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D0" w:rsidRPr="00C86DD0" w:rsidRDefault="001116E0" w:rsidP="00C86DD0">
      <w:pPr>
        <w:rPr>
          <w:rFonts w:ascii="Calibri" w:eastAsia="Times New Roman" w:hAnsi="Calibri" w:cs="Arial"/>
          <w:b/>
          <w:sz w:val="24"/>
          <w:szCs w:val="24"/>
          <w:lang w:eastAsia="nl-NL"/>
        </w:rPr>
      </w:pPr>
      <w:r>
        <w:rPr>
          <w:rFonts w:ascii="Calibri" w:eastAsia="Times New Roman" w:hAnsi="Calibri" w:cs="Arial"/>
          <w:b/>
          <w:sz w:val="24"/>
          <w:szCs w:val="24"/>
          <w:lang w:eastAsia="nl-NL"/>
        </w:rPr>
        <w:t>W</w:t>
      </w:r>
      <w:r w:rsidR="00C86DD0" w:rsidRPr="00C86DD0">
        <w:rPr>
          <w:rFonts w:ascii="Calibri" w:eastAsia="Times New Roman" w:hAnsi="Calibri" w:cs="Arial"/>
          <w:b/>
          <w:sz w:val="24"/>
          <w:szCs w:val="24"/>
          <w:lang w:eastAsia="nl-NL"/>
        </w:rPr>
        <w:t>ijziging van de begrotingsstaten van het Ministerie van Veiligheid en Justitie (VI) voor het jaar 2017 (wijziging samenhangende met de Voorjaarsnota)</w:t>
      </w:r>
    </w:p>
    <w:p w:rsidR="00C86DD0" w:rsidRPr="00C86DD0" w:rsidRDefault="00C86DD0" w:rsidP="00C86DD0">
      <w:pPr>
        <w:rPr>
          <w:rFonts w:ascii="Calibri" w:eastAsia="Times New Roman" w:hAnsi="Calibri" w:cs="Arial"/>
          <w:lang w:eastAsia="nl-NL"/>
        </w:rPr>
      </w:pPr>
      <w:bookmarkStart w:id="0" w:name="_GoBack"/>
      <w:bookmarkEnd w:id="0"/>
    </w:p>
    <w:p w:rsidR="00C86DD0" w:rsidRPr="00C86DD0" w:rsidRDefault="00C86DD0" w:rsidP="00C86DD0">
      <w:pPr>
        <w:rPr>
          <w:rFonts w:ascii="Calibri" w:eastAsia="Times New Roman" w:hAnsi="Calibri" w:cs="Arial"/>
          <w:b/>
          <w:sz w:val="24"/>
          <w:szCs w:val="24"/>
          <w:lang w:eastAsia="nl-NL"/>
        </w:rPr>
      </w:pPr>
      <w:r w:rsidRPr="00C86DD0">
        <w:rPr>
          <w:rFonts w:ascii="Calibri" w:eastAsia="Times New Roman" w:hAnsi="Calibri" w:cs="Arial"/>
          <w:b/>
          <w:sz w:val="24"/>
          <w:szCs w:val="24"/>
          <w:lang w:eastAsia="nl-NL"/>
        </w:rPr>
        <w:t>VOORSTEL VAN WET</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iCs/>
          <w:szCs w:val="20"/>
          <w:lang w:eastAsia="nl-NL"/>
        </w:rPr>
        <w:t>Wij Willem-Alexander, bij de gratie Gods, Koning der Nederlanden, Prins van Oranje-Nassau, enz. enz. enz.</w:t>
      </w:r>
      <w:r w:rsidRPr="00C86DD0">
        <w:rPr>
          <w:rFonts w:ascii="Calibri" w:eastAsia="Times New Roman" w:hAnsi="Calibri" w:cs="Arial"/>
          <w:szCs w:val="20"/>
          <w:lang w:eastAsia="nl-NL"/>
        </w:rPr>
        <w:t xml:space="preserve"> </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Allen, die deze zullen zien of horen lezen, saluut! doen te weten:</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Alzo Wij in overweging genomen hebben, dat de noodzaak is gebleken van een wijziging van de departementale begrotingsstaat van het Ministerie van Veiligheid en Justitie (VI) voor het jaar 2017 en vastgesteld bij de wet van …., Stb. ….</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Zo is het, dat Wij met gemeen overleg der Staten-Generaal, hebben goedgevonden en verstaan, gelijk Wij goedvinden en verstaan bij deze:</w:t>
      </w:r>
    </w:p>
    <w:p w:rsidR="00C86DD0" w:rsidRPr="00C86DD0" w:rsidRDefault="00C86DD0" w:rsidP="00C86DD0">
      <w:pPr>
        <w:rPr>
          <w:rFonts w:ascii="Verdana" w:eastAsia="Times New Roman" w:hAnsi="Verdana" w:cs="Times New Roman"/>
          <w:b/>
          <w:lang w:eastAsia="nl-NL"/>
        </w:rPr>
      </w:pPr>
    </w:p>
    <w:p w:rsidR="00C86DD0" w:rsidRPr="00C86DD0" w:rsidRDefault="00C86DD0" w:rsidP="00C86DD0">
      <w:pPr>
        <w:rPr>
          <w:rFonts w:ascii="Calibri" w:eastAsia="Times New Roman" w:hAnsi="Calibri" w:cs="Arial"/>
          <w:b/>
          <w:lang w:eastAsia="nl-NL"/>
        </w:rPr>
      </w:pPr>
      <w:r w:rsidRPr="00C86DD0">
        <w:rPr>
          <w:rFonts w:ascii="Calibri" w:eastAsia="Times New Roman" w:hAnsi="Calibri" w:cs="Arial"/>
          <w:b/>
          <w:lang w:eastAsia="nl-NL"/>
        </w:rPr>
        <w:t>Artikel 1</w:t>
      </w:r>
    </w:p>
    <w:p w:rsidR="00C86DD0" w:rsidRPr="00C86DD0" w:rsidRDefault="00C86DD0" w:rsidP="000F204F">
      <w:pPr>
        <w:rPr>
          <w:rFonts w:ascii="Calibri" w:eastAsia="Times New Roman" w:hAnsi="Calibri" w:cs="Arial"/>
          <w:szCs w:val="20"/>
          <w:lang w:eastAsia="nl-NL"/>
        </w:rPr>
      </w:pPr>
      <w:r w:rsidRPr="00C86DD0">
        <w:rPr>
          <w:rFonts w:ascii="Calibri" w:eastAsia="Times New Roman" w:hAnsi="Calibri" w:cs="Arial"/>
          <w:szCs w:val="20"/>
          <w:lang w:eastAsia="nl-NL"/>
        </w:rPr>
        <w:t xml:space="preserve">De departementale begrotingsstaat van het Ministerie van Veiligheid en </w:t>
      </w:r>
      <w:r w:rsidR="000F204F">
        <w:rPr>
          <w:rFonts w:ascii="Calibri" w:eastAsia="Times New Roman" w:hAnsi="Calibri" w:cs="Arial"/>
          <w:szCs w:val="20"/>
          <w:lang w:eastAsia="nl-NL"/>
        </w:rPr>
        <w:t xml:space="preserve">Justitie (VI) voor het jaar 2017 </w:t>
      </w:r>
      <w:r w:rsidRPr="00C86DD0">
        <w:rPr>
          <w:rFonts w:ascii="Calibri" w:eastAsia="Times New Roman" w:hAnsi="Calibri" w:cs="Arial"/>
          <w:szCs w:val="20"/>
          <w:lang w:eastAsia="nl-NL"/>
        </w:rPr>
        <w:t>wordt gewijzigd, zoals blijkt uit de desbetreffende bij deze wet behorende staat.</w:t>
      </w:r>
    </w:p>
    <w:p w:rsidR="00C86DD0" w:rsidRPr="00C86DD0" w:rsidRDefault="00C86DD0" w:rsidP="00C86DD0">
      <w:pPr>
        <w:rPr>
          <w:rFonts w:ascii="Calibri" w:eastAsia="Times New Roman" w:hAnsi="Calibri" w:cs="Arial"/>
          <w:b/>
          <w:lang w:eastAsia="nl-NL"/>
        </w:rPr>
      </w:pPr>
      <w:r w:rsidRPr="00C86DD0">
        <w:rPr>
          <w:rFonts w:ascii="Calibri" w:eastAsia="Times New Roman" w:hAnsi="Calibri" w:cs="Arial"/>
          <w:b/>
          <w:lang w:eastAsia="nl-NL"/>
        </w:rPr>
        <w:t>Artikel 2</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De vaststelling van de in de artikelen 1 bedoelde begrotingsstaten geschiedt in duizenden euro’s.</w:t>
      </w:r>
    </w:p>
    <w:p w:rsidR="00C86DD0" w:rsidRPr="00C86DD0" w:rsidRDefault="00C86DD0" w:rsidP="00C86DD0">
      <w:pPr>
        <w:rPr>
          <w:rFonts w:ascii="Calibri" w:eastAsia="Times New Roman" w:hAnsi="Calibri" w:cs="Arial"/>
          <w:b/>
          <w:lang w:eastAsia="nl-NL"/>
        </w:rPr>
      </w:pPr>
      <w:r w:rsidRPr="00C86DD0">
        <w:rPr>
          <w:rFonts w:ascii="Calibri" w:eastAsia="Times New Roman" w:hAnsi="Calibri" w:cs="Arial"/>
          <w:b/>
          <w:lang w:eastAsia="nl-NL"/>
        </w:rPr>
        <w:t>Artikel 3</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Deze wet treedt in werking met ingang van 1 juni van het onderhavige begrotingsjaar. Indien het Staatsblad waarin deze wet wordt geplaatst, wordt uitgegeven op of na de datum van 1 juni, dan treedt zij in werking met ingang van de dag na de datum van uitgifte van dat Staatsblad en werkt zij terug tot en met 1 juni van het onderhavige begrotingsjaar.</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Lasten en bevelen dat deze in het Staatsblad zal worden geplaatst en dat alle ministeries, autoriteiten, colleges en ambtenaren wie zulks aangaat, aan de nauwkeurige uitvoering de hand zullen houden.</w:t>
      </w:r>
    </w:p>
    <w:p w:rsidR="00C86DD0" w:rsidRPr="00C86DD0" w:rsidRDefault="00C86DD0" w:rsidP="00C86DD0">
      <w:pPr>
        <w:rPr>
          <w:rFonts w:ascii="Calibri" w:eastAsia="Times New Roman" w:hAnsi="Calibri" w:cs="Arial"/>
          <w:lang w:eastAsia="nl-NL"/>
        </w:rPr>
      </w:pP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Gegeven</w:t>
      </w:r>
    </w:p>
    <w:p w:rsidR="00C86DD0" w:rsidRPr="00C86DD0" w:rsidRDefault="00C86DD0" w:rsidP="00C86DD0">
      <w:pPr>
        <w:rPr>
          <w:rFonts w:ascii="Calibri" w:eastAsia="Times New Roman" w:hAnsi="Calibri" w:cs="Arial"/>
          <w:szCs w:val="20"/>
          <w:lang w:eastAsia="nl-NL"/>
        </w:rPr>
      </w:pPr>
      <w:r w:rsidRPr="00C86DD0">
        <w:rPr>
          <w:rFonts w:ascii="Calibri" w:eastAsia="Times New Roman" w:hAnsi="Calibri" w:cs="Arial"/>
          <w:szCs w:val="20"/>
          <w:lang w:eastAsia="nl-NL"/>
        </w:rPr>
        <w:t>De Minister van Veiligheid en Justitie,</w:t>
      </w:r>
    </w:p>
    <w:p w:rsidR="00C86DD0" w:rsidRPr="00C86DD0" w:rsidRDefault="00C86DD0" w:rsidP="00C86DD0">
      <w:pPr>
        <w:rPr>
          <w:rFonts w:ascii="Calibri" w:eastAsia="Times New Roman" w:hAnsi="Calibri" w:cs="Times New Roman"/>
          <w:lang w:eastAsia="nl-NL"/>
        </w:rPr>
        <w:sectPr w:rsidR="00C86DD0" w:rsidRPr="00C86DD0" w:rsidSect="00C86DD0">
          <w:headerReference w:type="default" r:id="rId12"/>
          <w:pgSz w:w="11906" w:h="16838"/>
          <w:pgMar w:top="1134" w:right="1440" w:bottom="1191" w:left="1440" w:header="709" w:footer="709" w:gutter="0"/>
          <w:cols w:space="708"/>
          <w:docGrid w:linePitch="360"/>
        </w:sectPr>
      </w:pPr>
    </w:p>
    <w:p w:rsidR="00C86DD0" w:rsidRPr="00C86DD0" w:rsidRDefault="00C86DD0" w:rsidP="00C86DD0">
      <w:pPr>
        <w:rPr>
          <w:rFonts w:ascii="Calibri" w:eastAsia="Times New Roman" w:hAnsi="Calibri" w:cs="Arial"/>
          <w:b/>
          <w:szCs w:val="20"/>
          <w:lang w:eastAsia="nl-NL"/>
        </w:rPr>
      </w:pPr>
      <w:r w:rsidRPr="00C86DD0">
        <w:rPr>
          <w:rFonts w:ascii="Calibri" w:eastAsia="Times New Roman" w:hAnsi="Calibri" w:cs="Arial"/>
          <w:b/>
          <w:sz w:val="24"/>
          <w:szCs w:val="24"/>
          <w:lang w:eastAsia="nl-NL"/>
        </w:rPr>
        <w:lastRenderedPageBreak/>
        <w:t xml:space="preserve">Wijziging begrotingsstaat van het Ministerie van Veiligheid en </w:t>
      </w:r>
      <w:r w:rsidR="00E7493F">
        <w:rPr>
          <w:rFonts w:ascii="Calibri" w:eastAsia="Times New Roman" w:hAnsi="Calibri" w:cs="Arial"/>
          <w:b/>
          <w:sz w:val="24"/>
          <w:szCs w:val="24"/>
          <w:lang w:eastAsia="nl-NL"/>
        </w:rPr>
        <w:t>Justitie (VI) voor het jaar 2017</w:t>
      </w:r>
      <w:r w:rsidRPr="00C86DD0">
        <w:rPr>
          <w:rFonts w:ascii="Calibri" w:eastAsia="Times New Roman" w:hAnsi="Calibri" w:cs="Arial"/>
          <w:b/>
          <w:sz w:val="24"/>
          <w:szCs w:val="24"/>
          <w:lang w:eastAsia="nl-NL"/>
        </w:rPr>
        <w:t xml:space="preserve"> </w:t>
      </w:r>
      <w:r w:rsidRPr="00C86DD0">
        <w:rPr>
          <w:rFonts w:ascii="Calibri" w:eastAsia="Times New Roman" w:hAnsi="Calibri" w:cs="Arial"/>
          <w:b/>
          <w:sz w:val="24"/>
          <w:szCs w:val="24"/>
          <w:lang w:eastAsia="nl-NL"/>
        </w:rPr>
        <w:br/>
      </w:r>
      <w:r w:rsidRPr="00C86DD0">
        <w:rPr>
          <w:rFonts w:ascii="Calibri" w:eastAsia="Times New Roman" w:hAnsi="Calibri" w:cs="Arial"/>
          <w:b/>
          <w:szCs w:val="20"/>
          <w:lang w:eastAsia="nl-NL"/>
        </w:rPr>
        <w:t xml:space="preserve">(Eerste suppletoire begroting) </w:t>
      </w:r>
    </w:p>
    <w:p w:rsidR="00C86DD0" w:rsidRPr="00C86DD0" w:rsidRDefault="00C86DD0" w:rsidP="00C86DD0">
      <w:pPr>
        <w:rPr>
          <w:rFonts w:ascii="Calibri" w:eastAsia="Times New Roman" w:hAnsi="Calibri" w:cs="Arial"/>
          <w:b/>
          <w:sz w:val="24"/>
          <w:szCs w:val="24"/>
          <w:lang w:eastAsia="nl-NL"/>
        </w:rPr>
      </w:pPr>
    </w:p>
    <w:tbl>
      <w:tblPr>
        <w:tblW w:w="12812" w:type="dxa"/>
        <w:tblInd w:w="70" w:type="dxa"/>
        <w:tblCellMar>
          <w:left w:w="70" w:type="dxa"/>
          <w:right w:w="70" w:type="dxa"/>
        </w:tblCellMar>
        <w:tblLook w:val="04A0" w:firstRow="1" w:lastRow="0" w:firstColumn="1" w:lastColumn="0" w:noHBand="0" w:noVBand="1"/>
      </w:tblPr>
      <w:tblGrid>
        <w:gridCol w:w="638"/>
        <w:gridCol w:w="3596"/>
        <w:gridCol w:w="1436"/>
        <w:gridCol w:w="1436"/>
        <w:gridCol w:w="1436"/>
        <w:gridCol w:w="1436"/>
        <w:gridCol w:w="1172"/>
        <w:gridCol w:w="1684"/>
      </w:tblGrid>
      <w:tr w:rsidR="00E7493F" w:rsidRPr="00E7493F" w:rsidTr="00E7493F">
        <w:trPr>
          <w:trHeight w:val="25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Utopia" w:eastAsia="Times New Roman" w:hAnsi="Utopia" w:cs="Arial"/>
                <w:b/>
                <w:bCs/>
                <w:sz w:val="20"/>
                <w:szCs w:val="20"/>
                <w:lang w:eastAsia="nl-NL"/>
              </w:rPr>
            </w:pP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Utopia" w:eastAsia="Times New Roman" w:hAnsi="Utopia"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Utopia" w:eastAsia="Times New Roman" w:hAnsi="Utopia"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Utopia" w:eastAsia="Times New Roman" w:hAnsi="Utopia"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Utopia" w:eastAsia="Times New Roman" w:hAnsi="Utopia"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Utopia" w:eastAsia="Times New Roman" w:hAnsi="Utopia" w:cs="Arial"/>
                <w:sz w:val="16"/>
                <w:szCs w:val="16"/>
                <w:lang w:eastAsia="nl-NL"/>
              </w:rPr>
            </w:pPr>
          </w:p>
        </w:tc>
        <w:tc>
          <w:tcPr>
            <w:tcW w:w="2856" w:type="dxa"/>
            <w:gridSpan w:val="2"/>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x € 1.000</w:t>
            </w:r>
          </w:p>
        </w:tc>
      </w:tr>
      <w:tr w:rsidR="00E7493F" w:rsidRPr="00E7493F" w:rsidTr="00E7493F">
        <w:trPr>
          <w:trHeight w:val="450"/>
        </w:trPr>
        <w:tc>
          <w:tcPr>
            <w:tcW w:w="616" w:type="dxa"/>
            <w:tcBorders>
              <w:top w:val="single" w:sz="4" w:space="0" w:color="auto"/>
              <w:left w:val="nil"/>
              <w:bottom w:val="nil"/>
              <w:right w:val="nil"/>
            </w:tcBorders>
            <w:shd w:val="clear" w:color="000000" w:fill="FFFFCC"/>
            <w:noWrap/>
            <w:vAlign w:val="center"/>
            <w:hideMark/>
          </w:tcPr>
          <w:p w:rsidR="00E7493F" w:rsidRPr="00E7493F" w:rsidRDefault="00E7493F" w:rsidP="00E7493F">
            <w:pPr>
              <w:spacing w:after="0" w:line="240" w:lineRule="auto"/>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Artikel</w:t>
            </w:r>
          </w:p>
        </w:tc>
        <w:tc>
          <w:tcPr>
            <w:tcW w:w="3596" w:type="dxa"/>
            <w:tcBorders>
              <w:top w:val="single" w:sz="4" w:space="0" w:color="auto"/>
              <w:left w:val="nil"/>
              <w:bottom w:val="nil"/>
              <w:right w:val="nil"/>
            </w:tcBorders>
            <w:shd w:val="clear" w:color="000000" w:fill="FFFFCC"/>
            <w:vAlign w:val="center"/>
            <w:hideMark/>
          </w:tcPr>
          <w:p w:rsidR="00E7493F" w:rsidRPr="00E7493F" w:rsidRDefault="00E7493F" w:rsidP="00E7493F">
            <w:pPr>
              <w:spacing w:after="0" w:line="240" w:lineRule="auto"/>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Omschrijving</w:t>
            </w:r>
          </w:p>
        </w:tc>
        <w:tc>
          <w:tcPr>
            <w:tcW w:w="4308" w:type="dxa"/>
            <w:gridSpan w:val="3"/>
            <w:tcBorders>
              <w:top w:val="single" w:sz="4" w:space="0" w:color="auto"/>
              <w:left w:val="nil"/>
              <w:bottom w:val="nil"/>
              <w:right w:val="nil"/>
            </w:tcBorders>
            <w:shd w:val="clear" w:color="000000" w:fill="FFFFCC"/>
            <w:vAlign w:val="center"/>
            <w:hideMark/>
          </w:tcPr>
          <w:p w:rsidR="00E7493F" w:rsidRPr="00E7493F" w:rsidRDefault="00E7493F" w:rsidP="00E7493F">
            <w:pPr>
              <w:spacing w:after="0" w:line="240" w:lineRule="auto"/>
              <w:jc w:val="center"/>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Vastgestelde begroting</w:t>
            </w:r>
          </w:p>
        </w:tc>
        <w:tc>
          <w:tcPr>
            <w:tcW w:w="4292" w:type="dxa"/>
            <w:gridSpan w:val="3"/>
            <w:tcBorders>
              <w:top w:val="single" w:sz="4" w:space="0" w:color="auto"/>
              <w:left w:val="nil"/>
              <w:bottom w:val="nil"/>
              <w:right w:val="nil"/>
            </w:tcBorders>
            <w:shd w:val="clear" w:color="000000" w:fill="FFFFCC"/>
            <w:vAlign w:val="center"/>
            <w:hideMark/>
          </w:tcPr>
          <w:p w:rsidR="00E7493F" w:rsidRPr="00E7493F" w:rsidRDefault="00E7493F" w:rsidP="00E7493F">
            <w:pPr>
              <w:spacing w:after="0" w:line="240" w:lineRule="auto"/>
              <w:jc w:val="center"/>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Mutaties 1e suppletoire begroting</w:t>
            </w:r>
          </w:p>
        </w:tc>
      </w:tr>
      <w:tr w:rsidR="00E7493F" w:rsidRPr="00E7493F" w:rsidTr="00E7493F">
        <w:trPr>
          <w:trHeight w:val="225"/>
        </w:trPr>
        <w:tc>
          <w:tcPr>
            <w:tcW w:w="616"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 </w:t>
            </w:r>
          </w:p>
        </w:tc>
        <w:tc>
          <w:tcPr>
            <w:tcW w:w="3596"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 </w:t>
            </w:r>
          </w:p>
        </w:tc>
        <w:tc>
          <w:tcPr>
            <w:tcW w:w="1436"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Verplichtingen</w:t>
            </w:r>
          </w:p>
        </w:tc>
        <w:tc>
          <w:tcPr>
            <w:tcW w:w="1436"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Uitgaven</w:t>
            </w:r>
          </w:p>
        </w:tc>
        <w:tc>
          <w:tcPr>
            <w:tcW w:w="1436"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Ontvangsten</w:t>
            </w:r>
          </w:p>
        </w:tc>
        <w:tc>
          <w:tcPr>
            <w:tcW w:w="1436"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Verplichtingen</w:t>
            </w:r>
          </w:p>
        </w:tc>
        <w:tc>
          <w:tcPr>
            <w:tcW w:w="1172"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Uitgaven</w:t>
            </w:r>
          </w:p>
        </w:tc>
        <w:tc>
          <w:tcPr>
            <w:tcW w:w="1684" w:type="dxa"/>
            <w:tcBorders>
              <w:top w:val="nil"/>
              <w:left w:val="nil"/>
              <w:bottom w:val="single" w:sz="4" w:space="0" w:color="auto"/>
              <w:right w:val="nil"/>
            </w:tcBorders>
            <w:shd w:val="clear" w:color="000000" w:fill="FFFFCC"/>
            <w:noWrap/>
            <w:vAlign w:val="center"/>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Ontvangsten</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TOTAAL</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12.647.856</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12.650.261</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2.045.990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529.096</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511.303</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-61.363</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Beleidsartikelen</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31</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Politie</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5.568.447</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5.570.295</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16.500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481.353</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463.560</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32</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Rechtspleging en rechtsbijstand</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1.471.926</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1.471.926</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291.721</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4.735</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4.735</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-60.297</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33</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Veiligheid en criminaliteitsbestrijding</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689.095</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689.095</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1.305.182</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40.457</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40.457</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-123.676</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34</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Straffen en Beschermen</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2.585.032</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2.585.032</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99.505</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66.839</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66.839</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119.110</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36</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Contraterrorisme en Nationaal Veiligheidsbeleid</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261.993</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261.993</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1.255</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1.255</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37</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Vreemdelingen</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1.632.841</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1.632.841</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306.400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-92.352</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-92.352</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3.500</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r w:rsidRPr="00E7493F">
              <w:rPr>
                <w:rFonts w:ascii="Arial" w:eastAsia="Times New Roman" w:hAnsi="Arial" w:cs="Arial"/>
                <w:b/>
                <w:bCs/>
                <w:sz w:val="16"/>
                <w:szCs w:val="16"/>
                <w:lang w:eastAsia="nl-NL"/>
              </w:rPr>
              <w:t>Niet-beleidsartikelen</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b/>
                <w:bCs/>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91</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Apparaat kerndepartement</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426.425</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426.982</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26.682</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16.370</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16.370</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92</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Nominaal en onvoorzien</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9.030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9.030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10.439</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10.439</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r>
      <w:tr w:rsidR="00E7493F" w:rsidRPr="00E7493F" w:rsidTr="00E7493F">
        <w:trPr>
          <w:trHeight w:val="225"/>
        </w:trPr>
        <w:tc>
          <w:tcPr>
            <w:tcW w:w="61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93</w:t>
            </w:r>
          </w:p>
        </w:tc>
        <w:tc>
          <w:tcPr>
            <w:tcW w:w="359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rPr>
                <w:rFonts w:ascii="Arial" w:eastAsia="Times New Roman" w:hAnsi="Arial" w:cs="Arial"/>
                <w:sz w:val="16"/>
                <w:szCs w:val="16"/>
                <w:lang w:eastAsia="nl-NL"/>
              </w:rPr>
            </w:pPr>
            <w:r w:rsidRPr="00E7493F">
              <w:rPr>
                <w:rFonts w:ascii="Arial" w:eastAsia="Times New Roman" w:hAnsi="Arial" w:cs="Arial"/>
                <w:sz w:val="16"/>
                <w:szCs w:val="16"/>
                <w:lang w:eastAsia="nl-NL"/>
              </w:rPr>
              <w:t>Geheim</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3.067</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3.067</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c>
          <w:tcPr>
            <w:tcW w:w="1436"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c>
          <w:tcPr>
            <w:tcW w:w="1172"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c>
          <w:tcPr>
            <w:tcW w:w="1684" w:type="dxa"/>
            <w:tcBorders>
              <w:top w:val="nil"/>
              <w:left w:val="nil"/>
              <w:bottom w:val="nil"/>
              <w:right w:val="nil"/>
            </w:tcBorders>
            <w:shd w:val="clear" w:color="auto" w:fill="auto"/>
            <w:noWrap/>
            <w:vAlign w:val="bottom"/>
            <w:hideMark/>
          </w:tcPr>
          <w:p w:rsidR="00E7493F" w:rsidRPr="00E7493F" w:rsidRDefault="00E7493F" w:rsidP="00E7493F">
            <w:pPr>
              <w:spacing w:after="0" w:line="240" w:lineRule="auto"/>
              <w:jc w:val="right"/>
              <w:rPr>
                <w:rFonts w:ascii="Arial" w:eastAsia="Times New Roman" w:hAnsi="Arial" w:cs="Arial"/>
                <w:sz w:val="16"/>
                <w:szCs w:val="16"/>
                <w:lang w:eastAsia="nl-NL"/>
              </w:rPr>
            </w:pPr>
            <w:r w:rsidRPr="00E7493F">
              <w:rPr>
                <w:rFonts w:ascii="Arial" w:eastAsia="Times New Roman" w:hAnsi="Arial" w:cs="Arial"/>
                <w:sz w:val="16"/>
                <w:szCs w:val="16"/>
                <w:lang w:eastAsia="nl-NL"/>
              </w:rPr>
              <w:t>0</w:t>
            </w:r>
          </w:p>
        </w:tc>
      </w:tr>
    </w:tbl>
    <w:p w:rsidR="00C86DD0" w:rsidRPr="00C86DD0" w:rsidRDefault="00C86DD0" w:rsidP="00C86DD0">
      <w:pPr>
        <w:rPr>
          <w:rFonts w:ascii="Verdana" w:eastAsia="Times New Roman" w:hAnsi="Verdana" w:cs="Times New Roman"/>
          <w:b/>
          <w:sz w:val="24"/>
          <w:szCs w:val="24"/>
          <w:lang w:eastAsia="nl-NL"/>
        </w:rPr>
      </w:pPr>
    </w:p>
    <w:p w:rsidR="00C86DD0" w:rsidRPr="00C86DD0" w:rsidRDefault="00C86DD0" w:rsidP="00C86DD0">
      <w:pPr>
        <w:rPr>
          <w:rFonts w:ascii="Verdana" w:eastAsia="Times New Roman" w:hAnsi="Verdana" w:cs="Times New Roman"/>
          <w:b/>
          <w:sz w:val="24"/>
          <w:szCs w:val="24"/>
          <w:lang w:eastAsia="nl-NL"/>
        </w:rPr>
      </w:pPr>
    </w:p>
    <w:p w:rsidR="00C86DD0" w:rsidRPr="00C86DD0" w:rsidRDefault="00C86DD0" w:rsidP="00C86DD0">
      <w:pPr>
        <w:rPr>
          <w:rFonts w:ascii="Verdana" w:eastAsia="Times New Roman" w:hAnsi="Verdana" w:cs="Times New Roman"/>
          <w:b/>
          <w:sz w:val="24"/>
          <w:szCs w:val="24"/>
          <w:lang w:eastAsia="nl-NL"/>
        </w:rPr>
      </w:pPr>
    </w:p>
    <w:p w:rsidR="00C86DD0" w:rsidRPr="00C86DD0" w:rsidRDefault="00C86DD0" w:rsidP="00C86DD0">
      <w:pPr>
        <w:rPr>
          <w:rFonts w:ascii="Verdana" w:eastAsia="Times New Roman" w:hAnsi="Verdana" w:cs="Times New Roman"/>
          <w:b/>
          <w:sz w:val="24"/>
          <w:szCs w:val="24"/>
          <w:lang w:eastAsia="nl-NL"/>
        </w:rPr>
      </w:pPr>
    </w:p>
    <w:p w:rsidR="00C86DD0" w:rsidRPr="00C86DD0" w:rsidRDefault="00C86DD0" w:rsidP="00C86DD0">
      <w:pPr>
        <w:rPr>
          <w:rFonts w:ascii="Verdana" w:eastAsia="Times New Roman" w:hAnsi="Verdana" w:cs="Times New Roman"/>
          <w:b/>
          <w:sz w:val="24"/>
          <w:szCs w:val="24"/>
          <w:lang w:eastAsia="nl-NL"/>
        </w:rPr>
      </w:pPr>
    </w:p>
    <w:p w:rsidR="00C86DD0" w:rsidRPr="00C86DD0" w:rsidRDefault="00C86DD0" w:rsidP="00C86DD0">
      <w:pPr>
        <w:rPr>
          <w:rFonts w:ascii="Calibri" w:eastAsia="Times New Roman" w:hAnsi="Calibri" w:cs="Calibri"/>
          <w:b/>
          <w:lang w:eastAsia="nl-NL"/>
        </w:rPr>
      </w:pPr>
      <w:r w:rsidRPr="00C86DD0">
        <w:rPr>
          <w:rFonts w:ascii="Verdana" w:eastAsia="Times New Roman" w:hAnsi="Verdana" w:cs="Times New Roman"/>
          <w:sz w:val="20"/>
          <w:szCs w:val="20"/>
          <w:lang w:eastAsia="nl-NL"/>
        </w:rPr>
        <w:br w:type="page"/>
      </w:r>
      <w:r w:rsidRPr="00C86DD0">
        <w:rPr>
          <w:rFonts w:ascii="Calibri" w:eastAsia="Times New Roman" w:hAnsi="Calibri" w:cs="Calibri"/>
          <w:b/>
          <w:sz w:val="24"/>
          <w:szCs w:val="24"/>
          <w:lang w:eastAsia="nl-NL"/>
        </w:rPr>
        <w:lastRenderedPageBreak/>
        <w:t>Wijziging begrotingsstaat inzake agentschappen voor het j</w:t>
      </w:r>
      <w:r w:rsidR="006A19A6">
        <w:rPr>
          <w:rFonts w:ascii="Calibri" w:eastAsia="Times New Roman" w:hAnsi="Calibri" w:cs="Calibri"/>
          <w:b/>
          <w:sz w:val="24"/>
          <w:szCs w:val="24"/>
          <w:lang w:eastAsia="nl-NL"/>
        </w:rPr>
        <w:t>aar 2017</w:t>
      </w:r>
      <w:r w:rsidRPr="00C86DD0">
        <w:rPr>
          <w:rFonts w:ascii="Calibri" w:eastAsia="Times New Roman" w:hAnsi="Calibri" w:cs="Calibri"/>
          <w:b/>
          <w:sz w:val="24"/>
          <w:szCs w:val="24"/>
          <w:lang w:eastAsia="nl-NL"/>
        </w:rPr>
        <w:br/>
      </w:r>
      <w:r w:rsidR="006D4309">
        <w:rPr>
          <w:rFonts w:ascii="Calibri" w:eastAsia="Times New Roman" w:hAnsi="Calibri" w:cs="Calibri"/>
          <w:b/>
          <w:lang w:eastAsia="nl-NL"/>
        </w:rPr>
        <w:t>(</w:t>
      </w:r>
      <w:r w:rsidRPr="00C86DD0">
        <w:rPr>
          <w:rFonts w:ascii="Calibri" w:eastAsia="Times New Roman" w:hAnsi="Calibri" w:cs="Calibri"/>
          <w:b/>
          <w:lang w:eastAsia="nl-NL"/>
        </w:rPr>
        <w:t>Eerste suppletoire begroting</w:t>
      </w:r>
      <w:r w:rsidR="006D4309">
        <w:rPr>
          <w:rFonts w:ascii="Calibri" w:eastAsia="Times New Roman" w:hAnsi="Calibri" w:cs="Calibri"/>
          <w:b/>
          <w:lang w:eastAsia="nl-NL"/>
        </w:rPr>
        <w:t>)</w:t>
      </w:r>
      <w:r w:rsidRPr="00C86DD0">
        <w:rPr>
          <w:rFonts w:ascii="Calibri" w:eastAsia="Times New Roman" w:hAnsi="Calibri" w:cs="Calibri"/>
          <w:b/>
          <w:lang w:eastAsia="nl-NL"/>
        </w:rPr>
        <w:t xml:space="preserve"> </w:t>
      </w:r>
    </w:p>
    <w:p w:rsidR="00C86DD0" w:rsidRPr="00C86DD0" w:rsidRDefault="00C86DD0" w:rsidP="00C86DD0">
      <w:pPr>
        <w:rPr>
          <w:rFonts w:ascii="Verdana" w:eastAsia="Times New Roman" w:hAnsi="Verdana" w:cs="Times New Roman"/>
          <w:sz w:val="20"/>
          <w:szCs w:val="20"/>
          <w:lang w:eastAsia="nl-NL"/>
        </w:rPr>
      </w:pPr>
    </w:p>
    <w:tbl>
      <w:tblPr>
        <w:tblW w:w="13642" w:type="dxa"/>
        <w:tblInd w:w="55" w:type="dxa"/>
        <w:tblCellMar>
          <w:left w:w="70" w:type="dxa"/>
          <w:right w:w="70" w:type="dxa"/>
        </w:tblCellMar>
        <w:tblLook w:val="04A0" w:firstRow="1" w:lastRow="0" w:firstColumn="1" w:lastColumn="0" w:noHBand="0" w:noVBand="1"/>
      </w:tblPr>
      <w:tblGrid>
        <w:gridCol w:w="3360"/>
        <w:gridCol w:w="1615"/>
        <w:gridCol w:w="1615"/>
        <w:gridCol w:w="1911"/>
        <w:gridCol w:w="1618"/>
        <w:gridCol w:w="1618"/>
        <w:gridCol w:w="1905"/>
      </w:tblGrid>
      <w:tr w:rsidR="00C86DD0" w:rsidRPr="00C86DD0" w:rsidTr="00C86DD0">
        <w:trPr>
          <w:trHeight w:val="255"/>
        </w:trPr>
        <w:tc>
          <w:tcPr>
            <w:tcW w:w="3360" w:type="dxa"/>
            <w:tcBorders>
              <w:left w:val="nil"/>
              <w:bottom w:val="nil"/>
              <w:right w:val="nil"/>
            </w:tcBorders>
            <w:shd w:val="clear" w:color="auto" w:fill="auto"/>
            <w:noWrap/>
            <w:vAlign w:val="center"/>
          </w:tcPr>
          <w:p w:rsidR="00C86DD0" w:rsidRPr="00C86DD0" w:rsidRDefault="00C86DD0" w:rsidP="00C86DD0">
            <w:pPr>
              <w:spacing w:after="0" w:line="240" w:lineRule="auto"/>
              <w:rPr>
                <w:rFonts w:ascii="Arial" w:eastAsia="Times New Roman" w:hAnsi="Arial" w:cs="Arial"/>
                <w:b/>
                <w:bCs/>
                <w:sz w:val="16"/>
                <w:szCs w:val="16"/>
                <w:lang w:eastAsia="nl-NL"/>
              </w:rPr>
            </w:pPr>
          </w:p>
        </w:tc>
        <w:tc>
          <w:tcPr>
            <w:tcW w:w="5141" w:type="dxa"/>
            <w:gridSpan w:val="3"/>
            <w:tcBorders>
              <w:left w:val="nil"/>
              <w:bottom w:val="nil"/>
              <w:right w:val="nil"/>
            </w:tcBorders>
            <w:shd w:val="clear" w:color="auto" w:fill="auto"/>
            <w:noWrap/>
            <w:vAlign w:val="center"/>
          </w:tcPr>
          <w:p w:rsidR="00C86DD0" w:rsidRPr="00C86DD0" w:rsidRDefault="00C86DD0" w:rsidP="00C86DD0">
            <w:pPr>
              <w:spacing w:after="0" w:line="240" w:lineRule="auto"/>
              <w:jc w:val="center"/>
              <w:rPr>
                <w:rFonts w:ascii="Arial" w:eastAsia="Times New Roman" w:hAnsi="Arial" w:cs="Arial"/>
                <w:b/>
                <w:bCs/>
                <w:sz w:val="16"/>
                <w:szCs w:val="16"/>
                <w:lang w:eastAsia="nl-NL"/>
              </w:rPr>
            </w:pPr>
          </w:p>
        </w:tc>
        <w:tc>
          <w:tcPr>
            <w:tcW w:w="5141" w:type="dxa"/>
            <w:gridSpan w:val="3"/>
            <w:tcBorders>
              <w:left w:val="nil"/>
              <w:bottom w:val="nil"/>
              <w:right w:val="nil"/>
            </w:tcBorders>
            <w:shd w:val="clear" w:color="auto" w:fill="auto"/>
            <w:noWrap/>
            <w:vAlign w:val="center"/>
          </w:tcPr>
          <w:p w:rsidR="00C86DD0" w:rsidRPr="00C86DD0" w:rsidRDefault="00C86DD0" w:rsidP="00C86DD0">
            <w:pPr>
              <w:spacing w:after="0" w:line="240" w:lineRule="auto"/>
              <w:jc w:val="right"/>
              <w:rPr>
                <w:rFonts w:ascii="Arial" w:eastAsia="Times New Roman" w:hAnsi="Arial" w:cs="Arial"/>
                <w:b/>
                <w:bCs/>
                <w:sz w:val="16"/>
                <w:szCs w:val="16"/>
                <w:lang w:eastAsia="nl-NL"/>
              </w:rPr>
            </w:pPr>
            <w:r w:rsidRPr="00C86DD0">
              <w:rPr>
                <w:rFonts w:ascii="Arial" w:eastAsia="Times New Roman" w:hAnsi="Arial" w:cs="Arial"/>
                <w:sz w:val="16"/>
                <w:szCs w:val="16"/>
                <w:lang w:eastAsia="nl-NL"/>
              </w:rPr>
              <w:t>x € 1.000</w:t>
            </w:r>
          </w:p>
        </w:tc>
      </w:tr>
      <w:tr w:rsidR="00C86DD0" w:rsidRPr="00C86DD0" w:rsidTr="00C86DD0">
        <w:trPr>
          <w:trHeight w:val="255"/>
        </w:trPr>
        <w:tc>
          <w:tcPr>
            <w:tcW w:w="3360" w:type="dxa"/>
            <w:tcBorders>
              <w:top w:val="single" w:sz="4" w:space="0" w:color="auto"/>
              <w:left w:val="nil"/>
              <w:bottom w:val="nil"/>
              <w:right w:val="nil"/>
            </w:tcBorders>
            <w:shd w:val="clear" w:color="000000" w:fill="FFFFCC"/>
            <w:noWrap/>
            <w:vAlign w:val="center"/>
            <w:hideMark/>
          </w:tcPr>
          <w:p w:rsidR="00C86DD0" w:rsidRPr="00C86DD0" w:rsidRDefault="00C86DD0" w:rsidP="00C86DD0">
            <w:pPr>
              <w:spacing w:after="0" w:line="240" w:lineRule="auto"/>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Naam</w:t>
            </w:r>
          </w:p>
        </w:tc>
        <w:tc>
          <w:tcPr>
            <w:tcW w:w="5141" w:type="dxa"/>
            <w:gridSpan w:val="3"/>
            <w:tcBorders>
              <w:top w:val="single" w:sz="4" w:space="0" w:color="auto"/>
              <w:left w:val="nil"/>
              <w:bottom w:val="nil"/>
              <w:right w:val="nil"/>
            </w:tcBorders>
            <w:shd w:val="clear" w:color="000000" w:fill="FFFFCC"/>
            <w:noWrap/>
            <w:vAlign w:val="center"/>
            <w:hideMark/>
          </w:tcPr>
          <w:p w:rsidR="00C86DD0" w:rsidRPr="00C86DD0" w:rsidRDefault="00C86DD0" w:rsidP="00C86DD0">
            <w:pPr>
              <w:spacing w:after="0" w:line="240" w:lineRule="auto"/>
              <w:jc w:val="center"/>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 xml:space="preserve">Oorspronkelijke vastgestelde begroting incl. </w:t>
            </w:r>
            <w:proofErr w:type="spellStart"/>
            <w:r w:rsidRPr="00C86DD0">
              <w:rPr>
                <w:rFonts w:ascii="Arial" w:eastAsia="Times New Roman" w:hAnsi="Arial" w:cs="Arial"/>
                <w:b/>
                <w:bCs/>
                <w:sz w:val="16"/>
                <w:szCs w:val="16"/>
                <w:lang w:eastAsia="nl-NL"/>
              </w:rPr>
              <w:t>NvW</w:t>
            </w:r>
            <w:proofErr w:type="spellEnd"/>
            <w:r w:rsidRPr="00C86DD0">
              <w:rPr>
                <w:rFonts w:ascii="Arial" w:eastAsia="Times New Roman" w:hAnsi="Arial" w:cs="Arial"/>
                <w:b/>
                <w:bCs/>
                <w:sz w:val="16"/>
                <w:szCs w:val="16"/>
                <w:lang w:eastAsia="nl-NL"/>
              </w:rPr>
              <w:t xml:space="preserve"> 201</w:t>
            </w:r>
            <w:r w:rsidR="000D1D56">
              <w:rPr>
                <w:rFonts w:ascii="Arial" w:eastAsia="Times New Roman" w:hAnsi="Arial" w:cs="Arial"/>
                <w:b/>
                <w:bCs/>
                <w:sz w:val="16"/>
                <w:szCs w:val="16"/>
                <w:lang w:eastAsia="nl-NL"/>
              </w:rPr>
              <w:t>7</w:t>
            </w:r>
          </w:p>
        </w:tc>
        <w:tc>
          <w:tcPr>
            <w:tcW w:w="5141" w:type="dxa"/>
            <w:gridSpan w:val="3"/>
            <w:tcBorders>
              <w:top w:val="single" w:sz="4" w:space="0" w:color="auto"/>
              <w:left w:val="nil"/>
              <w:bottom w:val="nil"/>
              <w:right w:val="nil"/>
            </w:tcBorders>
            <w:shd w:val="clear" w:color="000000" w:fill="FFFFCC"/>
            <w:noWrap/>
            <w:vAlign w:val="center"/>
            <w:hideMark/>
          </w:tcPr>
          <w:p w:rsidR="00C86DD0" w:rsidRPr="00C86DD0" w:rsidRDefault="00C86DD0" w:rsidP="00C86DD0">
            <w:pPr>
              <w:spacing w:after="0" w:line="240" w:lineRule="auto"/>
              <w:jc w:val="center"/>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Mutaties (+ of -) 1e suppletoire begroting</w:t>
            </w:r>
          </w:p>
        </w:tc>
      </w:tr>
      <w:tr w:rsidR="00C86DD0" w:rsidRPr="00C86DD0" w:rsidTr="00C86DD0">
        <w:trPr>
          <w:trHeight w:val="255"/>
        </w:trPr>
        <w:tc>
          <w:tcPr>
            <w:tcW w:w="3360"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 </w:t>
            </w:r>
          </w:p>
        </w:tc>
        <w:tc>
          <w:tcPr>
            <w:tcW w:w="1615"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Totaal baten</w:t>
            </w:r>
          </w:p>
        </w:tc>
        <w:tc>
          <w:tcPr>
            <w:tcW w:w="1615"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Totaal lasten</w:t>
            </w:r>
          </w:p>
        </w:tc>
        <w:tc>
          <w:tcPr>
            <w:tcW w:w="1911"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Saldo baten en lasten</w:t>
            </w:r>
          </w:p>
        </w:tc>
        <w:tc>
          <w:tcPr>
            <w:tcW w:w="1618"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Totaal baten</w:t>
            </w:r>
          </w:p>
        </w:tc>
        <w:tc>
          <w:tcPr>
            <w:tcW w:w="1618"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Totaal lasten</w:t>
            </w:r>
          </w:p>
        </w:tc>
        <w:tc>
          <w:tcPr>
            <w:tcW w:w="1905"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Saldo baten en lasten</w:t>
            </w:r>
          </w:p>
        </w:tc>
      </w:tr>
      <w:tr w:rsidR="00C86DD0" w:rsidRPr="00C86DD0" w:rsidTr="00C86DD0">
        <w:trPr>
          <w:trHeight w:val="255"/>
        </w:trPr>
        <w:tc>
          <w:tcPr>
            <w:tcW w:w="3360" w:type="dxa"/>
            <w:tcBorders>
              <w:top w:val="nil"/>
              <w:left w:val="nil"/>
              <w:bottom w:val="nil"/>
              <w:right w:val="nil"/>
            </w:tcBorders>
            <w:shd w:val="clear" w:color="auto" w:fill="auto"/>
            <w:vAlign w:val="bottom"/>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Dienst Justitiële Inrichtingen (DJI)</w:t>
            </w:r>
          </w:p>
        </w:tc>
        <w:tc>
          <w:tcPr>
            <w:tcW w:w="1615" w:type="dxa"/>
            <w:tcBorders>
              <w:top w:val="nil"/>
              <w:left w:val="nil"/>
              <w:bottom w:val="nil"/>
              <w:right w:val="nil"/>
            </w:tcBorders>
            <w:shd w:val="clear" w:color="auto" w:fill="auto"/>
            <w:noWrap/>
            <w:vAlign w:val="center"/>
          </w:tcPr>
          <w:p w:rsidR="00C86DD0" w:rsidRPr="00C86DD0" w:rsidRDefault="00C100EC" w:rsidP="00C25376">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2.0</w:t>
            </w:r>
            <w:r w:rsidR="00C25376">
              <w:rPr>
                <w:rFonts w:ascii="Arial" w:eastAsia="Times New Roman" w:hAnsi="Arial" w:cs="Arial"/>
                <w:sz w:val="16"/>
                <w:szCs w:val="16"/>
                <w:lang w:eastAsia="nl-NL"/>
              </w:rPr>
              <w:t>96</w:t>
            </w:r>
            <w:r>
              <w:rPr>
                <w:rFonts w:ascii="Arial" w:eastAsia="Times New Roman" w:hAnsi="Arial" w:cs="Arial"/>
                <w:sz w:val="16"/>
                <w:szCs w:val="16"/>
                <w:lang w:eastAsia="nl-NL"/>
              </w:rPr>
              <w:t>.348</w:t>
            </w:r>
          </w:p>
        </w:tc>
        <w:tc>
          <w:tcPr>
            <w:tcW w:w="1615" w:type="dxa"/>
            <w:tcBorders>
              <w:top w:val="nil"/>
              <w:left w:val="nil"/>
              <w:bottom w:val="nil"/>
              <w:right w:val="nil"/>
            </w:tcBorders>
            <w:shd w:val="clear" w:color="auto" w:fill="auto"/>
            <w:noWrap/>
            <w:vAlign w:val="center"/>
          </w:tcPr>
          <w:p w:rsidR="00C86DD0" w:rsidRPr="00C86DD0" w:rsidRDefault="00C100EC" w:rsidP="00C25376">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2.0</w:t>
            </w:r>
            <w:r w:rsidR="00C25376">
              <w:rPr>
                <w:rFonts w:ascii="Arial" w:eastAsia="Times New Roman" w:hAnsi="Arial" w:cs="Arial"/>
                <w:sz w:val="16"/>
                <w:szCs w:val="16"/>
                <w:lang w:eastAsia="nl-NL"/>
              </w:rPr>
              <w:t>9</w:t>
            </w:r>
            <w:r>
              <w:rPr>
                <w:rFonts w:ascii="Arial" w:eastAsia="Times New Roman" w:hAnsi="Arial" w:cs="Arial"/>
                <w:sz w:val="16"/>
                <w:szCs w:val="16"/>
                <w:lang w:eastAsia="nl-NL"/>
              </w:rPr>
              <w:t>6.348</w:t>
            </w:r>
          </w:p>
        </w:tc>
        <w:tc>
          <w:tcPr>
            <w:tcW w:w="1911"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1618" w:type="dxa"/>
            <w:tcBorders>
              <w:top w:val="nil"/>
              <w:left w:val="nil"/>
              <w:bottom w:val="nil"/>
              <w:right w:val="nil"/>
            </w:tcBorders>
            <w:shd w:val="clear" w:color="auto" w:fill="auto"/>
            <w:noWrap/>
            <w:vAlign w:val="center"/>
          </w:tcPr>
          <w:p w:rsidR="00C86DD0" w:rsidRPr="00C86DD0" w:rsidRDefault="008E46B0"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72.281</w:t>
            </w:r>
          </w:p>
        </w:tc>
        <w:tc>
          <w:tcPr>
            <w:tcW w:w="1618" w:type="dxa"/>
            <w:tcBorders>
              <w:top w:val="nil"/>
              <w:left w:val="nil"/>
              <w:bottom w:val="nil"/>
              <w:right w:val="nil"/>
            </w:tcBorders>
            <w:shd w:val="clear" w:color="auto" w:fill="auto"/>
            <w:noWrap/>
            <w:vAlign w:val="center"/>
          </w:tcPr>
          <w:p w:rsidR="00C86DD0" w:rsidRPr="00C86DD0" w:rsidRDefault="008E46B0"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62.781</w:t>
            </w:r>
          </w:p>
        </w:tc>
        <w:tc>
          <w:tcPr>
            <w:tcW w:w="1905" w:type="dxa"/>
            <w:tcBorders>
              <w:top w:val="nil"/>
              <w:left w:val="nil"/>
              <w:bottom w:val="nil"/>
              <w:right w:val="nil"/>
            </w:tcBorders>
            <w:shd w:val="clear" w:color="auto" w:fill="auto"/>
            <w:noWrap/>
            <w:vAlign w:val="center"/>
          </w:tcPr>
          <w:p w:rsidR="00C86DD0" w:rsidRPr="00C86DD0" w:rsidRDefault="008E46B0"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9.500</w:t>
            </w:r>
          </w:p>
        </w:tc>
      </w:tr>
      <w:tr w:rsidR="00C86DD0" w:rsidRPr="00C86DD0" w:rsidTr="00C86DD0">
        <w:trPr>
          <w:trHeight w:val="255"/>
        </w:trPr>
        <w:tc>
          <w:tcPr>
            <w:tcW w:w="3360" w:type="dxa"/>
            <w:tcBorders>
              <w:top w:val="nil"/>
              <w:left w:val="nil"/>
              <w:bottom w:val="nil"/>
              <w:right w:val="nil"/>
            </w:tcBorders>
            <w:shd w:val="clear" w:color="auto" w:fill="auto"/>
            <w:vAlign w:val="bottom"/>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Immigratie en Naturalisatiedienst (IND)</w:t>
            </w:r>
          </w:p>
        </w:tc>
        <w:tc>
          <w:tcPr>
            <w:tcW w:w="1615" w:type="dxa"/>
            <w:tcBorders>
              <w:top w:val="nil"/>
              <w:left w:val="nil"/>
              <w:bottom w:val="nil"/>
              <w:right w:val="nil"/>
            </w:tcBorders>
            <w:shd w:val="clear" w:color="auto" w:fill="auto"/>
            <w:noWrap/>
            <w:vAlign w:val="center"/>
          </w:tcPr>
          <w:p w:rsidR="00C86DD0" w:rsidRPr="00C86DD0" w:rsidRDefault="00C100EC" w:rsidP="00C25376">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39</w:t>
            </w:r>
            <w:r w:rsidR="00C25376">
              <w:rPr>
                <w:rFonts w:ascii="Arial" w:eastAsia="Times New Roman" w:hAnsi="Arial" w:cs="Arial"/>
                <w:sz w:val="16"/>
                <w:szCs w:val="16"/>
                <w:lang w:eastAsia="nl-NL"/>
              </w:rPr>
              <w:t>7</w:t>
            </w:r>
            <w:r>
              <w:rPr>
                <w:rFonts w:ascii="Arial" w:eastAsia="Times New Roman" w:hAnsi="Arial" w:cs="Arial"/>
                <w:sz w:val="16"/>
                <w:szCs w:val="16"/>
                <w:lang w:eastAsia="nl-NL"/>
              </w:rPr>
              <w:t>.137</w:t>
            </w:r>
          </w:p>
        </w:tc>
        <w:tc>
          <w:tcPr>
            <w:tcW w:w="1615" w:type="dxa"/>
            <w:tcBorders>
              <w:top w:val="nil"/>
              <w:left w:val="nil"/>
              <w:bottom w:val="nil"/>
              <w:right w:val="nil"/>
            </w:tcBorders>
            <w:shd w:val="clear" w:color="auto" w:fill="auto"/>
            <w:noWrap/>
            <w:vAlign w:val="center"/>
          </w:tcPr>
          <w:p w:rsidR="00C86DD0" w:rsidRPr="00C86DD0" w:rsidRDefault="00C100EC" w:rsidP="00C25376">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39</w:t>
            </w:r>
            <w:r w:rsidR="00C25376">
              <w:rPr>
                <w:rFonts w:ascii="Arial" w:eastAsia="Times New Roman" w:hAnsi="Arial" w:cs="Arial"/>
                <w:sz w:val="16"/>
                <w:szCs w:val="16"/>
                <w:lang w:eastAsia="nl-NL"/>
              </w:rPr>
              <w:t>7</w:t>
            </w:r>
            <w:r>
              <w:rPr>
                <w:rFonts w:ascii="Arial" w:eastAsia="Times New Roman" w:hAnsi="Arial" w:cs="Arial"/>
                <w:sz w:val="16"/>
                <w:szCs w:val="16"/>
                <w:lang w:eastAsia="nl-NL"/>
              </w:rPr>
              <w:t>.137</w:t>
            </w:r>
          </w:p>
        </w:tc>
        <w:tc>
          <w:tcPr>
            <w:tcW w:w="1911"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1618" w:type="dxa"/>
            <w:tcBorders>
              <w:top w:val="nil"/>
              <w:left w:val="nil"/>
              <w:bottom w:val="nil"/>
              <w:right w:val="nil"/>
            </w:tcBorders>
            <w:shd w:val="clear" w:color="auto" w:fill="auto"/>
            <w:noWrap/>
            <w:vAlign w:val="center"/>
          </w:tcPr>
          <w:p w:rsidR="00C86DD0" w:rsidRPr="00C86DD0" w:rsidRDefault="00054903"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13.5</w:t>
            </w:r>
            <w:r w:rsidR="009123F7">
              <w:rPr>
                <w:rFonts w:ascii="Arial" w:eastAsia="Times New Roman" w:hAnsi="Arial" w:cs="Arial"/>
                <w:sz w:val="16"/>
                <w:szCs w:val="16"/>
                <w:lang w:eastAsia="nl-NL"/>
              </w:rPr>
              <w:t>18</w:t>
            </w:r>
          </w:p>
        </w:tc>
        <w:tc>
          <w:tcPr>
            <w:tcW w:w="1618" w:type="dxa"/>
            <w:tcBorders>
              <w:top w:val="nil"/>
              <w:left w:val="nil"/>
              <w:bottom w:val="nil"/>
              <w:right w:val="nil"/>
            </w:tcBorders>
            <w:shd w:val="clear" w:color="auto" w:fill="auto"/>
            <w:noWrap/>
            <w:vAlign w:val="center"/>
          </w:tcPr>
          <w:p w:rsidR="00C86DD0" w:rsidRPr="00C86DD0" w:rsidRDefault="009123F7"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13.518</w:t>
            </w:r>
          </w:p>
        </w:tc>
        <w:tc>
          <w:tcPr>
            <w:tcW w:w="1905" w:type="dxa"/>
            <w:tcBorders>
              <w:top w:val="nil"/>
              <w:left w:val="nil"/>
              <w:bottom w:val="nil"/>
              <w:right w:val="nil"/>
            </w:tcBorders>
            <w:shd w:val="clear" w:color="auto" w:fill="auto"/>
            <w:noWrap/>
            <w:vAlign w:val="center"/>
          </w:tcPr>
          <w:p w:rsidR="00C86DD0" w:rsidRPr="00C86DD0" w:rsidRDefault="009123F7"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r>
      <w:tr w:rsidR="00C86DD0" w:rsidRPr="00C86DD0" w:rsidTr="00C86DD0">
        <w:trPr>
          <w:trHeight w:val="255"/>
        </w:trPr>
        <w:tc>
          <w:tcPr>
            <w:tcW w:w="3360" w:type="dxa"/>
            <w:tcBorders>
              <w:top w:val="nil"/>
              <w:left w:val="nil"/>
              <w:bottom w:val="nil"/>
              <w:right w:val="nil"/>
            </w:tcBorders>
            <w:shd w:val="clear" w:color="auto" w:fill="auto"/>
            <w:vAlign w:val="bottom"/>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Centraal Justitieel Incassobureau (CJIB)</w:t>
            </w:r>
          </w:p>
        </w:tc>
        <w:tc>
          <w:tcPr>
            <w:tcW w:w="1615"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131.053</w:t>
            </w:r>
          </w:p>
        </w:tc>
        <w:tc>
          <w:tcPr>
            <w:tcW w:w="1615"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131.053</w:t>
            </w:r>
          </w:p>
        </w:tc>
        <w:tc>
          <w:tcPr>
            <w:tcW w:w="1911"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1618" w:type="dxa"/>
            <w:tcBorders>
              <w:top w:val="nil"/>
              <w:left w:val="nil"/>
              <w:bottom w:val="nil"/>
              <w:right w:val="nil"/>
            </w:tcBorders>
            <w:shd w:val="clear" w:color="auto" w:fill="auto"/>
            <w:noWrap/>
            <w:vAlign w:val="center"/>
          </w:tcPr>
          <w:p w:rsidR="00C86DD0" w:rsidRPr="00C86DD0" w:rsidRDefault="0033070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9.909</w:t>
            </w:r>
          </w:p>
        </w:tc>
        <w:tc>
          <w:tcPr>
            <w:tcW w:w="1618" w:type="dxa"/>
            <w:tcBorders>
              <w:top w:val="nil"/>
              <w:left w:val="nil"/>
              <w:bottom w:val="nil"/>
              <w:right w:val="nil"/>
            </w:tcBorders>
            <w:shd w:val="clear" w:color="auto" w:fill="auto"/>
            <w:noWrap/>
            <w:vAlign w:val="center"/>
          </w:tcPr>
          <w:p w:rsidR="00C86DD0" w:rsidRPr="00C86DD0" w:rsidRDefault="0033070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9.909</w:t>
            </w:r>
          </w:p>
        </w:tc>
        <w:tc>
          <w:tcPr>
            <w:tcW w:w="1905" w:type="dxa"/>
            <w:tcBorders>
              <w:top w:val="nil"/>
              <w:left w:val="nil"/>
              <w:bottom w:val="nil"/>
              <w:right w:val="nil"/>
            </w:tcBorders>
            <w:shd w:val="clear" w:color="auto" w:fill="auto"/>
            <w:noWrap/>
            <w:vAlign w:val="center"/>
          </w:tcPr>
          <w:p w:rsidR="00C86DD0" w:rsidRPr="00C86DD0" w:rsidRDefault="0033070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r>
      <w:tr w:rsidR="00C86DD0" w:rsidRPr="00C86DD0" w:rsidTr="00C86DD0">
        <w:trPr>
          <w:trHeight w:val="255"/>
        </w:trPr>
        <w:tc>
          <w:tcPr>
            <w:tcW w:w="3360" w:type="dxa"/>
            <w:tcBorders>
              <w:top w:val="nil"/>
              <w:left w:val="nil"/>
              <w:bottom w:val="nil"/>
              <w:right w:val="nil"/>
            </w:tcBorders>
            <w:shd w:val="clear" w:color="auto" w:fill="auto"/>
            <w:vAlign w:val="bottom"/>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Nederlands Forensisch Instituut (NFI)</w:t>
            </w:r>
          </w:p>
        </w:tc>
        <w:tc>
          <w:tcPr>
            <w:tcW w:w="1615" w:type="dxa"/>
            <w:tcBorders>
              <w:top w:val="nil"/>
              <w:left w:val="nil"/>
              <w:bottom w:val="nil"/>
              <w:right w:val="nil"/>
            </w:tcBorders>
            <w:shd w:val="clear" w:color="auto" w:fill="auto"/>
            <w:noWrap/>
            <w:vAlign w:val="center"/>
          </w:tcPr>
          <w:p w:rsidR="00C86DD0" w:rsidRPr="00C86DD0" w:rsidRDefault="00C100EC" w:rsidP="0063005E">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6</w:t>
            </w:r>
            <w:r w:rsidR="0063005E">
              <w:rPr>
                <w:rFonts w:ascii="Arial" w:eastAsia="Times New Roman" w:hAnsi="Arial" w:cs="Arial"/>
                <w:sz w:val="16"/>
                <w:szCs w:val="16"/>
                <w:lang w:eastAsia="nl-NL"/>
              </w:rPr>
              <w:t>8</w:t>
            </w:r>
            <w:r>
              <w:rPr>
                <w:rFonts w:ascii="Arial" w:eastAsia="Times New Roman" w:hAnsi="Arial" w:cs="Arial"/>
                <w:sz w:val="16"/>
                <w:szCs w:val="16"/>
                <w:lang w:eastAsia="nl-NL"/>
              </w:rPr>
              <w:t>.960</w:t>
            </w:r>
          </w:p>
        </w:tc>
        <w:tc>
          <w:tcPr>
            <w:tcW w:w="1615"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68.960</w:t>
            </w:r>
          </w:p>
        </w:tc>
        <w:tc>
          <w:tcPr>
            <w:tcW w:w="1911"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1618" w:type="dxa"/>
            <w:tcBorders>
              <w:top w:val="nil"/>
              <w:left w:val="nil"/>
              <w:bottom w:val="nil"/>
              <w:right w:val="nil"/>
            </w:tcBorders>
            <w:shd w:val="clear" w:color="auto" w:fill="auto"/>
            <w:noWrap/>
            <w:vAlign w:val="center"/>
          </w:tcPr>
          <w:p w:rsidR="00C86DD0" w:rsidRPr="00C86DD0" w:rsidRDefault="0063005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4.256</w:t>
            </w:r>
          </w:p>
        </w:tc>
        <w:tc>
          <w:tcPr>
            <w:tcW w:w="1618" w:type="dxa"/>
            <w:tcBorders>
              <w:top w:val="nil"/>
              <w:left w:val="nil"/>
              <w:bottom w:val="nil"/>
              <w:right w:val="nil"/>
            </w:tcBorders>
            <w:shd w:val="clear" w:color="auto" w:fill="auto"/>
            <w:noWrap/>
            <w:vAlign w:val="center"/>
          </w:tcPr>
          <w:p w:rsidR="00C86DD0" w:rsidRPr="00C86DD0" w:rsidRDefault="0063005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4.256</w:t>
            </w:r>
          </w:p>
        </w:tc>
        <w:tc>
          <w:tcPr>
            <w:tcW w:w="1905" w:type="dxa"/>
            <w:tcBorders>
              <w:top w:val="nil"/>
              <w:left w:val="nil"/>
              <w:bottom w:val="nil"/>
              <w:right w:val="nil"/>
            </w:tcBorders>
            <w:shd w:val="clear" w:color="auto" w:fill="auto"/>
            <w:noWrap/>
            <w:vAlign w:val="center"/>
          </w:tcPr>
          <w:p w:rsidR="00C86DD0" w:rsidRPr="00C86DD0" w:rsidRDefault="0063005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r>
      <w:tr w:rsidR="00C86DD0" w:rsidRPr="00C86DD0" w:rsidTr="00C86DD0">
        <w:trPr>
          <w:trHeight w:val="465"/>
        </w:trPr>
        <w:tc>
          <w:tcPr>
            <w:tcW w:w="3360" w:type="dxa"/>
            <w:tcBorders>
              <w:top w:val="nil"/>
              <w:left w:val="nil"/>
              <w:bottom w:val="nil"/>
              <w:right w:val="nil"/>
            </w:tcBorders>
            <w:shd w:val="clear" w:color="auto" w:fill="auto"/>
            <w:vAlign w:val="bottom"/>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Justitiële Uitvoeringsdienst, Toetsing, Integriteit, Screening (JUSTIS)</w:t>
            </w:r>
          </w:p>
        </w:tc>
        <w:tc>
          <w:tcPr>
            <w:tcW w:w="1615"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35.073</w:t>
            </w:r>
          </w:p>
        </w:tc>
        <w:tc>
          <w:tcPr>
            <w:tcW w:w="1615"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35.073</w:t>
            </w:r>
          </w:p>
        </w:tc>
        <w:tc>
          <w:tcPr>
            <w:tcW w:w="1911"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1618" w:type="dxa"/>
            <w:tcBorders>
              <w:top w:val="nil"/>
              <w:left w:val="nil"/>
              <w:bottom w:val="nil"/>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1.275</w:t>
            </w:r>
          </w:p>
        </w:tc>
        <w:tc>
          <w:tcPr>
            <w:tcW w:w="1618" w:type="dxa"/>
            <w:tcBorders>
              <w:top w:val="nil"/>
              <w:left w:val="nil"/>
              <w:bottom w:val="nil"/>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1.275</w:t>
            </w:r>
          </w:p>
        </w:tc>
        <w:tc>
          <w:tcPr>
            <w:tcW w:w="1905" w:type="dxa"/>
            <w:tcBorders>
              <w:top w:val="nil"/>
              <w:left w:val="nil"/>
              <w:bottom w:val="nil"/>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r>
      <w:tr w:rsidR="00C86DD0" w:rsidRPr="00C86DD0" w:rsidTr="00C86DD0">
        <w:trPr>
          <w:trHeight w:val="255"/>
        </w:trPr>
        <w:tc>
          <w:tcPr>
            <w:tcW w:w="3360" w:type="dxa"/>
            <w:tcBorders>
              <w:top w:val="single" w:sz="4" w:space="0" w:color="auto"/>
              <w:left w:val="nil"/>
              <w:bottom w:val="single" w:sz="4" w:space="0" w:color="auto"/>
              <w:right w:val="nil"/>
            </w:tcBorders>
            <w:shd w:val="clear" w:color="auto" w:fill="auto"/>
            <w:vAlign w:val="center"/>
            <w:hideMark/>
          </w:tcPr>
          <w:p w:rsidR="00C86DD0" w:rsidRPr="00C86DD0" w:rsidRDefault="00C86DD0" w:rsidP="00C86DD0">
            <w:pPr>
              <w:spacing w:after="0" w:line="240" w:lineRule="auto"/>
              <w:rPr>
                <w:rFonts w:ascii="Arial" w:eastAsia="Times New Roman" w:hAnsi="Arial" w:cs="Arial"/>
                <w:sz w:val="16"/>
                <w:szCs w:val="16"/>
                <w:lang w:eastAsia="nl-NL"/>
              </w:rPr>
            </w:pPr>
            <w:r w:rsidRPr="00C86DD0">
              <w:rPr>
                <w:rFonts w:ascii="Arial" w:eastAsia="Times New Roman" w:hAnsi="Arial" w:cs="Arial"/>
                <w:sz w:val="16"/>
                <w:szCs w:val="16"/>
                <w:lang w:eastAsia="nl-NL"/>
              </w:rPr>
              <w:t>Totaal</w:t>
            </w:r>
          </w:p>
        </w:tc>
        <w:tc>
          <w:tcPr>
            <w:tcW w:w="1615" w:type="dxa"/>
            <w:tcBorders>
              <w:top w:val="single" w:sz="4" w:space="0" w:color="auto"/>
              <w:left w:val="nil"/>
              <w:bottom w:val="single" w:sz="4" w:space="0" w:color="auto"/>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2.717.571</w:t>
            </w:r>
          </w:p>
        </w:tc>
        <w:tc>
          <w:tcPr>
            <w:tcW w:w="1615" w:type="dxa"/>
            <w:tcBorders>
              <w:top w:val="single" w:sz="4" w:space="0" w:color="auto"/>
              <w:left w:val="nil"/>
              <w:bottom w:val="single" w:sz="4" w:space="0" w:color="auto"/>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2.717.571</w:t>
            </w:r>
          </w:p>
        </w:tc>
        <w:tc>
          <w:tcPr>
            <w:tcW w:w="1911" w:type="dxa"/>
            <w:tcBorders>
              <w:top w:val="single" w:sz="4" w:space="0" w:color="auto"/>
              <w:left w:val="nil"/>
              <w:bottom w:val="single" w:sz="4" w:space="0" w:color="auto"/>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1618" w:type="dxa"/>
            <w:tcBorders>
              <w:top w:val="single" w:sz="4" w:space="0" w:color="auto"/>
              <w:left w:val="nil"/>
              <w:bottom w:val="single" w:sz="4" w:space="0" w:color="auto"/>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101.239</w:t>
            </w:r>
          </w:p>
        </w:tc>
        <w:tc>
          <w:tcPr>
            <w:tcW w:w="1618" w:type="dxa"/>
            <w:tcBorders>
              <w:top w:val="single" w:sz="4" w:space="0" w:color="auto"/>
              <w:left w:val="nil"/>
              <w:bottom w:val="single" w:sz="4" w:space="0" w:color="auto"/>
              <w:right w:val="nil"/>
            </w:tcBorders>
            <w:shd w:val="clear" w:color="auto" w:fill="auto"/>
            <w:noWrap/>
            <w:vAlign w:val="center"/>
          </w:tcPr>
          <w:p w:rsidR="00C86DD0" w:rsidRPr="00C86DD0" w:rsidRDefault="00CE6CDB"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91.739</w:t>
            </w:r>
          </w:p>
        </w:tc>
        <w:tc>
          <w:tcPr>
            <w:tcW w:w="1905" w:type="dxa"/>
            <w:tcBorders>
              <w:top w:val="single" w:sz="4" w:space="0" w:color="auto"/>
              <w:left w:val="nil"/>
              <w:bottom w:val="single" w:sz="4" w:space="0" w:color="auto"/>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9.500</w:t>
            </w:r>
          </w:p>
        </w:tc>
      </w:tr>
    </w:tbl>
    <w:p w:rsidR="00C86DD0" w:rsidRPr="00C86DD0" w:rsidRDefault="00C86DD0" w:rsidP="00C86DD0">
      <w:pPr>
        <w:rPr>
          <w:rFonts w:ascii="Verdana" w:eastAsia="Times New Roman" w:hAnsi="Verdana" w:cs="Times New Roman"/>
          <w:sz w:val="20"/>
          <w:szCs w:val="20"/>
          <w:lang w:eastAsia="nl-NL"/>
        </w:rPr>
      </w:pPr>
    </w:p>
    <w:p w:rsidR="00C86DD0" w:rsidRPr="00C86DD0" w:rsidRDefault="00C86DD0" w:rsidP="00C86DD0">
      <w:pPr>
        <w:rPr>
          <w:rFonts w:ascii="Verdana" w:eastAsia="Times New Roman" w:hAnsi="Verdana" w:cs="Times New Roman"/>
          <w:sz w:val="20"/>
          <w:szCs w:val="20"/>
          <w:lang w:eastAsia="nl-NL"/>
        </w:rPr>
      </w:pPr>
    </w:p>
    <w:p w:rsidR="00C86DD0" w:rsidRPr="00C86DD0" w:rsidRDefault="00C86DD0" w:rsidP="00C86DD0">
      <w:pPr>
        <w:rPr>
          <w:rFonts w:ascii="Verdana" w:eastAsia="Times New Roman" w:hAnsi="Verdana" w:cs="Times New Roman"/>
          <w:sz w:val="20"/>
          <w:szCs w:val="20"/>
          <w:lang w:eastAsia="nl-NL"/>
        </w:rPr>
      </w:pPr>
    </w:p>
    <w:tbl>
      <w:tblPr>
        <w:tblW w:w="11920" w:type="dxa"/>
        <w:tblInd w:w="55" w:type="dxa"/>
        <w:tblCellMar>
          <w:left w:w="70" w:type="dxa"/>
          <w:right w:w="70" w:type="dxa"/>
        </w:tblCellMar>
        <w:tblLook w:val="04A0" w:firstRow="1" w:lastRow="0" w:firstColumn="1" w:lastColumn="0" w:noHBand="0" w:noVBand="1"/>
      </w:tblPr>
      <w:tblGrid>
        <w:gridCol w:w="3220"/>
        <w:gridCol w:w="2180"/>
        <w:gridCol w:w="2180"/>
        <w:gridCol w:w="2170"/>
        <w:gridCol w:w="2170"/>
      </w:tblGrid>
      <w:tr w:rsidR="00C86DD0" w:rsidRPr="00C86DD0" w:rsidTr="00C86DD0">
        <w:trPr>
          <w:trHeight w:val="255"/>
        </w:trPr>
        <w:tc>
          <w:tcPr>
            <w:tcW w:w="3220" w:type="dxa"/>
            <w:tcBorders>
              <w:left w:val="nil"/>
              <w:bottom w:val="nil"/>
              <w:right w:val="nil"/>
            </w:tcBorders>
            <w:shd w:val="clear" w:color="auto" w:fill="auto"/>
            <w:noWrap/>
            <w:vAlign w:val="center"/>
          </w:tcPr>
          <w:p w:rsidR="00C86DD0" w:rsidRPr="00C86DD0" w:rsidRDefault="00C86DD0" w:rsidP="00C86DD0">
            <w:pPr>
              <w:spacing w:after="0" w:line="240" w:lineRule="auto"/>
              <w:rPr>
                <w:rFonts w:ascii="Arial" w:eastAsia="Times New Roman" w:hAnsi="Arial" w:cs="Arial"/>
                <w:b/>
                <w:bCs/>
                <w:sz w:val="16"/>
                <w:szCs w:val="16"/>
                <w:lang w:eastAsia="nl-NL"/>
              </w:rPr>
            </w:pPr>
          </w:p>
        </w:tc>
        <w:tc>
          <w:tcPr>
            <w:tcW w:w="4360" w:type="dxa"/>
            <w:gridSpan w:val="2"/>
            <w:tcBorders>
              <w:left w:val="nil"/>
              <w:bottom w:val="nil"/>
              <w:right w:val="nil"/>
            </w:tcBorders>
            <w:shd w:val="clear" w:color="auto" w:fill="auto"/>
            <w:noWrap/>
            <w:vAlign w:val="center"/>
          </w:tcPr>
          <w:p w:rsidR="00C86DD0" w:rsidRPr="00C86DD0" w:rsidRDefault="00C86DD0" w:rsidP="00C86DD0">
            <w:pPr>
              <w:spacing w:after="0" w:line="240" w:lineRule="auto"/>
              <w:jc w:val="center"/>
              <w:rPr>
                <w:rFonts w:ascii="Arial" w:eastAsia="Times New Roman" w:hAnsi="Arial" w:cs="Arial"/>
                <w:b/>
                <w:bCs/>
                <w:sz w:val="16"/>
                <w:szCs w:val="16"/>
                <w:lang w:eastAsia="nl-NL"/>
              </w:rPr>
            </w:pPr>
          </w:p>
        </w:tc>
        <w:tc>
          <w:tcPr>
            <w:tcW w:w="4340" w:type="dxa"/>
            <w:gridSpan w:val="2"/>
            <w:tcBorders>
              <w:left w:val="nil"/>
              <w:bottom w:val="nil"/>
              <w:right w:val="nil"/>
            </w:tcBorders>
            <w:shd w:val="clear" w:color="auto" w:fill="auto"/>
            <w:noWrap/>
            <w:vAlign w:val="center"/>
          </w:tcPr>
          <w:p w:rsidR="00C86DD0" w:rsidRPr="00C86DD0" w:rsidRDefault="00C86DD0" w:rsidP="00C86DD0">
            <w:pPr>
              <w:spacing w:after="0" w:line="240" w:lineRule="auto"/>
              <w:jc w:val="right"/>
              <w:rPr>
                <w:rFonts w:ascii="Arial" w:eastAsia="Times New Roman" w:hAnsi="Arial" w:cs="Arial"/>
                <w:b/>
                <w:bCs/>
                <w:sz w:val="16"/>
                <w:szCs w:val="16"/>
                <w:lang w:eastAsia="nl-NL"/>
              </w:rPr>
            </w:pPr>
            <w:r w:rsidRPr="00C86DD0">
              <w:rPr>
                <w:rFonts w:ascii="Arial" w:eastAsia="Times New Roman" w:hAnsi="Arial" w:cs="Arial"/>
                <w:sz w:val="16"/>
                <w:szCs w:val="16"/>
                <w:lang w:eastAsia="nl-NL"/>
              </w:rPr>
              <w:t>x € 1.000</w:t>
            </w:r>
          </w:p>
        </w:tc>
      </w:tr>
      <w:tr w:rsidR="00C86DD0" w:rsidRPr="00C86DD0" w:rsidTr="00C86DD0">
        <w:trPr>
          <w:trHeight w:val="255"/>
        </w:trPr>
        <w:tc>
          <w:tcPr>
            <w:tcW w:w="3220" w:type="dxa"/>
            <w:tcBorders>
              <w:top w:val="single" w:sz="4" w:space="0" w:color="auto"/>
              <w:left w:val="nil"/>
              <w:bottom w:val="nil"/>
              <w:right w:val="nil"/>
            </w:tcBorders>
            <w:shd w:val="clear" w:color="000000" w:fill="FFFFCC"/>
            <w:noWrap/>
            <w:vAlign w:val="center"/>
            <w:hideMark/>
          </w:tcPr>
          <w:p w:rsidR="00C86DD0" w:rsidRPr="00C86DD0" w:rsidRDefault="00C86DD0" w:rsidP="00C86DD0">
            <w:pPr>
              <w:spacing w:after="0" w:line="240" w:lineRule="auto"/>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Naam</w:t>
            </w:r>
          </w:p>
        </w:tc>
        <w:tc>
          <w:tcPr>
            <w:tcW w:w="4360" w:type="dxa"/>
            <w:gridSpan w:val="2"/>
            <w:tcBorders>
              <w:top w:val="single" w:sz="4" w:space="0" w:color="auto"/>
              <w:left w:val="nil"/>
              <w:bottom w:val="nil"/>
              <w:right w:val="nil"/>
            </w:tcBorders>
            <w:shd w:val="clear" w:color="000000" w:fill="FFFFCC"/>
            <w:noWrap/>
            <w:vAlign w:val="center"/>
            <w:hideMark/>
          </w:tcPr>
          <w:p w:rsidR="00C86DD0" w:rsidRPr="00C86DD0" w:rsidRDefault="00C86DD0" w:rsidP="00C86DD0">
            <w:pPr>
              <w:spacing w:after="0" w:line="240" w:lineRule="auto"/>
              <w:jc w:val="center"/>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Oorspronkelijke vastgestelde begroting</w:t>
            </w:r>
          </w:p>
        </w:tc>
        <w:tc>
          <w:tcPr>
            <w:tcW w:w="4340" w:type="dxa"/>
            <w:gridSpan w:val="2"/>
            <w:tcBorders>
              <w:top w:val="single" w:sz="4" w:space="0" w:color="auto"/>
              <w:left w:val="nil"/>
              <w:bottom w:val="nil"/>
              <w:right w:val="nil"/>
            </w:tcBorders>
            <w:shd w:val="clear" w:color="000000" w:fill="FFFFCC"/>
            <w:noWrap/>
            <w:vAlign w:val="center"/>
            <w:hideMark/>
          </w:tcPr>
          <w:p w:rsidR="00C86DD0" w:rsidRPr="00C86DD0" w:rsidRDefault="00C86DD0" w:rsidP="00C86DD0">
            <w:pPr>
              <w:spacing w:after="0" w:line="240" w:lineRule="auto"/>
              <w:jc w:val="center"/>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Mutaties (+ of -) 1e suppletoire begroting</w:t>
            </w:r>
          </w:p>
        </w:tc>
      </w:tr>
      <w:tr w:rsidR="00C86DD0" w:rsidRPr="00C86DD0" w:rsidTr="00C86DD0">
        <w:trPr>
          <w:trHeight w:val="255"/>
        </w:trPr>
        <w:tc>
          <w:tcPr>
            <w:tcW w:w="3220"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rPr>
                <w:rFonts w:ascii="Arial" w:eastAsia="Times New Roman" w:hAnsi="Arial" w:cs="Arial"/>
                <w:b/>
                <w:bCs/>
                <w:sz w:val="16"/>
                <w:szCs w:val="16"/>
                <w:lang w:eastAsia="nl-NL"/>
              </w:rPr>
            </w:pPr>
            <w:r w:rsidRPr="00C86DD0">
              <w:rPr>
                <w:rFonts w:ascii="Arial" w:eastAsia="Times New Roman" w:hAnsi="Arial" w:cs="Arial"/>
                <w:b/>
                <w:bCs/>
                <w:sz w:val="16"/>
                <w:szCs w:val="16"/>
                <w:lang w:eastAsia="nl-NL"/>
              </w:rPr>
              <w:t> </w:t>
            </w:r>
          </w:p>
        </w:tc>
        <w:tc>
          <w:tcPr>
            <w:tcW w:w="2180"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 xml:space="preserve">Totaal </w:t>
            </w:r>
            <w:proofErr w:type="spellStart"/>
            <w:r w:rsidRPr="00C86DD0">
              <w:rPr>
                <w:rFonts w:ascii="Arial" w:eastAsia="Times New Roman" w:hAnsi="Arial" w:cs="Arial"/>
                <w:sz w:val="16"/>
                <w:szCs w:val="16"/>
                <w:lang w:eastAsia="nl-NL"/>
              </w:rPr>
              <w:t>kapitaal-uitgaven</w:t>
            </w:r>
            <w:proofErr w:type="spellEnd"/>
            <w:r w:rsidRPr="00C86DD0">
              <w:rPr>
                <w:rFonts w:ascii="Arial" w:eastAsia="Times New Roman" w:hAnsi="Arial" w:cs="Arial"/>
                <w:sz w:val="16"/>
                <w:szCs w:val="16"/>
                <w:lang w:eastAsia="nl-NL"/>
              </w:rPr>
              <w:t xml:space="preserve"> </w:t>
            </w:r>
          </w:p>
        </w:tc>
        <w:tc>
          <w:tcPr>
            <w:tcW w:w="2180"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 xml:space="preserve">Totaal </w:t>
            </w:r>
            <w:proofErr w:type="spellStart"/>
            <w:r w:rsidRPr="00C86DD0">
              <w:rPr>
                <w:rFonts w:ascii="Arial" w:eastAsia="Times New Roman" w:hAnsi="Arial" w:cs="Arial"/>
                <w:sz w:val="16"/>
                <w:szCs w:val="16"/>
                <w:lang w:eastAsia="nl-NL"/>
              </w:rPr>
              <w:t>kapitaal-ontvangsten</w:t>
            </w:r>
            <w:proofErr w:type="spellEnd"/>
          </w:p>
        </w:tc>
        <w:tc>
          <w:tcPr>
            <w:tcW w:w="2170"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 xml:space="preserve">Totaal </w:t>
            </w:r>
            <w:proofErr w:type="spellStart"/>
            <w:r w:rsidRPr="00C86DD0">
              <w:rPr>
                <w:rFonts w:ascii="Arial" w:eastAsia="Times New Roman" w:hAnsi="Arial" w:cs="Arial"/>
                <w:sz w:val="16"/>
                <w:szCs w:val="16"/>
                <w:lang w:eastAsia="nl-NL"/>
              </w:rPr>
              <w:t>kapitaal-uitgaven</w:t>
            </w:r>
            <w:proofErr w:type="spellEnd"/>
            <w:r w:rsidRPr="00C86DD0">
              <w:rPr>
                <w:rFonts w:ascii="Arial" w:eastAsia="Times New Roman" w:hAnsi="Arial" w:cs="Arial"/>
                <w:sz w:val="16"/>
                <w:szCs w:val="16"/>
                <w:lang w:eastAsia="nl-NL"/>
              </w:rPr>
              <w:t xml:space="preserve"> </w:t>
            </w:r>
          </w:p>
        </w:tc>
        <w:tc>
          <w:tcPr>
            <w:tcW w:w="2170" w:type="dxa"/>
            <w:tcBorders>
              <w:top w:val="nil"/>
              <w:left w:val="nil"/>
              <w:bottom w:val="single" w:sz="4" w:space="0" w:color="auto"/>
              <w:right w:val="nil"/>
            </w:tcBorders>
            <w:shd w:val="clear" w:color="000000" w:fill="FFFFCC"/>
            <w:noWrap/>
            <w:vAlign w:val="center"/>
            <w:hideMark/>
          </w:tcPr>
          <w:p w:rsidR="00C86DD0" w:rsidRPr="00C86DD0" w:rsidRDefault="00C86DD0" w:rsidP="00C86DD0">
            <w:pPr>
              <w:spacing w:after="0" w:line="240" w:lineRule="auto"/>
              <w:jc w:val="right"/>
              <w:rPr>
                <w:rFonts w:ascii="Arial" w:eastAsia="Times New Roman" w:hAnsi="Arial" w:cs="Arial"/>
                <w:sz w:val="16"/>
                <w:szCs w:val="16"/>
                <w:lang w:eastAsia="nl-NL"/>
              </w:rPr>
            </w:pPr>
            <w:r w:rsidRPr="00C86DD0">
              <w:rPr>
                <w:rFonts w:ascii="Arial" w:eastAsia="Times New Roman" w:hAnsi="Arial" w:cs="Arial"/>
                <w:sz w:val="16"/>
                <w:szCs w:val="16"/>
                <w:lang w:eastAsia="nl-NL"/>
              </w:rPr>
              <w:t xml:space="preserve">Totaal </w:t>
            </w:r>
            <w:proofErr w:type="spellStart"/>
            <w:r w:rsidRPr="00C86DD0">
              <w:rPr>
                <w:rFonts w:ascii="Arial" w:eastAsia="Times New Roman" w:hAnsi="Arial" w:cs="Arial"/>
                <w:sz w:val="16"/>
                <w:szCs w:val="16"/>
                <w:lang w:eastAsia="nl-NL"/>
              </w:rPr>
              <w:t>kapitaal-ontvangsten</w:t>
            </w:r>
            <w:proofErr w:type="spellEnd"/>
          </w:p>
        </w:tc>
      </w:tr>
      <w:tr w:rsidR="00C86DD0" w:rsidRPr="00C86DD0" w:rsidTr="00C86DD0">
        <w:trPr>
          <w:trHeight w:val="255"/>
        </w:trPr>
        <w:tc>
          <w:tcPr>
            <w:tcW w:w="3220" w:type="dxa"/>
            <w:tcBorders>
              <w:top w:val="nil"/>
              <w:left w:val="nil"/>
              <w:bottom w:val="nil"/>
              <w:right w:val="nil"/>
            </w:tcBorders>
            <w:shd w:val="clear" w:color="auto" w:fill="auto"/>
            <w:vAlign w:val="center"/>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Dienst Justitiële Inrichtingen (DJI)</w:t>
            </w:r>
          </w:p>
        </w:tc>
        <w:tc>
          <w:tcPr>
            <w:tcW w:w="2180" w:type="dxa"/>
            <w:tcBorders>
              <w:top w:val="nil"/>
              <w:left w:val="nil"/>
              <w:bottom w:val="nil"/>
              <w:right w:val="nil"/>
            </w:tcBorders>
            <w:shd w:val="clear" w:color="auto" w:fill="auto"/>
            <w:noWrap/>
            <w:vAlign w:val="center"/>
          </w:tcPr>
          <w:p w:rsidR="00C86DD0" w:rsidRPr="00C86DD0" w:rsidRDefault="007F003F"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23.025</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10.000</w:t>
            </w:r>
          </w:p>
        </w:tc>
        <w:tc>
          <w:tcPr>
            <w:tcW w:w="2170" w:type="dxa"/>
            <w:tcBorders>
              <w:top w:val="nil"/>
              <w:left w:val="nil"/>
              <w:bottom w:val="nil"/>
              <w:right w:val="nil"/>
            </w:tcBorders>
            <w:shd w:val="clear" w:color="auto" w:fill="auto"/>
            <w:noWrap/>
            <w:vAlign w:val="center"/>
          </w:tcPr>
          <w:p w:rsidR="00C86DD0" w:rsidRPr="00C86DD0" w:rsidRDefault="00F8032A"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111.000</w:t>
            </w:r>
          </w:p>
        </w:tc>
        <w:tc>
          <w:tcPr>
            <w:tcW w:w="2170" w:type="dxa"/>
            <w:tcBorders>
              <w:top w:val="nil"/>
              <w:left w:val="nil"/>
              <w:bottom w:val="nil"/>
              <w:right w:val="nil"/>
            </w:tcBorders>
            <w:shd w:val="clear" w:color="auto" w:fill="auto"/>
            <w:noWrap/>
            <w:vAlign w:val="center"/>
          </w:tcPr>
          <w:p w:rsidR="00C86DD0" w:rsidRPr="00C86DD0" w:rsidRDefault="00F8032A"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52.000</w:t>
            </w:r>
          </w:p>
        </w:tc>
      </w:tr>
      <w:tr w:rsidR="00C86DD0" w:rsidRPr="00C86DD0" w:rsidTr="00C86DD0">
        <w:trPr>
          <w:trHeight w:val="255"/>
        </w:trPr>
        <w:tc>
          <w:tcPr>
            <w:tcW w:w="3220" w:type="dxa"/>
            <w:tcBorders>
              <w:top w:val="nil"/>
              <w:left w:val="nil"/>
              <w:bottom w:val="nil"/>
              <w:right w:val="nil"/>
            </w:tcBorders>
            <w:shd w:val="clear" w:color="auto" w:fill="auto"/>
            <w:vAlign w:val="center"/>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Immigratie en Naturalisatiedienst (IND)</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30.910</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13.410</w:t>
            </w:r>
          </w:p>
        </w:tc>
        <w:tc>
          <w:tcPr>
            <w:tcW w:w="2170" w:type="dxa"/>
            <w:tcBorders>
              <w:top w:val="nil"/>
              <w:left w:val="nil"/>
              <w:bottom w:val="nil"/>
              <w:right w:val="nil"/>
            </w:tcBorders>
            <w:shd w:val="clear" w:color="auto" w:fill="auto"/>
            <w:noWrap/>
            <w:vAlign w:val="center"/>
          </w:tcPr>
          <w:p w:rsidR="00C86DD0" w:rsidRPr="00C86DD0" w:rsidRDefault="001F5D95" w:rsidP="00054903">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w:t>
            </w:r>
            <w:r w:rsidR="00054903">
              <w:rPr>
                <w:rFonts w:ascii="Arial" w:eastAsia="Times New Roman" w:hAnsi="Arial" w:cs="Arial"/>
                <w:sz w:val="16"/>
                <w:szCs w:val="16"/>
                <w:lang w:eastAsia="nl-NL"/>
              </w:rPr>
              <w:t>2</w:t>
            </w:r>
            <w:r>
              <w:rPr>
                <w:rFonts w:ascii="Arial" w:eastAsia="Times New Roman" w:hAnsi="Arial" w:cs="Arial"/>
                <w:sz w:val="16"/>
                <w:szCs w:val="16"/>
                <w:lang w:eastAsia="nl-NL"/>
              </w:rPr>
              <w:t>.973</w:t>
            </w:r>
          </w:p>
        </w:tc>
        <w:tc>
          <w:tcPr>
            <w:tcW w:w="2170" w:type="dxa"/>
            <w:tcBorders>
              <w:top w:val="nil"/>
              <w:left w:val="nil"/>
              <w:bottom w:val="nil"/>
              <w:right w:val="nil"/>
            </w:tcBorders>
            <w:shd w:val="clear" w:color="auto" w:fill="auto"/>
            <w:noWrap/>
            <w:vAlign w:val="center"/>
          </w:tcPr>
          <w:p w:rsidR="00C86DD0" w:rsidRPr="00C86DD0" w:rsidRDefault="001F5D95"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9.187</w:t>
            </w:r>
          </w:p>
        </w:tc>
      </w:tr>
      <w:tr w:rsidR="00C86DD0" w:rsidRPr="00C86DD0" w:rsidTr="00C86DD0">
        <w:trPr>
          <w:trHeight w:val="255"/>
        </w:trPr>
        <w:tc>
          <w:tcPr>
            <w:tcW w:w="3220" w:type="dxa"/>
            <w:tcBorders>
              <w:top w:val="nil"/>
              <w:left w:val="nil"/>
              <w:bottom w:val="nil"/>
              <w:right w:val="nil"/>
            </w:tcBorders>
            <w:shd w:val="clear" w:color="auto" w:fill="auto"/>
            <w:vAlign w:val="center"/>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Centraal Justitieel Incassobureau (CJIB)</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7.876</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2.600</w:t>
            </w:r>
          </w:p>
        </w:tc>
        <w:tc>
          <w:tcPr>
            <w:tcW w:w="2170" w:type="dxa"/>
            <w:tcBorders>
              <w:top w:val="nil"/>
              <w:left w:val="nil"/>
              <w:bottom w:val="nil"/>
              <w:right w:val="nil"/>
            </w:tcBorders>
            <w:shd w:val="clear" w:color="auto" w:fill="auto"/>
            <w:noWrap/>
            <w:vAlign w:val="center"/>
          </w:tcPr>
          <w:p w:rsidR="00C86DD0" w:rsidRPr="00C86DD0" w:rsidRDefault="00E43DB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6.988</w:t>
            </w:r>
          </w:p>
        </w:tc>
        <w:tc>
          <w:tcPr>
            <w:tcW w:w="2170" w:type="dxa"/>
            <w:tcBorders>
              <w:top w:val="nil"/>
              <w:left w:val="nil"/>
              <w:bottom w:val="nil"/>
              <w:right w:val="nil"/>
            </w:tcBorders>
            <w:shd w:val="clear" w:color="auto" w:fill="auto"/>
            <w:noWrap/>
            <w:vAlign w:val="center"/>
          </w:tcPr>
          <w:p w:rsidR="00C86DD0" w:rsidRPr="00C86DD0" w:rsidRDefault="00E43DB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4.843</w:t>
            </w:r>
          </w:p>
        </w:tc>
      </w:tr>
      <w:tr w:rsidR="00C86DD0" w:rsidRPr="00C86DD0" w:rsidTr="00C86DD0">
        <w:trPr>
          <w:trHeight w:val="255"/>
        </w:trPr>
        <w:tc>
          <w:tcPr>
            <w:tcW w:w="3220" w:type="dxa"/>
            <w:tcBorders>
              <w:top w:val="nil"/>
              <w:left w:val="nil"/>
              <w:bottom w:val="nil"/>
              <w:right w:val="nil"/>
            </w:tcBorders>
            <w:shd w:val="clear" w:color="auto" w:fill="auto"/>
            <w:vAlign w:val="center"/>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Nederlands Forensisch Instituut (NFI)</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8.350</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4.500</w:t>
            </w:r>
          </w:p>
        </w:tc>
        <w:tc>
          <w:tcPr>
            <w:tcW w:w="2170" w:type="dxa"/>
            <w:tcBorders>
              <w:top w:val="nil"/>
              <w:left w:val="nil"/>
              <w:bottom w:val="nil"/>
              <w:right w:val="nil"/>
            </w:tcBorders>
            <w:shd w:val="clear" w:color="auto" w:fill="auto"/>
            <w:noWrap/>
            <w:vAlign w:val="center"/>
          </w:tcPr>
          <w:p w:rsidR="00C86DD0" w:rsidRPr="00C86DD0" w:rsidRDefault="0063005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1.037</w:t>
            </w:r>
          </w:p>
        </w:tc>
        <w:tc>
          <w:tcPr>
            <w:tcW w:w="2170" w:type="dxa"/>
            <w:tcBorders>
              <w:top w:val="nil"/>
              <w:left w:val="nil"/>
              <w:bottom w:val="nil"/>
              <w:right w:val="nil"/>
            </w:tcBorders>
            <w:shd w:val="clear" w:color="auto" w:fill="auto"/>
            <w:noWrap/>
            <w:vAlign w:val="center"/>
          </w:tcPr>
          <w:p w:rsidR="00C86DD0" w:rsidRPr="00C86DD0" w:rsidRDefault="0063005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280</w:t>
            </w:r>
          </w:p>
        </w:tc>
      </w:tr>
      <w:tr w:rsidR="00C86DD0" w:rsidRPr="00C86DD0" w:rsidTr="00C86DD0">
        <w:trPr>
          <w:trHeight w:val="465"/>
        </w:trPr>
        <w:tc>
          <w:tcPr>
            <w:tcW w:w="3220" w:type="dxa"/>
            <w:tcBorders>
              <w:top w:val="nil"/>
              <w:left w:val="nil"/>
              <w:bottom w:val="nil"/>
              <w:right w:val="nil"/>
            </w:tcBorders>
            <w:shd w:val="clear" w:color="auto" w:fill="auto"/>
            <w:vAlign w:val="center"/>
            <w:hideMark/>
          </w:tcPr>
          <w:p w:rsidR="00C86DD0" w:rsidRPr="00C86DD0" w:rsidRDefault="00C86DD0" w:rsidP="00C86DD0">
            <w:pPr>
              <w:spacing w:after="0" w:line="240" w:lineRule="auto"/>
              <w:rPr>
                <w:rFonts w:ascii="Arial" w:eastAsia="Times New Roman" w:hAnsi="Arial" w:cs="Arial"/>
                <w:color w:val="000000"/>
                <w:sz w:val="16"/>
                <w:szCs w:val="16"/>
                <w:lang w:eastAsia="nl-NL"/>
              </w:rPr>
            </w:pPr>
            <w:r w:rsidRPr="00C86DD0">
              <w:rPr>
                <w:rFonts w:ascii="Arial" w:eastAsia="Times New Roman" w:hAnsi="Arial" w:cs="Arial"/>
                <w:color w:val="000000"/>
                <w:sz w:val="16"/>
                <w:szCs w:val="16"/>
                <w:lang w:eastAsia="nl-NL"/>
              </w:rPr>
              <w:t>Justitiële Uitvoeringsdienst, Toetsing, Integriteit, Screening (JUSTIS)</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2180" w:type="dxa"/>
            <w:tcBorders>
              <w:top w:val="nil"/>
              <w:left w:val="nil"/>
              <w:bottom w:val="nil"/>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2170" w:type="dxa"/>
            <w:tcBorders>
              <w:top w:val="nil"/>
              <w:left w:val="nil"/>
              <w:bottom w:val="nil"/>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5.030</w:t>
            </w:r>
          </w:p>
        </w:tc>
        <w:tc>
          <w:tcPr>
            <w:tcW w:w="2170" w:type="dxa"/>
            <w:tcBorders>
              <w:top w:val="nil"/>
              <w:left w:val="nil"/>
              <w:bottom w:val="nil"/>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r>
      <w:tr w:rsidR="00C86DD0" w:rsidRPr="00C86DD0" w:rsidTr="00C86DD0">
        <w:trPr>
          <w:trHeight w:val="255"/>
        </w:trPr>
        <w:tc>
          <w:tcPr>
            <w:tcW w:w="3220" w:type="dxa"/>
            <w:tcBorders>
              <w:top w:val="single" w:sz="4" w:space="0" w:color="auto"/>
              <w:left w:val="nil"/>
              <w:bottom w:val="single" w:sz="4" w:space="0" w:color="auto"/>
              <w:right w:val="nil"/>
            </w:tcBorders>
            <w:shd w:val="clear" w:color="auto" w:fill="auto"/>
            <w:vAlign w:val="bottom"/>
            <w:hideMark/>
          </w:tcPr>
          <w:p w:rsidR="00C86DD0" w:rsidRPr="00C86DD0" w:rsidRDefault="00C86DD0" w:rsidP="00C86DD0">
            <w:pPr>
              <w:spacing w:after="0" w:line="240" w:lineRule="auto"/>
              <w:rPr>
                <w:rFonts w:ascii="Arial" w:eastAsia="Times New Roman" w:hAnsi="Arial" w:cs="Arial"/>
                <w:sz w:val="16"/>
                <w:szCs w:val="16"/>
                <w:lang w:eastAsia="nl-NL"/>
              </w:rPr>
            </w:pPr>
            <w:r w:rsidRPr="00C86DD0">
              <w:rPr>
                <w:rFonts w:ascii="Arial" w:eastAsia="Times New Roman" w:hAnsi="Arial" w:cs="Arial"/>
                <w:sz w:val="16"/>
                <w:szCs w:val="16"/>
                <w:lang w:eastAsia="nl-NL"/>
              </w:rPr>
              <w:t>Totaal</w:t>
            </w:r>
          </w:p>
        </w:tc>
        <w:tc>
          <w:tcPr>
            <w:tcW w:w="2180" w:type="dxa"/>
            <w:tcBorders>
              <w:top w:val="single" w:sz="4" w:space="0" w:color="auto"/>
              <w:left w:val="nil"/>
              <w:bottom w:val="single" w:sz="4" w:space="0" w:color="auto"/>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75.659</w:t>
            </w:r>
          </w:p>
        </w:tc>
        <w:tc>
          <w:tcPr>
            <w:tcW w:w="2180" w:type="dxa"/>
            <w:tcBorders>
              <w:top w:val="single" w:sz="4" w:space="0" w:color="auto"/>
              <w:left w:val="nil"/>
              <w:bottom w:val="single" w:sz="4" w:space="0" w:color="auto"/>
              <w:right w:val="nil"/>
            </w:tcBorders>
            <w:shd w:val="clear" w:color="auto" w:fill="auto"/>
            <w:noWrap/>
            <w:vAlign w:val="center"/>
          </w:tcPr>
          <w:p w:rsidR="00C86DD0" w:rsidRPr="00C86DD0" w:rsidRDefault="00C100EC"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30.510</w:t>
            </w:r>
          </w:p>
        </w:tc>
        <w:tc>
          <w:tcPr>
            <w:tcW w:w="2170" w:type="dxa"/>
            <w:tcBorders>
              <w:top w:val="single" w:sz="4" w:space="0" w:color="auto"/>
              <w:left w:val="nil"/>
              <w:bottom w:val="single" w:sz="4" w:space="0" w:color="auto"/>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137.028</w:t>
            </w:r>
          </w:p>
        </w:tc>
        <w:tc>
          <w:tcPr>
            <w:tcW w:w="2170" w:type="dxa"/>
            <w:tcBorders>
              <w:top w:val="single" w:sz="4" w:space="0" w:color="auto"/>
              <w:left w:val="nil"/>
              <w:bottom w:val="single" w:sz="4" w:space="0" w:color="auto"/>
              <w:right w:val="nil"/>
            </w:tcBorders>
            <w:shd w:val="clear" w:color="auto" w:fill="auto"/>
            <w:noWrap/>
            <w:vAlign w:val="center"/>
          </w:tcPr>
          <w:p w:rsidR="00C86DD0" w:rsidRPr="00C86DD0" w:rsidRDefault="0078292E" w:rsidP="00C86DD0">
            <w:pPr>
              <w:spacing w:after="0"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66.310</w:t>
            </w:r>
          </w:p>
        </w:tc>
      </w:tr>
    </w:tbl>
    <w:p w:rsidR="00C86DD0" w:rsidRPr="00C86DD0" w:rsidRDefault="00C86DD0" w:rsidP="00C86DD0">
      <w:pPr>
        <w:rPr>
          <w:rFonts w:ascii="Verdana" w:eastAsia="Times New Roman" w:hAnsi="Verdana" w:cs="Times New Roman"/>
          <w:sz w:val="20"/>
          <w:szCs w:val="20"/>
          <w:lang w:eastAsia="nl-NL"/>
        </w:rPr>
      </w:pPr>
    </w:p>
    <w:p w:rsidR="00C86DD0" w:rsidRPr="00C86DD0" w:rsidRDefault="00C86DD0" w:rsidP="00C86DD0">
      <w:pPr>
        <w:rPr>
          <w:rFonts w:ascii="Verdana" w:eastAsia="Times New Roman" w:hAnsi="Verdana" w:cs="Times New Roman"/>
          <w:sz w:val="20"/>
          <w:szCs w:val="20"/>
          <w:lang w:eastAsia="nl-NL"/>
        </w:rPr>
        <w:sectPr w:rsidR="00C86DD0" w:rsidRPr="00C86DD0" w:rsidSect="00C86DD0">
          <w:pgSz w:w="16838" w:h="11906" w:orient="landscape"/>
          <w:pgMar w:top="1440" w:right="1134" w:bottom="1440" w:left="1191" w:header="709" w:footer="709" w:gutter="0"/>
          <w:cols w:space="708"/>
          <w:docGrid w:linePitch="360"/>
        </w:sectPr>
      </w:pPr>
    </w:p>
    <w:tbl>
      <w:tblPr>
        <w:tblW w:w="10140" w:type="dxa"/>
        <w:tblInd w:w="55" w:type="dxa"/>
        <w:tblCellMar>
          <w:left w:w="70" w:type="dxa"/>
          <w:right w:w="70" w:type="dxa"/>
        </w:tblCellMar>
        <w:tblLook w:val="04A0" w:firstRow="1" w:lastRow="0" w:firstColumn="1" w:lastColumn="0" w:noHBand="0" w:noVBand="1"/>
      </w:tblPr>
      <w:tblGrid>
        <w:gridCol w:w="4340"/>
        <w:gridCol w:w="2140"/>
        <w:gridCol w:w="2200"/>
        <w:gridCol w:w="1460"/>
      </w:tblGrid>
      <w:tr w:rsidR="004C7FB9" w:rsidRPr="004C7FB9" w:rsidTr="004C7FB9">
        <w:trPr>
          <w:trHeight w:val="225"/>
        </w:trPr>
        <w:tc>
          <w:tcPr>
            <w:tcW w:w="6480" w:type="dxa"/>
            <w:gridSpan w:val="2"/>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bookmarkStart w:id="1" w:name="RANGE!A1:D37"/>
            <w:r w:rsidRPr="004C7FB9">
              <w:rPr>
                <w:rFonts w:ascii="Arial" w:eastAsia="Times New Roman" w:hAnsi="Arial" w:cs="Arial"/>
                <w:b/>
                <w:bCs/>
                <w:color w:val="000000"/>
                <w:sz w:val="16"/>
                <w:szCs w:val="16"/>
                <w:lang w:eastAsia="nl-NL"/>
              </w:rPr>
              <w:lastRenderedPageBreak/>
              <w:t xml:space="preserve">Exploitatieoverzicht Baten-lastenagentschap Dienst Justitiële </w:t>
            </w:r>
            <w:bookmarkEnd w:id="1"/>
            <w:r w:rsidRPr="004C7FB9">
              <w:rPr>
                <w:rFonts w:ascii="Arial" w:eastAsia="Times New Roman" w:hAnsi="Arial" w:cs="Arial"/>
                <w:b/>
                <w:bCs/>
                <w:color w:val="000000"/>
                <w:sz w:val="16"/>
                <w:szCs w:val="16"/>
                <w:lang w:eastAsia="nl-NL"/>
              </w:rPr>
              <w:t>Inrichtingen</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AB4643">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w:t>
            </w:r>
            <w:r w:rsidR="00AB4643">
              <w:rPr>
                <w:rFonts w:ascii="Arial" w:eastAsia="Times New Roman" w:hAnsi="Arial" w:cs="Arial"/>
                <w:color w:val="000000"/>
                <w:sz w:val="16"/>
                <w:szCs w:val="16"/>
                <w:lang w:eastAsia="nl-NL"/>
              </w:rPr>
              <w:t>E</w:t>
            </w:r>
            <w:r w:rsidRPr="004C7FB9">
              <w:rPr>
                <w:rFonts w:ascii="Arial" w:eastAsia="Times New Roman" w:hAnsi="Arial" w:cs="Arial"/>
                <w:color w:val="000000"/>
                <w:sz w:val="16"/>
                <w:szCs w:val="16"/>
                <w:lang w:eastAsia="nl-NL"/>
              </w:rPr>
              <w:t>erste suppletoire begroting 2017)</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jc w:val="right"/>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x € 1.000</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r>
      <w:tr w:rsidR="004C7FB9" w:rsidRPr="004C7FB9" w:rsidTr="004C7FB9">
        <w:trPr>
          <w:trHeight w:val="225"/>
        </w:trPr>
        <w:tc>
          <w:tcPr>
            <w:tcW w:w="4340" w:type="dxa"/>
            <w:tcBorders>
              <w:top w:val="single" w:sz="4" w:space="0" w:color="auto"/>
              <w:left w:val="nil"/>
              <w:bottom w:val="single" w:sz="4" w:space="0" w:color="auto"/>
              <w:right w:val="nil"/>
            </w:tcBorders>
            <w:shd w:val="clear" w:color="000000" w:fill="FFFFCC"/>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w:t>
            </w:r>
          </w:p>
        </w:tc>
        <w:tc>
          <w:tcPr>
            <w:tcW w:w="2140" w:type="dxa"/>
            <w:tcBorders>
              <w:top w:val="single" w:sz="4" w:space="0" w:color="auto"/>
              <w:left w:val="nil"/>
              <w:bottom w:val="single" w:sz="4" w:space="0" w:color="auto"/>
              <w:right w:val="nil"/>
            </w:tcBorders>
            <w:shd w:val="clear" w:color="000000" w:fill="FFFFCC"/>
            <w:noWrap/>
            <w:vAlign w:val="bottom"/>
            <w:hideMark/>
          </w:tcPr>
          <w:p w:rsidR="004C7FB9" w:rsidRPr="004C7FB9" w:rsidRDefault="004C7FB9" w:rsidP="004C7FB9">
            <w:pPr>
              <w:spacing w:after="0" w:line="240" w:lineRule="auto"/>
              <w:jc w:val="center"/>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(1)</w:t>
            </w:r>
          </w:p>
        </w:tc>
        <w:tc>
          <w:tcPr>
            <w:tcW w:w="2200" w:type="dxa"/>
            <w:tcBorders>
              <w:top w:val="single" w:sz="4" w:space="0" w:color="auto"/>
              <w:left w:val="nil"/>
              <w:bottom w:val="single" w:sz="4" w:space="0" w:color="auto"/>
              <w:right w:val="nil"/>
            </w:tcBorders>
            <w:shd w:val="clear" w:color="000000" w:fill="FFFFCC"/>
            <w:noWrap/>
            <w:vAlign w:val="bottom"/>
            <w:hideMark/>
          </w:tcPr>
          <w:p w:rsidR="004C7FB9" w:rsidRPr="004C7FB9" w:rsidRDefault="004C7FB9" w:rsidP="004C7FB9">
            <w:pPr>
              <w:spacing w:after="0" w:line="240" w:lineRule="auto"/>
              <w:jc w:val="center"/>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(2)</w:t>
            </w:r>
          </w:p>
        </w:tc>
        <w:tc>
          <w:tcPr>
            <w:tcW w:w="1460" w:type="dxa"/>
            <w:tcBorders>
              <w:top w:val="single" w:sz="4" w:space="0" w:color="auto"/>
              <w:left w:val="nil"/>
              <w:bottom w:val="single" w:sz="4" w:space="0" w:color="auto"/>
              <w:right w:val="nil"/>
            </w:tcBorders>
            <w:shd w:val="clear" w:color="000000" w:fill="FFFFCC"/>
            <w:noWrap/>
            <w:vAlign w:val="bottom"/>
            <w:hideMark/>
          </w:tcPr>
          <w:p w:rsidR="004C7FB9" w:rsidRPr="004C7FB9" w:rsidRDefault="004C7FB9" w:rsidP="004C7FB9">
            <w:pPr>
              <w:spacing w:after="0" w:line="240" w:lineRule="auto"/>
              <w:jc w:val="center"/>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(3)=(1)+(2)</w:t>
            </w:r>
          </w:p>
        </w:tc>
      </w:tr>
      <w:tr w:rsidR="004C7FB9" w:rsidRPr="004C7FB9" w:rsidTr="004C7FB9">
        <w:trPr>
          <w:trHeight w:val="450"/>
        </w:trPr>
        <w:tc>
          <w:tcPr>
            <w:tcW w:w="4340" w:type="dxa"/>
            <w:tcBorders>
              <w:top w:val="nil"/>
              <w:left w:val="nil"/>
              <w:bottom w:val="single" w:sz="4" w:space="0" w:color="auto"/>
              <w:right w:val="nil"/>
            </w:tcBorders>
            <w:shd w:val="clear" w:color="000000" w:fill="FFFFCC"/>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Omschrijving </w:t>
            </w:r>
          </w:p>
        </w:tc>
        <w:tc>
          <w:tcPr>
            <w:tcW w:w="2140" w:type="dxa"/>
            <w:tcBorders>
              <w:top w:val="nil"/>
              <w:left w:val="nil"/>
              <w:bottom w:val="single" w:sz="4" w:space="0" w:color="auto"/>
              <w:right w:val="nil"/>
            </w:tcBorders>
            <w:shd w:val="clear" w:color="000000" w:fill="FFFFCC"/>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Vastgestelde begroting incl. Nota van wijziging</w:t>
            </w:r>
          </w:p>
        </w:tc>
        <w:tc>
          <w:tcPr>
            <w:tcW w:w="2200" w:type="dxa"/>
            <w:tcBorders>
              <w:top w:val="nil"/>
              <w:left w:val="nil"/>
              <w:bottom w:val="single" w:sz="4" w:space="0" w:color="auto"/>
              <w:right w:val="nil"/>
            </w:tcBorders>
            <w:shd w:val="clear" w:color="000000" w:fill="FFFFCC"/>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Mutaties (+ of -) eerste suppletoire begroting</w:t>
            </w:r>
          </w:p>
        </w:tc>
        <w:tc>
          <w:tcPr>
            <w:tcW w:w="1460" w:type="dxa"/>
            <w:tcBorders>
              <w:top w:val="nil"/>
              <w:left w:val="nil"/>
              <w:bottom w:val="single" w:sz="4" w:space="0" w:color="auto"/>
              <w:right w:val="nil"/>
            </w:tcBorders>
            <w:shd w:val="clear" w:color="000000" w:fill="FFFFCC"/>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Totaal geraamd</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Baten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Omzet moederdepartement</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2.003.082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10.781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2.013.863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Omzet overige departementen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Omzet derden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93.266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93.266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Rentebaten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Vrijval voorzieningen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Bijzondere baten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61.500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61.500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Totaal baten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 xml:space="preserve">                            2.096.348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 xml:space="preserve">                                   72.281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 xml:space="preserve">             2.168.629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Lasten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Apparaatskosten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Personele kosten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970.001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970.001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i/>
                <w:iCs/>
                <w:color w:val="000000"/>
                <w:sz w:val="16"/>
                <w:szCs w:val="16"/>
                <w:lang w:eastAsia="nl-NL"/>
              </w:rPr>
            </w:pPr>
            <w:r w:rsidRPr="004C7FB9">
              <w:rPr>
                <w:rFonts w:ascii="Arial" w:eastAsia="Times New Roman" w:hAnsi="Arial" w:cs="Arial"/>
                <w:i/>
                <w:iCs/>
                <w:color w:val="000000"/>
                <w:sz w:val="16"/>
                <w:szCs w:val="16"/>
                <w:lang w:eastAsia="nl-NL"/>
              </w:rPr>
              <w:t>- Waarvan eigen personeel</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895.822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3.481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899.303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i/>
                <w:iCs/>
                <w:color w:val="000000"/>
                <w:sz w:val="16"/>
                <w:szCs w:val="16"/>
                <w:lang w:eastAsia="nl-NL"/>
              </w:rPr>
            </w:pPr>
            <w:r w:rsidRPr="004C7FB9">
              <w:rPr>
                <w:rFonts w:ascii="Arial" w:eastAsia="Times New Roman" w:hAnsi="Arial" w:cs="Arial"/>
                <w:i/>
                <w:iCs/>
                <w:color w:val="000000"/>
                <w:sz w:val="16"/>
                <w:szCs w:val="16"/>
                <w:lang w:eastAsia="nl-NL"/>
              </w:rPr>
              <w:t>- Waarvan externe inhuur</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58.000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58.000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i/>
                <w:iCs/>
                <w:color w:val="000000"/>
                <w:sz w:val="16"/>
                <w:szCs w:val="16"/>
                <w:lang w:eastAsia="nl-NL"/>
              </w:rPr>
            </w:pPr>
            <w:r w:rsidRPr="004C7FB9">
              <w:rPr>
                <w:rFonts w:ascii="Arial" w:eastAsia="Times New Roman" w:hAnsi="Arial" w:cs="Arial"/>
                <w:i/>
                <w:iCs/>
                <w:color w:val="000000"/>
                <w:sz w:val="16"/>
                <w:szCs w:val="16"/>
                <w:lang w:eastAsia="nl-NL"/>
              </w:rPr>
              <w:t>- Waarvan overige personele kosten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26.179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26.179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Materiële kosten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1.032.497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1.032.497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i/>
                <w:iCs/>
                <w:color w:val="000000"/>
                <w:sz w:val="16"/>
                <w:szCs w:val="16"/>
                <w:lang w:eastAsia="nl-NL"/>
              </w:rPr>
            </w:pPr>
            <w:r w:rsidRPr="004C7FB9">
              <w:rPr>
                <w:rFonts w:ascii="Arial" w:eastAsia="Times New Roman" w:hAnsi="Arial" w:cs="Arial"/>
                <w:i/>
                <w:iCs/>
                <w:color w:val="000000"/>
                <w:sz w:val="16"/>
                <w:szCs w:val="16"/>
                <w:lang w:eastAsia="nl-NL"/>
              </w:rPr>
              <w:t>- Waarvan apparaat ICT</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34.817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5.000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39.817 </w:t>
            </w:r>
          </w:p>
        </w:tc>
      </w:tr>
      <w:tr w:rsidR="004C7FB9" w:rsidRPr="004C7FB9" w:rsidTr="004C7FB9">
        <w:trPr>
          <w:trHeight w:val="450"/>
        </w:trPr>
        <w:tc>
          <w:tcPr>
            <w:tcW w:w="4340" w:type="dxa"/>
            <w:tcBorders>
              <w:top w:val="nil"/>
              <w:left w:val="nil"/>
              <w:bottom w:val="nil"/>
              <w:right w:val="nil"/>
            </w:tcBorders>
            <w:shd w:val="clear" w:color="auto" w:fill="auto"/>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Waarvan Bijdrage aan </w:t>
            </w:r>
            <w:proofErr w:type="spellStart"/>
            <w:r w:rsidRPr="004C7FB9">
              <w:rPr>
                <w:rFonts w:ascii="Arial" w:eastAsia="Times New Roman" w:hAnsi="Arial" w:cs="Arial"/>
                <w:color w:val="000000"/>
                <w:sz w:val="16"/>
                <w:szCs w:val="16"/>
                <w:lang w:eastAsia="nl-NL"/>
              </w:rPr>
              <w:t>SSO's</w:t>
            </w:r>
            <w:proofErr w:type="spellEnd"/>
            <w:r w:rsidRPr="004C7FB9">
              <w:rPr>
                <w:rFonts w:ascii="Arial" w:eastAsia="Times New Roman" w:hAnsi="Arial" w:cs="Arial"/>
                <w:color w:val="000000"/>
                <w:sz w:val="16"/>
                <w:szCs w:val="16"/>
                <w:lang w:eastAsia="nl-NL"/>
              </w:rPr>
              <w:t xml:space="preserve"> (excl. Bijdrage aan </w:t>
            </w:r>
            <w:proofErr w:type="spellStart"/>
            <w:r w:rsidRPr="004C7FB9">
              <w:rPr>
                <w:rFonts w:ascii="Arial" w:eastAsia="Times New Roman" w:hAnsi="Arial" w:cs="Arial"/>
                <w:color w:val="000000"/>
                <w:sz w:val="16"/>
                <w:szCs w:val="16"/>
                <w:lang w:eastAsia="nl-NL"/>
              </w:rPr>
              <w:t>Rgd</w:t>
            </w:r>
            <w:proofErr w:type="spellEnd"/>
            <w:r w:rsidRPr="004C7FB9">
              <w:rPr>
                <w:rFonts w:ascii="Arial" w:eastAsia="Times New Roman" w:hAnsi="Arial" w:cs="Arial"/>
                <w:color w:val="000000"/>
                <w:sz w:val="16"/>
                <w:szCs w:val="16"/>
                <w:lang w:eastAsia="nl-NL"/>
              </w:rPr>
              <w:t xml:space="preserve"> voor </w:t>
            </w:r>
            <w:r w:rsidR="00E81D7C" w:rsidRPr="004C7FB9">
              <w:rPr>
                <w:rFonts w:ascii="Arial" w:eastAsia="Times New Roman" w:hAnsi="Arial" w:cs="Arial"/>
                <w:color w:val="000000"/>
                <w:sz w:val="16"/>
                <w:szCs w:val="16"/>
                <w:lang w:eastAsia="nl-NL"/>
              </w:rPr>
              <w:t>justitiële</w:t>
            </w:r>
            <w:r w:rsidRPr="004C7FB9">
              <w:rPr>
                <w:rFonts w:ascii="Arial" w:eastAsia="Times New Roman" w:hAnsi="Arial" w:cs="Arial"/>
                <w:color w:val="000000"/>
                <w:sz w:val="16"/>
                <w:szCs w:val="16"/>
                <w:lang w:eastAsia="nl-NL"/>
              </w:rPr>
              <w:t xml:space="preserve"> inrichtingen)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147.328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147.328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waarvan overige materiële kosten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850.352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2.300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852.652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Rentelasten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754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754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Afschrijvingskosten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20.437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52.000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72.437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waarvan materieel</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16.589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52.000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68.589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waarvan ICT</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1.493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1.493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Immaterieel</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3.848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3.848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Overige kosten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62.659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62.659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Dotaties voorzieningen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62.659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62.659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Bijzondere lasten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Totaal lasten</w:t>
            </w: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 xml:space="preserve">                            2.096.348 </w:t>
            </w: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 xml:space="preserve">                                   62.781 </w:t>
            </w: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 xml:space="preserve">             2.159.129 </w:t>
            </w:r>
          </w:p>
        </w:tc>
      </w:tr>
      <w:tr w:rsidR="004C7FB9" w:rsidRPr="004C7FB9" w:rsidTr="004C7FB9">
        <w:trPr>
          <w:trHeight w:val="225"/>
        </w:trPr>
        <w:tc>
          <w:tcPr>
            <w:tcW w:w="43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p>
        </w:tc>
      </w:tr>
      <w:tr w:rsidR="004C7FB9" w:rsidRPr="004C7FB9" w:rsidTr="004C7FB9">
        <w:trPr>
          <w:trHeight w:val="225"/>
        </w:trPr>
        <w:tc>
          <w:tcPr>
            <w:tcW w:w="4340" w:type="dxa"/>
            <w:tcBorders>
              <w:top w:val="nil"/>
              <w:left w:val="nil"/>
              <w:bottom w:val="single" w:sz="4" w:space="0" w:color="auto"/>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Saldo van baten en lasten</w:t>
            </w:r>
          </w:p>
        </w:tc>
        <w:tc>
          <w:tcPr>
            <w:tcW w:w="2140" w:type="dxa"/>
            <w:tcBorders>
              <w:top w:val="nil"/>
              <w:left w:val="nil"/>
              <w:bottom w:val="single" w:sz="4" w:space="0" w:color="auto"/>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b/>
                <w:bCs/>
                <w:color w:val="000000"/>
                <w:sz w:val="16"/>
                <w:szCs w:val="16"/>
                <w:lang w:eastAsia="nl-NL"/>
              </w:rPr>
            </w:pPr>
            <w:r w:rsidRPr="004C7FB9">
              <w:rPr>
                <w:rFonts w:ascii="Arial" w:eastAsia="Times New Roman" w:hAnsi="Arial" w:cs="Arial"/>
                <w:b/>
                <w:bCs/>
                <w:color w:val="000000"/>
                <w:sz w:val="16"/>
                <w:szCs w:val="16"/>
                <w:lang w:eastAsia="nl-NL"/>
              </w:rPr>
              <w:t> </w:t>
            </w:r>
          </w:p>
        </w:tc>
        <w:tc>
          <w:tcPr>
            <w:tcW w:w="2200" w:type="dxa"/>
            <w:tcBorders>
              <w:top w:val="nil"/>
              <w:left w:val="nil"/>
              <w:bottom w:val="single" w:sz="4" w:space="0" w:color="auto"/>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9.500 </w:t>
            </w:r>
          </w:p>
        </w:tc>
        <w:tc>
          <w:tcPr>
            <w:tcW w:w="1460" w:type="dxa"/>
            <w:tcBorders>
              <w:top w:val="nil"/>
              <w:left w:val="nil"/>
              <w:bottom w:val="single" w:sz="4" w:space="0" w:color="auto"/>
              <w:right w:val="nil"/>
            </w:tcBorders>
            <w:shd w:val="clear" w:color="auto" w:fill="auto"/>
            <w:noWrap/>
            <w:vAlign w:val="bottom"/>
            <w:hideMark/>
          </w:tcPr>
          <w:p w:rsidR="004C7FB9" w:rsidRPr="004C7FB9" w:rsidRDefault="004C7FB9" w:rsidP="004C7FB9">
            <w:pPr>
              <w:spacing w:after="0" w:line="240" w:lineRule="auto"/>
              <w:rPr>
                <w:rFonts w:ascii="Arial" w:eastAsia="Times New Roman" w:hAnsi="Arial" w:cs="Arial"/>
                <w:color w:val="000000"/>
                <w:sz w:val="16"/>
                <w:szCs w:val="16"/>
                <w:lang w:eastAsia="nl-NL"/>
              </w:rPr>
            </w:pPr>
            <w:r w:rsidRPr="004C7FB9">
              <w:rPr>
                <w:rFonts w:ascii="Arial" w:eastAsia="Times New Roman" w:hAnsi="Arial" w:cs="Arial"/>
                <w:color w:val="000000"/>
                <w:sz w:val="16"/>
                <w:szCs w:val="16"/>
                <w:lang w:eastAsia="nl-NL"/>
              </w:rPr>
              <w:t xml:space="preserve">                    9.500 </w:t>
            </w:r>
          </w:p>
        </w:tc>
      </w:tr>
    </w:tbl>
    <w:p w:rsidR="00307067" w:rsidRDefault="00307067" w:rsidP="00C86DD0">
      <w:pPr>
        <w:rPr>
          <w:rFonts w:ascii="Verdana" w:eastAsia="Times New Roman" w:hAnsi="Verdana" w:cs="Times New Roman"/>
          <w:sz w:val="20"/>
          <w:szCs w:val="20"/>
          <w:lang w:eastAsia="nl-NL"/>
        </w:rPr>
      </w:pPr>
    </w:p>
    <w:tbl>
      <w:tblPr>
        <w:tblW w:w="10035" w:type="dxa"/>
        <w:tblCellMar>
          <w:left w:w="70" w:type="dxa"/>
          <w:right w:w="70" w:type="dxa"/>
        </w:tblCellMar>
        <w:tblLook w:val="04A0" w:firstRow="1" w:lastRow="0" w:firstColumn="1" w:lastColumn="0" w:noHBand="0" w:noVBand="1"/>
      </w:tblPr>
      <w:tblGrid>
        <w:gridCol w:w="55"/>
        <w:gridCol w:w="2927"/>
        <w:gridCol w:w="1635"/>
        <w:gridCol w:w="426"/>
        <w:gridCol w:w="1472"/>
        <w:gridCol w:w="590"/>
        <w:gridCol w:w="1170"/>
        <w:gridCol w:w="891"/>
        <w:gridCol w:w="869"/>
      </w:tblGrid>
      <w:tr w:rsidR="00C85340" w:rsidRPr="00C85340" w:rsidTr="000F518E">
        <w:trPr>
          <w:gridBefore w:val="1"/>
          <w:wBefore w:w="55" w:type="dxa"/>
          <w:trHeight w:val="225"/>
        </w:trPr>
        <w:tc>
          <w:tcPr>
            <w:tcW w:w="6460" w:type="dxa"/>
            <w:gridSpan w:val="4"/>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Kasstroomoverzicht baten-lastenagentschap Dienst Justitiële Inrichtingen</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(Eerste suppletoire begroting 2017)</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jc w:val="right"/>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x € 1.000</w:t>
            </w:r>
          </w:p>
        </w:tc>
      </w:tr>
      <w:tr w:rsidR="00C85340" w:rsidRPr="00C85340" w:rsidTr="000F518E">
        <w:trPr>
          <w:gridBefore w:val="1"/>
          <w:wBefore w:w="55" w:type="dxa"/>
          <w:trHeight w:val="225"/>
        </w:trPr>
        <w:tc>
          <w:tcPr>
            <w:tcW w:w="4562" w:type="dxa"/>
            <w:gridSpan w:val="2"/>
            <w:tcBorders>
              <w:top w:val="single" w:sz="4" w:space="0" w:color="auto"/>
              <w:left w:val="nil"/>
              <w:bottom w:val="single" w:sz="4" w:space="0" w:color="auto"/>
              <w:right w:val="nil"/>
            </w:tcBorders>
            <w:shd w:val="clear" w:color="000000" w:fill="FFFFCC"/>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Omschrijving</w:t>
            </w:r>
          </w:p>
        </w:tc>
        <w:tc>
          <w:tcPr>
            <w:tcW w:w="1898" w:type="dxa"/>
            <w:gridSpan w:val="2"/>
            <w:tcBorders>
              <w:top w:val="single" w:sz="4" w:space="0" w:color="auto"/>
              <w:left w:val="nil"/>
              <w:bottom w:val="single" w:sz="4" w:space="0" w:color="auto"/>
              <w:right w:val="nil"/>
            </w:tcBorders>
            <w:shd w:val="clear" w:color="000000" w:fill="FFFFCC"/>
            <w:noWrap/>
            <w:vAlign w:val="bottom"/>
            <w:hideMark/>
          </w:tcPr>
          <w:p w:rsidR="00C85340" w:rsidRPr="00C85340" w:rsidRDefault="00C85340" w:rsidP="00C85340">
            <w:pPr>
              <w:spacing w:after="0" w:line="240" w:lineRule="auto"/>
              <w:jc w:val="center"/>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(1)</w:t>
            </w:r>
          </w:p>
        </w:tc>
        <w:tc>
          <w:tcPr>
            <w:tcW w:w="1760" w:type="dxa"/>
            <w:gridSpan w:val="2"/>
            <w:tcBorders>
              <w:top w:val="single" w:sz="4" w:space="0" w:color="auto"/>
              <w:left w:val="nil"/>
              <w:bottom w:val="single" w:sz="4" w:space="0" w:color="auto"/>
              <w:right w:val="nil"/>
            </w:tcBorders>
            <w:shd w:val="clear" w:color="000000" w:fill="FFFFCC"/>
            <w:noWrap/>
            <w:vAlign w:val="bottom"/>
            <w:hideMark/>
          </w:tcPr>
          <w:p w:rsidR="00C85340" w:rsidRPr="00C85340" w:rsidRDefault="00C85340" w:rsidP="00C85340">
            <w:pPr>
              <w:spacing w:after="0" w:line="240" w:lineRule="auto"/>
              <w:jc w:val="center"/>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(2)</w:t>
            </w:r>
          </w:p>
        </w:tc>
        <w:tc>
          <w:tcPr>
            <w:tcW w:w="1760" w:type="dxa"/>
            <w:gridSpan w:val="2"/>
            <w:tcBorders>
              <w:top w:val="single" w:sz="4" w:space="0" w:color="auto"/>
              <w:left w:val="nil"/>
              <w:bottom w:val="single" w:sz="4" w:space="0" w:color="auto"/>
              <w:right w:val="nil"/>
            </w:tcBorders>
            <w:shd w:val="clear" w:color="000000" w:fill="FFFFCC"/>
            <w:noWrap/>
            <w:vAlign w:val="bottom"/>
            <w:hideMark/>
          </w:tcPr>
          <w:p w:rsidR="00C85340" w:rsidRPr="00C85340" w:rsidRDefault="00C85340" w:rsidP="00C85340">
            <w:pPr>
              <w:spacing w:after="0" w:line="240" w:lineRule="auto"/>
              <w:jc w:val="center"/>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(3)=(1)+(2)</w:t>
            </w:r>
          </w:p>
        </w:tc>
      </w:tr>
      <w:tr w:rsidR="00C85340" w:rsidRPr="00C85340" w:rsidTr="000F518E">
        <w:trPr>
          <w:gridBefore w:val="1"/>
          <w:wBefore w:w="55" w:type="dxa"/>
          <w:trHeight w:val="450"/>
        </w:trPr>
        <w:tc>
          <w:tcPr>
            <w:tcW w:w="4562" w:type="dxa"/>
            <w:gridSpan w:val="2"/>
            <w:tcBorders>
              <w:top w:val="nil"/>
              <w:left w:val="nil"/>
              <w:bottom w:val="single" w:sz="4" w:space="0" w:color="auto"/>
              <w:right w:val="nil"/>
            </w:tcBorders>
            <w:shd w:val="clear" w:color="000000" w:fill="FFFFCC"/>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w:t>
            </w:r>
          </w:p>
        </w:tc>
        <w:tc>
          <w:tcPr>
            <w:tcW w:w="1898" w:type="dxa"/>
            <w:gridSpan w:val="2"/>
            <w:tcBorders>
              <w:top w:val="nil"/>
              <w:left w:val="nil"/>
              <w:bottom w:val="single" w:sz="4" w:space="0" w:color="auto"/>
              <w:right w:val="nil"/>
            </w:tcBorders>
            <w:shd w:val="clear" w:color="000000" w:fill="FFFFCC"/>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Oorspronkelijk Vastgestelde begroting</w:t>
            </w:r>
          </w:p>
        </w:tc>
        <w:tc>
          <w:tcPr>
            <w:tcW w:w="1760" w:type="dxa"/>
            <w:gridSpan w:val="2"/>
            <w:tcBorders>
              <w:top w:val="nil"/>
              <w:left w:val="nil"/>
              <w:bottom w:val="single" w:sz="4" w:space="0" w:color="auto"/>
              <w:right w:val="nil"/>
            </w:tcBorders>
            <w:shd w:val="clear" w:color="000000" w:fill="FFFFCC"/>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Mutaties 1e suppletoire begroting</w:t>
            </w:r>
          </w:p>
        </w:tc>
        <w:tc>
          <w:tcPr>
            <w:tcW w:w="1760" w:type="dxa"/>
            <w:gridSpan w:val="2"/>
            <w:tcBorders>
              <w:top w:val="nil"/>
              <w:left w:val="nil"/>
              <w:bottom w:val="single" w:sz="4" w:space="0" w:color="auto"/>
              <w:right w:val="nil"/>
            </w:tcBorders>
            <w:shd w:val="clear" w:color="000000" w:fill="FFFFCC"/>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Stand 1e suppletoire begroting</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Rekening-courant RHB 1 januari 2017</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351.318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13.286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364.604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Totaal ontvangsten operationele kasstroom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2.042.348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20.281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2.062.629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Totaal uitgaven operationele kasstroom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-2.096.348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-11.891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-2.108.239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Totaal operationele kasstroom</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-54.000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-54.000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Totaal investeringen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i/>
                <w:iCs/>
                <w:color w:val="000000"/>
                <w:sz w:val="16"/>
                <w:szCs w:val="16"/>
                <w:lang w:eastAsia="nl-NL"/>
              </w:rPr>
            </w:pPr>
            <w:r w:rsidRPr="00C85340">
              <w:rPr>
                <w:rFonts w:ascii="Arial" w:eastAsia="Times New Roman" w:hAnsi="Arial" w:cs="Arial"/>
                <w:i/>
                <w:iCs/>
                <w:color w:val="000000"/>
                <w:sz w:val="16"/>
                <w:szCs w:val="16"/>
                <w:lang w:eastAsia="nl-NL"/>
              </w:rPr>
              <w:t xml:space="preserve">                       -12.200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-12.200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Totaal boekwaarde desinvesteringen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i/>
                <w:iCs/>
                <w:color w:val="000000"/>
                <w:sz w:val="16"/>
                <w:szCs w:val="16"/>
                <w:lang w:eastAsia="nl-NL"/>
              </w:rPr>
            </w:pPr>
            <w:r w:rsidRPr="00C85340">
              <w:rPr>
                <w:rFonts w:ascii="Arial" w:eastAsia="Times New Roman" w:hAnsi="Arial" w:cs="Arial"/>
                <w:i/>
                <w:iCs/>
                <w:color w:val="000000"/>
                <w:sz w:val="16"/>
                <w:szCs w:val="16"/>
                <w:lang w:eastAsia="nl-NL"/>
              </w:rPr>
              <w:t xml:space="preserve">                        10.000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52.000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62.000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 xml:space="preserve">Totaal </w:t>
            </w:r>
            <w:proofErr w:type="spellStart"/>
            <w:r w:rsidRPr="00C85340">
              <w:rPr>
                <w:rFonts w:ascii="Arial" w:eastAsia="Times New Roman" w:hAnsi="Arial" w:cs="Arial"/>
                <w:b/>
                <w:bCs/>
                <w:color w:val="000000"/>
                <w:sz w:val="16"/>
                <w:szCs w:val="16"/>
                <w:lang w:eastAsia="nl-NL"/>
              </w:rPr>
              <w:t>investeringkasstroom</w:t>
            </w:r>
            <w:proofErr w:type="spellEnd"/>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-2.200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-2.200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Eenmalige uitkering aan moederdepartement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-111.000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-111.000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Eenmalige storting door het moederdepartement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Aflossingen op leningen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i/>
                <w:iCs/>
                <w:color w:val="000000"/>
                <w:sz w:val="16"/>
                <w:szCs w:val="16"/>
                <w:lang w:eastAsia="nl-NL"/>
              </w:rPr>
            </w:pPr>
            <w:r w:rsidRPr="00C85340">
              <w:rPr>
                <w:rFonts w:ascii="Arial" w:eastAsia="Times New Roman" w:hAnsi="Arial" w:cs="Arial"/>
                <w:i/>
                <w:iCs/>
                <w:color w:val="000000"/>
                <w:sz w:val="16"/>
                <w:szCs w:val="16"/>
                <w:lang w:eastAsia="nl-NL"/>
              </w:rPr>
              <w:t xml:space="preserve">                       -10.825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-10.825 </w:t>
            </w:r>
          </w:p>
        </w:tc>
      </w:tr>
      <w:tr w:rsidR="00C85340" w:rsidRPr="00C85340" w:rsidTr="000F518E">
        <w:trPr>
          <w:gridBefore w:val="1"/>
          <w:wBefore w:w="55" w:type="dxa"/>
          <w:trHeight w:val="225"/>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Beroep op leenfaciliteit (+)</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 </w:t>
            </w:r>
          </w:p>
        </w:tc>
      </w:tr>
      <w:tr w:rsidR="00C85340" w:rsidRPr="00C85340" w:rsidTr="00834B11">
        <w:trPr>
          <w:gridBefore w:val="1"/>
          <w:wBefore w:w="55" w:type="dxa"/>
          <w:trHeight w:val="119"/>
        </w:trPr>
        <w:tc>
          <w:tcPr>
            <w:tcW w:w="4562"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Totaal financieringskasstroom</w:t>
            </w:r>
          </w:p>
        </w:tc>
        <w:tc>
          <w:tcPr>
            <w:tcW w:w="1898"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-10.825 </w:t>
            </w: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color w:val="000000"/>
                <w:sz w:val="16"/>
                <w:szCs w:val="16"/>
                <w:lang w:eastAsia="nl-NL"/>
              </w:rPr>
            </w:pPr>
            <w:r w:rsidRPr="00C85340">
              <w:rPr>
                <w:rFonts w:ascii="Arial" w:eastAsia="Times New Roman" w:hAnsi="Arial" w:cs="Arial"/>
                <w:color w:val="000000"/>
                <w:sz w:val="16"/>
                <w:szCs w:val="16"/>
                <w:lang w:eastAsia="nl-NL"/>
              </w:rPr>
              <w:t xml:space="preserve">                        -10.825 </w:t>
            </w:r>
          </w:p>
        </w:tc>
      </w:tr>
      <w:tr w:rsidR="00C85340" w:rsidRPr="00C85340" w:rsidTr="000F518E">
        <w:trPr>
          <w:gridBefore w:val="1"/>
          <w:wBefore w:w="55" w:type="dxa"/>
          <w:trHeight w:val="225"/>
        </w:trPr>
        <w:tc>
          <w:tcPr>
            <w:tcW w:w="4562" w:type="dxa"/>
            <w:gridSpan w:val="2"/>
            <w:tcBorders>
              <w:top w:val="nil"/>
              <w:left w:val="nil"/>
              <w:bottom w:val="single" w:sz="4" w:space="0" w:color="auto"/>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 xml:space="preserve">Rekening-courant RHB 31 december 2017 (=1+2+3+4) </w:t>
            </w:r>
          </w:p>
        </w:tc>
        <w:tc>
          <w:tcPr>
            <w:tcW w:w="1898" w:type="dxa"/>
            <w:gridSpan w:val="2"/>
            <w:tcBorders>
              <w:top w:val="nil"/>
              <w:left w:val="nil"/>
              <w:bottom w:val="single" w:sz="4" w:space="0" w:color="auto"/>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 xml:space="preserve">                       284.293 </w:t>
            </w:r>
          </w:p>
        </w:tc>
        <w:tc>
          <w:tcPr>
            <w:tcW w:w="1760" w:type="dxa"/>
            <w:gridSpan w:val="2"/>
            <w:tcBorders>
              <w:top w:val="nil"/>
              <w:left w:val="nil"/>
              <w:bottom w:val="single" w:sz="4" w:space="0" w:color="auto"/>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 xml:space="preserve">                        -37.324 </w:t>
            </w:r>
          </w:p>
        </w:tc>
        <w:tc>
          <w:tcPr>
            <w:tcW w:w="1760" w:type="dxa"/>
            <w:gridSpan w:val="2"/>
            <w:tcBorders>
              <w:top w:val="nil"/>
              <w:left w:val="nil"/>
              <w:bottom w:val="single" w:sz="4" w:space="0" w:color="auto"/>
              <w:right w:val="nil"/>
            </w:tcBorders>
            <w:shd w:val="clear" w:color="auto" w:fill="auto"/>
            <w:noWrap/>
            <w:vAlign w:val="bottom"/>
            <w:hideMark/>
          </w:tcPr>
          <w:p w:rsidR="00C85340" w:rsidRPr="00C85340" w:rsidRDefault="00C85340" w:rsidP="00C85340">
            <w:pPr>
              <w:spacing w:after="0" w:line="240" w:lineRule="auto"/>
              <w:rPr>
                <w:rFonts w:ascii="Arial" w:eastAsia="Times New Roman" w:hAnsi="Arial" w:cs="Arial"/>
                <w:b/>
                <w:bCs/>
                <w:color w:val="000000"/>
                <w:sz w:val="16"/>
                <w:szCs w:val="16"/>
                <w:lang w:eastAsia="nl-NL"/>
              </w:rPr>
            </w:pPr>
            <w:r w:rsidRPr="00C85340">
              <w:rPr>
                <w:rFonts w:ascii="Arial" w:eastAsia="Times New Roman" w:hAnsi="Arial" w:cs="Arial"/>
                <w:b/>
                <w:bCs/>
                <w:color w:val="000000"/>
                <w:sz w:val="16"/>
                <w:szCs w:val="16"/>
                <w:lang w:eastAsia="nl-NL"/>
              </w:rPr>
              <w:t xml:space="preserve">                       246.969 </w:t>
            </w:r>
          </w:p>
        </w:tc>
      </w:tr>
      <w:tr w:rsidR="00226F9C" w:rsidRPr="00226F9C" w:rsidTr="000F518E">
        <w:trPr>
          <w:gridAfter w:val="1"/>
          <w:wAfter w:w="869" w:type="dxa"/>
          <w:trHeight w:val="225"/>
        </w:trPr>
        <w:tc>
          <w:tcPr>
            <w:tcW w:w="7105" w:type="dxa"/>
            <w:gridSpan w:val="6"/>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lastRenderedPageBreak/>
              <w:t>Exploitatieoverzicht Baten-lastenagentschap Immigratie en Naturalisatiedienst</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365C1B">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w:t>
            </w:r>
            <w:r w:rsidR="00365C1B">
              <w:rPr>
                <w:rFonts w:ascii="Arial" w:eastAsia="Times New Roman" w:hAnsi="Arial" w:cs="Arial"/>
                <w:color w:val="000000"/>
                <w:sz w:val="16"/>
                <w:szCs w:val="16"/>
                <w:lang w:eastAsia="nl-NL"/>
              </w:rPr>
              <w:t>E</w:t>
            </w:r>
            <w:r w:rsidRPr="00226F9C">
              <w:rPr>
                <w:rFonts w:ascii="Arial" w:eastAsia="Times New Roman" w:hAnsi="Arial" w:cs="Arial"/>
                <w:color w:val="000000"/>
                <w:sz w:val="16"/>
                <w:szCs w:val="16"/>
                <w:lang w:eastAsia="nl-NL"/>
              </w:rPr>
              <w:t>erste suppletoire begroting 2017)</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single" w:sz="4" w:space="0" w:color="auto"/>
              <w:left w:val="nil"/>
              <w:bottom w:val="single" w:sz="4" w:space="0" w:color="auto"/>
              <w:right w:val="nil"/>
            </w:tcBorders>
            <w:shd w:val="clear" w:color="000000" w:fill="FFFFCC"/>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w:t>
            </w:r>
          </w:p>
        </w:tc>
        <w:tc>
          <w:tcPr>
            <w:tcW w:w="2061" w:type="dxa"/>
            <w:gridSpan w:val="2"/>
            <w:tcBorders>
              <w:top w:val="single" w:sz="4" w:space="0" w:color="auto"/>
              <w:left w:val="nil"/>
              <w:bottom w:val="single" w:sz="4" w:space="0" w:color="auto"/>
              <w:right w:val="nil"/>
            </w:tcBorders>
            <w:shd w:val="clear" w:color="000000" w:fill="FFFFCC"/>
            <w:noWrap/>
            <w:vAlign w:val="bottom"/>
            <w:hideMark/>
          </w:tcPr>
          <w:p w:rsidR="00226F9C" w:rsidRPr="00226F9C" w:rsidRDefault="00226F9C" w:rsidP="00226F9C">
            <w:pPr>
              <w:spacing w:after="0" w:line="240" w:lineRule="auto"/>
              <w:jc w:val="center"/>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(1)</w:t>
            </w:r>
          </w:p>
        </w:tc>
        <w:tc>
          <w:tcPr>
            <w:tcW w:w="2062" w:type="dxa"/>
            <w:gridSpan w:val="2"/>
            <w:tcBorders>
              <w:top w:val="single" w:sz="4" w:space="0" w:color="auto"/>
              <w:left w:val="nil"/>
              <w:bottom w:val="single" w:sz="4" w:space="0" w:color="auto"/>
              <w:right w:val="nil"/>
            </w:tcBorders>
            <w:shd w:val="clear" w:color="000000" w:fill="FFFFCC"/>
            <w:noWrap/>
            <w:vAlign w:val="bottom"/>
            <w:hideMark/>
          </w:tcPr>
          <w:p w:rsidR="00226F9C" w:rsidRPr="00226F9C" w:rsidRDefault="00226F9C" w:rsidP="00226F9C">
            <w:pPr>
              <w:spacing w:after="0" w:line="240" w:lineRule="auto"/>
              <w:jc w:val="center"/>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(2)</w:t>
            </w:r>
          </w:p>
        </w:tc>
        <w:tc>
          <w:tcPr>
            <w:tcW w:w="2061" w:type="dxa"/>
            <w:gridSpan w:val="2"/>
            <w:tcBorders>
              <w:top w:val="single" w:sz="4" w:space="0" w:color="auto"/>
              <w:left w:val="nil"/>
              <w:bottom w:val="single" w:sz="4" w:space="0" w:color="auto"/>
              <w:right w:val="nil"/>
            </w:tcBorders>
            <w:shd w:val="clear" w:color="000000" w:fill="FFFFCC"/>
            <w:noWrap/>
            <w:vAlign w:val="bottom"/>
            <w:hideMark/>
          </w:tcPr>
          <w:p w:rsidR="00226F9C" w:rsidRPr="00226F9C" w:rsidRDefault="00226F9C" w:rsidP="00226F9C">
            <w:pPr>
              <w:spacing w:after="0" w:line="240" w:lineRule="auto"/>
              <w:jc w:val="center"/>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(3)=(1)+(2)</w:t>
            </w:r>
          </w:p>
        </w:tc>
      </w:tr>
      <w:tr w:rsidR="00226F9C" w:rsidRPr="00226F9C" w:rsidTr="000F518E">
        <w:trPr>
          <w:gridAfter w:val="1"/>
          <w:wAfter w:w="869" w:type="dxa"/>
          <w:trHeight w:val="450"/>
        </w:trPr>
        <w:tc>
          <w:tcPr>
            <w:tcW w:w="2982" w:type="dxa"/>
            <w:gridSpan w:val="2"/>
            <w:tcBorders>
              <w:top w:val="nil"/>
              <w:left w:val="nil"/>
              <w:bottom w:val="single" w:sz="4" w:space="0" w:color="auto"/>
              <w:right w:val="nil"/>
            </w:tcBorders>
            <w:shd w:val="clear" w:color="000000" w:fill="FFFFCC"/>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Omschrijving </w:t>
            </w:r>
          </w:p>
        </w:tc>
        <w:tc>
          <w:tcPr>
            <w:tcW w:w="2061" w:type="dxa"/>
            <w:gridSpan w:val="2"/>
            <w:tcBorders>
              <w:top w:val="nil"/>
              <w:left w:val="nil"/>
              <w:bottom w:val="single" w:sz="4" w:space="0" w:color="auto"/>
              <w:right w:val="nil"/>
            </w:tcBorders>
            <w:shd w:val="clear" w:color="000000" w:fill="FFFFCC"/>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Vastgestelde begroting incl. Nota van wijziging</w:t>
            </w:r>
          </w:p>
        </w:tc>
        <w:tc>
          <w:tcPr>
            <w:tcW w:w="2062" w:type="dxa"/>
            <w:gridSpan w:val="2"/>
            <w:tcBorders>
              <w:top w:val="nil"/>
              <w:left w:val="nil"/>
              <w:bottom w:val="single" w:sz="4" w:space="0" w:color="auto"/>
              <w:right w:val="nil"/>
            </w:tcBorders>
            <w:shd w:val="clear" w:color="000000" w:fill="FFFFCC"/>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Mutaties (+ of -) eerste suppletoire begroting</w:t>
            </w:r>
          </w:p>
        </w:tc>
        <w:tc>
          <w:tcPr>
            <w:tcW w:w="2061" w:type="dxa"/>
            <w:gridSpan w:val="2"/>
            <w:tcBorders>
              <w:top w:val="nil"/>
              <w:left w:val="nil"/>
              <w:bottom w:val="single" w:sz="4" w:space="0" w:color="auto"/>
              <w:right w:val="nil"/>
            </w:tcBorders>
            <w:shd w:val="clear" w:color="000000" w:fill="FFFFCC"/>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Totaal geraamd</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Baten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Omzet moederdepartement</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340.777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13.518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354.295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Omzet overige departementen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Omzet derden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56.360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56.360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Rentebaten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Vrijval voorzieningen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Bijzondere baten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Totaal baten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397.137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13.518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410.655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Lasten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Apparaatskosten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Personele kosten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247.500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8.993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256.493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Waarvan eigen personeel</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201.500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8.993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210.493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Waarvan externe inhuur</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40.000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40.000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Waarvan overige personele kosten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6.000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6.000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Materiële kosten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65.500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4.525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70.025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Waarvan apparaat ICT</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1.000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1.000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Waarvan Bijdrage aan </w:t>
            </w:r>
            <w:proofErr w:type="spellStart"/>
            <w:r w:rsidRPr="00226F9C">
              <w:rPr>
                <w:rFonts w:ascii="Arial" w:eastAsia="Times New Roman" w:hAnsi="Arial" w:cs="Arial"/>
                <w:color w:val="000000"/>
                <w:sz w:val="16"/>
                <w:szCs w:val="16"/>
                <w:lang w:eastAsia="nl-NL"/>
              </w:rPr>
              <w:t>SSO's</w:t>
            </w:r>
            <w:proofErr w:type="spellEnd"/>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28.429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28.429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Materiële programmakosten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63.937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63.937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Rentelasten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200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200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Afschrijvingskosten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20.000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20.000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Materieel</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6.500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6.500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Waarvan apparaat ICT</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3.000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i/>
                <w:iCs/>
                <w:color w:val="000000"/>
                <w:sz w:val="16"/>
                <w:szCs w:val="16"/>
                <w:lang w:eastAsia="nl-NL"/>
              </w:rPr>
            </w:pPr>
            <w:r w:rsidRPr="00226F9C">
              <w:rPr>
                <w:rFonts w:ascii="Arial" w:eastAsia="Times New Roman" w:hAnsi="Arial" w:cs="Arial"/>
                <w:i/>
                <w:iCs/>
                <w:color w:val="000000"/>
                <w:sz w:val="16"/>
                <w:szCs w:val="16"/>
                <w:lang w:eastAsia="nl-NL"/>
              </w:rPr>
              <w:t xml:space="preserve">                                 3.000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Immaterieel</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13.500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13.500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Overige kosten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Dotaties voorzieningen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Bijzondere lasten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r w:rsidRPr="00226F9C">
              <w:rPr>
                <w:rFonts w:ascii="Arial" w:eastAsia="Times New Roman" w:hAnsi="Arial" w:cs="Arial"/>
                <w:color w:val="000000"/>
                <w:sz w:val="16"/>
                <w:szCs w:val="16"/>
                <w:lang w:eastAsia="nl-NL"/>
              </w:rPr>
              <w:t xml:space="preserve">                                          -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Totaal lasten</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397.137 </w:t>
            </w: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13.518 </w:t>
            </w: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410.655 </w:t>
            </w:r>
          </w:p>
        </w:tc>
      </w:tr>
      <w:tr w:rsidR="00226F9C" w:rsidRPr="00226F9C" w:rsidTr="000F518E">
        <w:trPr>
          <w:gridAfter w:val="1"/>
          <w:wAfter w:w="869" w:type="dxa"/>
          <w:trHeight w:val="225"/>
        </w:trPr>
        <w:tc>
          <w:tcPr>
            <w:tcW w:w="298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2"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c>
          <w:tcPr>
            <w:tcW w:w="2061" w:type="dxa"/>
            <w:gridSpan w:val="2"/>
            <w:tcBorders>
              <w:top w:val="nil"/>
              <w:left w:val="nil"/>
              <w:bottom w:val="nil"/>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color w:val="000000"/>
                <w:sz w:val="16"/>
                <w:szCs w:val="16"/>
                <w:lang w:eastAsia="nl-NL"/>
              </w:rPr>
            </w:pPr>
          </w:p>
        </w:tc>
      </w:tr>
      <w:tr w:rsidR="00226F9C" w:rsidRPr="00226F9C" w:rsidTr="000F518E">
        <w:trPr>
          <w:gridAfter w:val="1"/>
          <w:wAfter w:w="869" w:type="dxa"/>
          <w:trHeight w:val="225"/>
        </w:trPr>
        <w:tc>
          <w:tcPr>
            <w:tcW w:w="2982" w:type="dxa"/>
            <w:gridSpan w:val="2"/>
            <w:tcBorders>
              <w:top w:val="nil"/>
              <w:left w:val="nil"/>
              <w:bottom w:val="single" w:sz="4" w:space="0" w:color="auto"/>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Saldo van baten en lasten</w:t>
            </w:r>
          </w:p>
        </w:tc>
        <w:tc>
          <w:tcPr>
            <w:tcW w:w="2061" w:type="dxa"/>
            <w:gridSpan w:val="2"/>
            <w:tcBorders>
              <w:top w:val="nil"/>
              <w:left w:val="nil"/>
              <w:bottom w:val="single" w:sz="4" w:space="0" w:color="auto"/>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 </w:t>
            </w:r>
          </w:p>
        </w:tc>
        <w:tc>
          <w:tcPr>
            <w:tcW w:w="2062" w:type="dxa"/>
            <w:gridSpan w:val="2"/>
            <w:tcBorders>
              <w:top w:val="nil"/>
              <w:left w:val="nil"/>
              <w:bottom w:val="single" w:sz="4" w:space="0" w:color="auto"/>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 </w:t>
            </w:r>
          </w:p>
        </w:tc>
        <w:tc>
          <w:tcPr>
            <w:tcW w:w="2061" w:type="dxa"/>
            <w:gridSpan w:val="2"/>
            <w:tcBorders>
              <w:top w:val="nil"/>
              <w:left w:val="nil"/>
              <w:bottom w:val="single" w:sz="4" w:space="0" w:color="auto"/>
              <w:right w:val="nil"/>
            </w:tcBorders>
            <w:shd w:val="clear" w:color="auto" w:fill="auto"/>
            <w:noWrap/>
            <w:vAlign w:val="bottom"/>
            <w:hideMark/>
          </w:tcPr>
          <w:p w:rsidR="00226F9C" w:rsidRPr="00226F9C" w:rsidRDefault="00226F9C" w:rsidP="00226F9C">
            <w:pPr>
              <w:spacing w:after="0" w:line="240" w:lineRule="auto"/>
              <w:rPr>
                <w:rFonts w:ascii="Arial" w:eastAsia="Times New Roman" w:hAnsi="Arial" w:cs="Arial"/>
                <w:b/>
                <w:bCs/>
                <w:color w:val="000000"/>
                <w:sz w:val="16"/>
                <w:szCs w:val="16"/>
                <w:lang w:eastAsia="nl-NL"/>
              </w:rPr>
            </w:pPr>
            <w:r w:rsidRPr="00226F9C">
              <w:rPr>
                <w:rFonts w:ascii="Arial" w:eastAsia="Times New Roman" w:hAnsi="Arial" w:cs="Arial"/>
                <w:b/>
                <w:bCs/>
                <w:color w:val="000000"/>
                <w:sz w:val="16"/>
                <w:szCs w:val="16"/>
                <w:lang w:eastAsia="nl-NL"/>
              </w:rPr>
              <w:t xml:space="preserve">                                          - </w:t>
            </w:r>
          </w:p>
        </w:tc>
      </w:tr>
    </w:tbl>
    <w:p w:rsidR="00226F9C" w:rsidRDefault="00226F9C" w:rsidP="00C86DD0">
      <w:pPr>
        <w:rPr>
          <w:rFonts w:ascii="Verdana" w:eastAsia="Times New Roman" w:hAnsi="Verdana" w:cs="Times New Roman"/>
          <w:sz w:val="20"/>
          <w:szCs w:val="20"/>
          <w:lang w:eastAsia="nl-NL"/>
        </w:rPr>
      </w:pPr>
    </w:p>
    <w:tbl>
      <w:tblPr>
        <w:tblW w:w="9680" w:type="dxa"/>
        <w:tblInd w:w="55" w:type="dxa"/>
        <w:tblCellMar>
          <w:left w:w="70" w:type="dxa"/>
          <w:right w:w="70" w:type="dxa"/>
        </w:tblCellMar>
        <w:tblLook w:val="04A0" w:firstRow="1" w:lastRow="0" w:firstColumn="1" w:lastColumn="0" w:noHBand="0" w:noVBand="1"/>
      </w:tblPr>
      <w:tblGrid>
        <w:gridCol w:w="4436"/>
        <w:gridCol w:w="1846"/>
        <w:gridCol w:w="1738"/>
        <w:gridCol w:w="1660"/>
      </w:tblGrid>
      <w:tr w:rsidR="0067364B" w:rsidRPr="0067364B" w:rsidTr="0067364B">
        <w:trPr>
          <w:trHeight w:val="225"/>
        </w:trPr>
        <w:tc>
          <w:tcPr>
            <w:tcW w:w="8020" w:type="dxa"/>
            <w:gridSpan w:val="3"/>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 xml:space="preserve">Kasstroomoverzicht Baten-lastenagentschap Immigratie en Naturalisatiedienst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(Eerste suppletoire begroting 2017)</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jc w:val="right"/>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x € 1.000</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r>
      <w:tr w:rsidR="0067364B" w:rsidRPr="0067364B" w:rsidTr="0067364B">
        <w:trPr>
          <w:trHeight w:val="225"/>
        </w:trPr>
        <w:tc>
          <w:tcPr>
            <w:tcW w:w="4436" w:type="dxa"/>
            <w:tcBorders>
              <w:top w:val="single" w:sz="4" w:space="0" w:color="auto"/>
              <w:left w:val="nil"/>
              <w:bottom w:val="single" w:sz="4" w:space="0" w:color="auto"/>
              <w:right w:val="nil"/>
            </w:tcBorders>
            <w:shd w:val="clear" w:color="000000" w:fill="FFFFCC"/>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Omschrijving</w:t>
            </w:r>
          </w:p>
        </w:tc>
        <w:tc>
          <w:tcPr>
            <w:tcW w:w="1846" w:type="dxa"/>
            <w:tcBorders>
              <w:top w:val="single" w:sz="4" w:space="0" w:color="auto"/>
              <w:left w:val="nil"/>
              <w:bottom w:val="single" w:sz="4" w:space="0" w:color="auto"/>
              <w:right w:val="nil"/>
            </w:tcBorders>
            <w:shd w:val="clear" w:color="000000" w:fill="FFFFCC"/>
            <w:noWrap/>
            <w:vAlign w:val="bottom"/>
            <w:hideMark/>
          </w:tcPr>
          <w:p w:rsidR="0067364B" w:rsidRPr="0067364B" w:rsidRDefault="0067364B" w:rsidP="0067364B">
            <w:pPr>
              <w:spacing w:after="0" w:line="240" w:lineRule="auto"/>
              <w:jc w:val="center"/>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(1)</w:t>
            </w:r>
          </w:p>
        </w:tc>
        <w:tc>
          <w:tcPr>
            <w:tcW w:w="1738" w:type="dxa"/>
            <w:tcBorders>
              <w:top w:val="single" w:sz="4" w:space="0" w:color="auto"/>
              <w:left w:val="nil"/>
              <w:bottom w:val="single" w:sz="4" w:space="0" w:color="auto"/>
              <w:right w:val="nil"/>
            </w:tcBorders>
            <w:shd w:val="clear" w:color="000000" w:fill="FFFFCC"/>
            <w:noWrap/>
            <w:vAlign w:val="bottom"/>
            <w:hideMark/>
          </w:tcPr>
          <w:p w:rsidR="0067364B" w:rsidRPr="0067364B" w:rsidRDefault="0067364B" w:rsidP="0067364B">
            <w:pPr>
              <w:spacing w:after="0" w:line="240" w:lineRule="auto"/>
              <w:jc w:val="center"/>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(2)</w:t>
            </w:r>
          </w:p>
        </w:tc>
        <w:tc>
          <w:tcPr>
            <w:tcW w:w="1660" w:type="dxa"/>
            <w:tcBorders>
              <w:top w:val="single" w:sz="4" w:space="0" w:color="auto"/>
              <w:left w:val="nil"/>
              <w:bottom w:val="single" w:sz="4" w:space="0" w:color="auto"/>
              <w:right w:val="nil"/>
            </w:tcBorders>
            <w:shd w:val="clear" w:color="000000" w:fill="FFFFCC"/>
            <w:noWrap/>
            <w:vAlign w:val="bottom"/>
            <w:hideMark/>
          </w:tcPr>
          <w:p w:rsidR="0067364B" w:rsidRPr="0067364B" w:rsidRDefault="0067364B" w:rsidP="0067364B">
            <w:pPr>
              <w:spacing w:after="0" w:line="240" w:lineRule="auto"/>
              <w:jc w:val="center"/>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(3)=(1)+(2)</w:t>
            </w:r>
          </w:p>
        </w:tc>
      </w:tr>
      <w:tr w:rsidR="0067364B" w:rsidRPr="0067364B" w:rsidTr="0067364B">
        <w:trPr>
          <w:trHeight w:val="450"/>
        </w:trPr>
        <w:tc>
          <w:tcPr>
            <w:tcW w:w="4436" w:type="dxa"/>
            <w:tcBorders>
              <w:top w:val="nil"/>
              <w:left w:val="nil"/>
              <w:bottom w:val="single" w:sz="4" w:space="0" w:color="auto"/>
              <w:right w:val="nil"/>
            </w:tcBorders>
            <w:shd w:val="clear" w:color="000000" w:fill="FFFFCC"/>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w:t>
            </w:r>
          </w:p>
        </w:tc>
        <w:tc>
          <w:tcPr>
            <w:tcW w:w="1846" w:type="dxa"/>
            <w:tcBorders>
              <w:top w:val="nil"/>
              <w:left w:val="nil"/>
              <w:bottom w:val="single" w:sz="4" w:space="0" w:color="auto"/>
              <w:right w:val="nil"/>
            </w:tcBorders>
            <w:shd w:val="clear" w:color="000000" w:fill="FFFFCC"/>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Oorspronkelijk Vastgestelde begroting</w:t>
            </w:r>
          </w:p>
        </w:tc>
        <w:tc>
          <w:tcPr>
            <w:tcW w:w="1738" w:type="dxa"/>
            <w:tcBorders>
              <w:top w:val="nil"/>
              <w:left w:val="nil"/>
              <w:bottom w:val="single" w:sz="4" w:space="0" w:color="auto"/>
              <w:right w:val="nil"/>
            </w:tcBorders>
            <w:shd w:val="clear" w:color="000000" w:fill="FFFFCC"/>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Mutaties 1e suppletoire begroting</w:t>
            </w:r>
          </w:p>
        </w:tc>
        <w:tc>
          <w:tcPr>
            <w:tcW w:w="1660" w:type="dxa"/>
            <w:tcBorders>
              <w:top w:val="nil"/>
              <w:left w:val="nil"/>
              <w:bottom w:val="single" w:sz="4" w:space="0" w:color="auto"/>
              <w:right w:val="nil"/>
            </w:tcBorders>
            <w:shd w:val="clear" w:color="000000" w:fill="FFFFCC"/>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Stand 1e suppletoire begroting</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Rekening-courant RHB 1 januari 2017</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59.257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22.752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82.009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Totaal ontvangsten operationele kasstroom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451.137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2.500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453.637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Totaal uitgaven operationele kasstroom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-436.137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-436.137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Totaal operationele kasstroom</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15.000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2.500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17.500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Totaal investeringen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i/>
                <w:iCs/>
                <w:color w:val="000000"/>
                <w:sz w:val="16"/>
                <w:szCs w:val="16"/>
                <w:lang w:eastAsia="nl-NL"/>
              </w:rPr>
            </w:pPr>
            <w:r w:rsidRPr="0067364B">
              <w:rPr>
                <w:rFonts w:ascii="Arial" w:eastAsia="Times New Roman" w:hAnsi="Arial" w:cs="Arial"/>
                <w:i/>
                <w:iCs/>
                <w:color w:val="000000"/>
                <w:sz w:val="16"/>
                <w:szCs w:val="16"/>
                <w:lang w:eastAsia="nl-NL"/>
              </w:rPr>
              <w:t xml:space="preserve">                       -13.410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-8.840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-22.250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Totaal boekwaarde desinvesteringen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i/>
                <w:iCs/>
                <w:color w:val="000000"/>
                <w:sz w:val="16"/>
                <w:szCs w:val="16"/>
                <w:lang w:eastAsia="nl-NL"/>
              </w:rPr>
            </w:pPr>
            <w:r w:rsidRPr="0067364B">
              <w:rPr>
                <w:rFonts w:ascii="Arial" w:eastAsia="Times New Roman" w:hAnsi="Arial" w:cs="Arial"/>
                <w:i/>
                <w:iCs/>
                <w:color w:val="000000"/>
                <w:sz w:val="16"/>
                <w:szCs w:val="16"/>
                <w:lang w:eastAsia="nl-NL"/>
              </w:rPr>
              <w:t xml:space="preserve">                                  -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347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347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 xml:space="preserve">Totaal </w:t>
            </w:r>
            <w:proofErr w:type="spellStart"/>
            <w:r w:rsidRPr="0067364B">
              <w:rPr>
                <w:rFonts w:ascii="Arial" w:eastAsia="Times New Roman" w:hAnsi="Arial" w:cs="Arial"/>
                <w:b/>
                <w:bCs/>
                <w:color w:val="000000"/>
                <w:sz w:val="16"/>
                <w:szCs w:val="16"/>
                <w:lang w:eastAsia="nl-NL"/>
              </w:rPr>
              <w:t>investeringkasstroom</w:t>
            </w:r>
            <w:proofErr w:type="spellEnd"/>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-13.410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-8.493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-21.903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Eenmalige uitkering aan moederdepartement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-4.133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-4.133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Eenmalige storting door het moederdepartement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Aflossingen op leningen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i/>
                <w:iCs/>
                <w:color w:val="000000"/>
                <w:sz w:val="16"/>
                <w:szCs w:val="16"/>
                <w:lang w:eastAsia="nl-NL"/>
              </w:rPr>
            </w:pPr>
            <w:r w:rsidRPr="0067364B">
              <w:rPr>
                <w:rFonts w:ascii="Arial" w:eastAsia="Times New Roman" w:hAnsi="Arial" w:cs="Arial"/>
                <w:i/>
                <w:iCs/>
                <w:color w:val="000000"/>
                <w:sz w:val="16"/>
                <w:szCs w:val="16"/>
                <w:lang w:eastAsia="nl-NL"/>
              </w:rPr>
              <w:t xml:space="preserve">                       -17.500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-17.500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Beroep op leenfaciliteit (+)</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13.410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8.840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22.250 </w:t>
            </w:r>
          </w:p>
        </w:tc>
      </w:tr>
      <w:tr w:rsidR="0067364B" w:rsidRPr="0067364B" w:rsidTr="0067364B">
        <w:trPr>
          <w:trHeight w:val="225"/>
        </w:trPr>
        <w:tc>
          <w:tcPr>
            <w:tcW w:w="443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Totaal financieringskasstroom</w:t>
            </w:r>
          </w:p>
        </w:tc>
        <w:tc>
          <w:tcPr>
            <w:tcW w:w="1846"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-4.090 </w:t>
            </w:r>
          </w:p>
        </w:tc>
        <w:tc>
          <w:tcPr>
            <w:tcW w:w="1738"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4.707 </w:t>
            </w:r>
          </w:p>
        </w:tc>
        <w:tc>
          <w:tcPr>
            <w:tcW w:w="1660" w:type="dxa"/>
            <w:tcBorders>
              <w:top w:val="nil"/>
              <w:left w:val="nil"/>
              <w:bottom w:val="nil"/>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color w:val="000000"/>
                <w:sz w:val="16"/>
                <w:szCs w:val="16"/>
                <w:lang w:eastAsia="nl-NL"/>
              </w:rPr>
            </w:pPr>
            <w:r w:rsidRPr="0067364B">
              <w:rPr>
                <w:rFonts w:ascii="Arial" w:eastAsia="Times New Roman" w:hAnsi="Arial" w:cs="Arial"/>
                <w:color w:val="000000"/>
                <w:sz w:val="16"/>
                <w:szCs w:val="16"/>
                <w:lang w:eastAsia="nl-NL"/>
              </w:rPr>
              <w:t xml:space="preserve">                            617 </w:t>
            </w:r>
          </w:p>
        </w:tc>
      </w:tr>
      <w:tr w:rsidR="0067364B" w:rsidRPr="0067364B" w:rsidTr="0067364B">
        <w:trPr>
          <w:trHeight w:val="225"/>
        </w:trPr>
        <w:tc>
          <w:tcPr>
            <w:tcW w:w="4436" w:type="dxa"/>
            <w:tcBorders>
              <w:top w:val="nil"/>
              <w:left w:val="nil"/>
              <w:bottom w:val="single" w:sz="4" w:space="0" w:color="auto"/>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 xml:space="preserve">Rekening-courant RHB 31 december 2017 (=1+2+3+4) </w:t>
            </w:r>
          </w:p>
        </w:tc>
        <w:tc>
          <w:tcPr>
            <w:tcW w:w="1846" w:type="dxa"/>
            <w:tcBorders>
              <w:top w:val="nil"/>
              <w:left w:val="nil"/>
              <w:bottom w:val="single" w:sz="4" w:space="0" w:color="auto"/>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 xml:space="preserve">                         56.757 </w:t>
            </w:r>
          </w:p>
        </w:tc>
        <w:tc>
          <w:tcPr>
            <w:tcW w:w="1738" w:type="dxa"/>
            <w:tcBorders>
              <w:top w:val="nil"/>
              <w:left w:val="nil"/>
              <w:bottom w:val="single" w:sz="4" w:space="0" w:color="auto"/>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 xml:space="preserve">                       21.466 </w:t>
            </w:r>
          </w:p>
        </w:tc>
        <w:tc>
          <w:tcPr>
            <w:tcW w:w="1660" w:type="dxa"/>
            <w:tcBorders>
              <w:top w:val="nil"/>
              <w:left w:val="nil"/>
              <w:bottom w:val="single" w:sz="4" w:space="0" w:color="auto"/>
              <w:right w:val="nil"/>
            </w:tcBorders>
            <w:shd w:val="clear" w:color="auto" w:fill="auto"/>
            <w:noWrap/>
            <w:vAlign w:val="bottom"/>
            <w:hideMark/>
          </w:tcPr>
          <w:p w:rsidR="0067364B" w:rsidRPr="0067364B" w:rsidRDefault="0067364B" w:rsidP="0067364B">
            <w:pPr>
              <w:spacing w:after="0" w:line="240" w:lineRule="auto"/>
              <w:rPr>
                <w:rFonts w:ascii="Arial" w:eastAsia="Times New Roman" w:hAnsi="Arial" w:cs="Arial"/>
                <w:b/>
                <w:bCs/>
                <w:color w:val="000000"/>
                <w:sz w:val="16"/>
                <w:szCs w:val="16"/>
                <w:lang w:eastAsia="nl-NL"/>
              </w:rPr>
            </w:pPr>
            <w:r w:rsidRPr="0067364B">
              <w:rPr>
                <w:rFonts w:ascii="Arial" w:eastAsia="Times New Roman" w:hAnsi="Arial" w:cs="Arial"/>
                <w:b/>
                <w:bCs/>
                <w:color w:val="000000"/>
                <w:sz w:val="16"/>
                <w:szCs w:val="16"/>
                <w:lang w:eastAsia="nl-NL"/>
              </w:rPr>
              <w:t xml:space="preserve">                       78.223 </w:t>
            </w:r>
          </w:p>
        </w:tc>
      </w:tr>
    </w:tbl>
    <w:p w:rsidR="00C86DD0" w:rsidRDefault="00C86DD0" w:rsidP="00C86DD0">
      <w:pPr>
        <w:rPr>
          <w:rFonts w:ascii="Calibri" w:eastAsia="Times New Roman" w:hAnsi="Calibri" w:cs="Arial"/>
          <w:b/>
          <w:szCs w:val="20"/>
          <w:lang w:eastAsia="nl-NL"/>
        </w:rPr>
      </w:pPr>
    </w:p>
    <w:tbl>
      <w:tblPr>
        <w:tblW w:w="10140" w:type="dxa"/>
        <w:tblInd w:w="55" w:type="dxa"/>
        <w:tblCellMar>
          <w:left w:w="70" w:type="dxa"/>
          <w:right w:w="70" w:type="dxa"/>
        </w:tblCellMar>
        <w:tblLook w:val="04A0" w:firstRow="1" w:lastRow="0" w:firstColumn="1" w:lastColumn="0" w:noHBand="0" w:noVBand="1"/>
      </w:tblPr>
      <w:tblGrid>
        <w:gridCol w:w="4340"/>
        <w:gridCol w:w="2140"/>
        <w:gridCol w:w="2200"/>
        <w:gridCol w:w="1460"/>
      </w:tblGrid>
      <w:tr w:rsidR="00735C51" w:rsidRPr="00735C51" w:rsidTr="00735C51">
        <w:trPr>
          <w:trHeight w:val="225"/>
        </w:trPr>
        <w:tc>
          <w:tcPr>
            <w:tcW w:w="6480" w:type="dxa"/>
            <w:gridSpan w:val="2"/>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lastRenderedPageBreak/>
              <w:t>Exploitatieoverzicht Baten-lastenagentschap Centraal Justitieel Incassobureau</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365C1B">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w:t>
            </w:r>
            <w:r w:rsidR="00365C1B">
              <w:rPr>
                <w:rFonts w:ascii="Arial" w:eastAsia="Times New Roman" w:hAnsi="Arial" w:cs="Arial"/>
                <w:color w:val="000000"/>
                <w:sz w:val="16"/>
                <w:szCs w:val="16"/>
                <w:lang w:eastAsia="nl-NL"/>
              </w:rPr>
              <w:t>E</w:t>
            </w:r>
            <w:r w:rsidRPr="00735C51">
              <w:rPr>
                <w:rFonts w:ascii="Arial" w:eastAsia="Times New Roman" w:hAnsi="Arial" w:cs="Arial"/>
                <w:color w:val="000000"/>
                <w:sz w:val="16"/>
                <w:szCs w:val="16"/>
                <w:lang w:eastAsia="nl-NL"/>
              </w:rPr>
              <w:t>erste suppletoire begroting 2017)</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jc w:val="right"/>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x € 1.000</w:t>
            </w:r>
          </w:p>
        </w:tc>
      </w:tr>
      <w:tr w:rsidR="00735C51" w:rsidRPr="00735C51" w:rsidTr="00735C51">
        <w:trPr>
          <w:trHeight w:val="225"/>
        </w:trPr>
        <w:tc>
          <w:tcPr>
            <w:tcW w:w="4340" w:type="dxa"/>
            <w:tcBorders>
              <w:top w:val="single" w:sz="4" w:space="0" w:color="auto"/>
              <w:left w:val="nil"/>
              <w:bottom w:val="single" w:sz="4" w:space="0" w:color="auto"/>
              <w:right w:val="nil"/>
            </w:tcBorders>
            <w:shd w:val="clear" w:color="000000" w:fill="FFFFCC"/>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w:t>
            </w:r>
          </w:p>
        </w:tc>
        <w:tc>
          <w:tcPr>
            <w:tcW w:w="2140" w:type="dxa"/>
            <w:tcBorders>
              <w:top w:val="single" w:sz="4" w:space="0" w:color="auto"/>
              <w:left w:val="nil"/>
              <w:bottom w:val="single" w:sz="4" w:space="0" w:color="auto"/>
              <w:right w:val="nil"/>
            </w:tcBorders>
            <w:shd w:val="clear" w:color="000000" w:fill="FFFFCC"/>
            <w:noWrap/>
            <w:vAlign w:val="bottom"/>
            <w:hideMark/>
          </w:tcPr>
          <w:p w:rsidR="00735C51" w:rsidRPr="00735C51" w:rsidRDefault="00735C51" w:rsidP="00735C51">
            <w:pPr>
              <w:spacing w:after="0" w:line="240" w:lineRule="auto"/>
              <w:jc w:val="center"/>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(1)</w:t>
            </w:r>
          </w:p>
        </w:tc>
        <w:tc>
          <w:tcPr>
            <w:tcW w:w="2200" w:type="dxa"/>
            <w:tcBorders>
              <w:top w:val="single" w:sz="4" w:space="0" w:color="auto"/>
              <w:left w:val="nil"/>
              <w:bottom w:val="single" w:sz="4" w:space="0" w:color="auto"/>
              <w:right w:val="nil"/>
            </w:tcBorders>
            <w:shd w:val="clear" w:color="000000" w:fill="FFFFCC"/>
            <w:noWrap/>
            <w:vAlign w:val="bottom"/>
            <w:hideMark/>
          </w:tcPr>
          <w:p w:rsidR="00735C51" w:rsidRPr="00735C51" w:rsidRDefault="00735C51" w:rsidP="00735C51">
            <w:pPr>
              <w:spacing w:after="0" w:line="240" w:lineRule="auto"/>
              <w:jc w:val="center"/>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(2)</w:t>
            </w:r>
          </w:p>
        </w:tc>
        <w:tc>
          <w:tcPr>
            <w:tcW w:w="1460" w:type="dxa"/>
            <w:tcBorders>
              <w:top w:val="single" w:sz="4" w:space="0" w:color="auto"/>
              <w:left w:val="nil"/>
              <w:bottom w:val="single" w:sz="4" w:space="0" w:color="auto"/>
              <w:right w:val="nil"/>
            </w:tcBorders>
            <w:shd w:val="clear" w:color="000000" w:fill="FFFFCC"/>
            <w:noWrap/>
            <w:vAlign w:val="bottom"/>
            <w:hideMark/>
          </w:tcPr>
          <w:p w:rsidR="00735C51" w:rsidRPr="00735C51" w:rsidRDefault="00735C51" w:rsidP="00735C51">
            <w:pPr>
              <w:spacing w:after="0" w:line="240" w:lineRule="auto"/>
              <w:jc w:val="center"/>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(3)=(1)+(2)</w:t>
            </w:r>
          </w:p>
        </w:tc>
      </w:tr>
      <w:tr w:rsidR="00735C51" w:rsidRPr="00735C51" w:rsidTr="00735C51">
        <w:trPr>
          <w:trHeight w:val="450"/>
        </w:trPr>
        <w:tc>
          <w:tcPr>
            <w:tcW w:w="4340" w:type="dxa"/>
            <w:tcBorders>
              <w:top w:val="nil"/>
              <w:left w:val="nil"/>
              <w:bottom w:val="single" w:sz="4" w:space="0" w:color="auto"/>
              <w:right w:val="nil"/>
            </w:tcBorders>
            <w:shd w:val="clear" w:color="000000" w:fill="FFFFCC"/>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Omschrijving </w:t>
            </w:r>
          </w:p>
        </w:tc>
        <w:tc>
          <w:tcPr>
            <w:tcW w:w="2140" w:type="dxa"/>
            <w:tcBorders>
              <w:top w:val="nil"/>
              <w:left w:val="nil"/>
              <w:bottom w:val="single" w:sz="4" w:space="0" w:color="auto"/>
              <w:right w:val="nil"/>
            </w:tcBorders>
            <w:shd w:val="clear" w:color="000000" w:fill="FFFFCC"/>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Oorspronkelijk Vastgestelde begroting</w:t>
            </w:r>
          </w:p>
        </w:tc>
        <w:tc>
          <w:tcPr>
            <w:tcW w:w="2200" w:type="dxa"/>
            <w:tcBorders>
              <w:top w:val="nil"/>
              <w:left w:val="nil"/>
              <w:bottom w:val="single" w:sz="4" w:space="0" w:color="auto"/>
              <w:right w:val="nil"/>
            </w:tcBorders>
            <w:shd w:val="clear" w:color="000000" w:fill="FFFFCC"/>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Mutaties (+ of -) eerste suppletoire begroting</w:t>
            </w:r>
          </w:p>
        </w:tc>
        <w:tc>
          <w:tcPr>
            <w:tcW w:w="1460" w:type="dxa"/>
            <w:tcBorders>
              <w:top w:val="nil"/>
              <w:left w:val="nil"/>
              <w:bottom w:val="single" w:sz="4" w:space="0" w:color="auto"/>
              <w:right w:val="nil"/>
            </w:tcBorders>
            <w:shd w:val="clear" w:color="000000" w:fill="FFFFCC"/>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Totaal geraamd</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Baten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Omzet moederdepartement</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115.880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9.909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125.789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Omzet overige departementen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536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536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Omzet derden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14.637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14.637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Rentebaten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Vrijval voorzieningen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Bijzondere baten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Totaal baten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131.053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9.909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140.962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Lasten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Apparaatskosten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114.553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Personele 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87.073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6.584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93.657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Waarvan eigen personeel</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xml:space="preserve">                                 54.643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54.643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Waarvan externe inhuur</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xml:space="preserve">                                 30.230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30.230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Waarvan overige personele 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xml:space="preserve">                                   2.200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2.200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Materiële 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27.480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2.078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29.558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Waarvan apparaat ICT</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xml:space="preserve">                                   5.500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5.500 </w:t>
            </w:r>
          </w:p>
        </w:tc>
      </w:tr>
      <w:tr w:rsidR="00735C51" w:rsidRPr="00735C51" w:rsidTr="00735C51">
        <w:trPr>
          <w:trHeight w:val="225"/>
        </w:trPr>
        <w:tc>
          <w:tcPr>
            <w:tcW w:w="4340" w:type="dxa"/>
            <w:tcBorders>
              <w:top w:val="nil"/>
              <w:left w:val="nil"/>
              <w:bottom w:val="nil"/>
              <w:right w:val="nil"/>
            </w:tcBorders>
            <w:shd w:val="clear" w:color="auto" w:fill="auto"/>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Waarvan Bijdrage aan </w:t>
            </w:r>
            <w:proofErr w:type="spellStart"/>
            <w:r w:rsidRPr="00735C51">
              <w:rPr>
                <w:rFonts w:ascii="Arial" w:eastAsia="Times New Roman" w:hAnsi="Arial" w:cs="Arial"/>
                <w:color w:val="000000"/>
                <w:sz w:val="16"/>
                <w:szCs w:val="16"/>
                <w:lang w:eastAsia="nl-NL"/>
              </w:rPr>
              <w:t>SSO's</w:t>
            </w:r>
            <w:proofErr w:type="spellEnd"/>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xml:space="preserve">                                   8.000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8.000 </w:t>
            </w:r>
          </w:p>
        </w:tc>
      </w:tr>
      <w:tr w:rsidR="00735C51" w:rsidRPr="00735C51" w:rsidTr="00735C51">
        <w:trPr>
          <w:trHeight w:val="225"/>
        </w:trPr>
        <w:tc>
          <w:tcPr>
            <w:tcW w:w="4340" w:type="dxa"/>
            <w:tcBorders>
              <w:top w:val="nil"/>
              <w:left w:val="nil"/>
              <w:bottom w:val="nil"/>
              <w:right w:val="nil"/>
            </w:tcBorders>
            <w:shd w:val="clear" w:color="auto" w:fill="auto"/>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Waarvan overig materiële 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xml:space="preserve">                                 13.980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13.980 </w:t>
            </w:r>
          </w:p>
        </w:tc>
      </w:tr>
      <w:tr w:rsidR="00735C51" w:rsidRPr="00735C51" w:rsidTr="00735C51">
        <w:trPr>
          <w:trHeight w:val="225"/>
        </w:trPr>
        <w:tc>
          <w:tcPr>
            <w:tcW w:w="4340" w:type="dxa"/>
            <w:tcBorders>
              <w:top w:val="nil"/>
              <w:left w:val="nil"/>
              <w:bottom w:val="nil"/>
              <w:right w:val="nil"/>
            </w:tcBorders>
            <w:shd w:val="clear" w:color="auto" w:fill="auto"/>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Gerechtskosten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i/>
                <w:iCs/>
                <w:color w:val="000000"/>
                <w:sz w:val="16"/>
                <w:szCs w:val="16"/>
                <w:lang w:eastAsia="nl-NL"/>
              </w:rPr>
            </w:pPr>
            <w:r w:rsidRPr="00735C51">
              <w:rPr>
                <w:rFonts w:ascii="Arial" w:eastAsia="Times New Roman" w:hAnsi="Arial" w:cs="Arial"/>
                <w:b/>
                <w:bCs/>
                <w:i/>
                <w:iCs/>
                <w:color w:val="000000"/>
                <w:sz w:val="16"/>
                <w:szCs w:val="16"/>
                <w:lang w:eastAsia="nl-NL"/>
              </w:rPr>
              <w:t xml:space="preserve">                                 12.228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925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13.153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Rentelasten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181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14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195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Afschrijvingskosten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4.091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309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4.400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Immaterieel</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550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550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Materieel</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3.541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3.541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Waarvan apparaat ICT</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i/>
                <w:iCs/>
                <w:color w:val="000000"/>
                <w:sz w:val="16"/>
                <w:szCs w:val="16"/>
                <w:lang w:eastAsia="nl-NL"/>
              </w:rPr>
            </w:pPr>
            <w:r w:rsidRPr="00735C51">
              <w:rPr>
                <w:rFonts w:ascii="Arial" w:eastAsia="Times New Roman" w:hAnsi="Arial" w:cs="Arial"/>
                <w:i/>
                <w:iCs/>
                <w:color w:val="000000"/>
                <w:sz w:val="16"/>
                <w:szCs w:val="16"/>
                <w:lang w:eastAsia="nl-NL"/>
              </w:rPr>
              <w:t xml:space="preserve">                                   2.450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2.450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Overige kosten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dotaties voorzieningen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bijzondere lasten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r w:rsidRPr="00735C51">
              <w:rPr>
                <w:rFonts w:ascii="Arial" w:eastAsia="Times New Roman" w:hAnsi="Arial" w:cs="Arial"/>
                <w:color w:val="000000"/>
                <w:sz w:val="16"/>
                <w:szCs w:val="16"/>
                <w:lang w:eastAsia="nl-NL"/>
              </w:rPr>
              <w:t xml:space="preserve">                            -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Totaal lasten</w:t>
            </w: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131.053 </w:t>
            </w: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9.909 </w:t>
            </w: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140.962 </w:t>
            </w:r>
          </w:p>
        </w:tc>
      </w:tr>
      <w:tr w:rsidR="00735C51" w:rsidRPr="00735C51" w:rsidTr="00735C51">
        <w:trPr>
          <w:trHeight w:val="225"/>
        </w:trPr>
        <w:tc>
          <w:tcPr>
            <w:tcW w:w="43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14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220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c>
          <w:tcPr>
            <w:tcW w:w="1460" w:type="dxa"/>
            <w:tcBorders>
              <w:top w:val="nil"/>
              <w:left w:val="nil"/>
              <w:bottom w:val="nil"/>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color w:val="000000"/>
                <w:sz w:val="16"/>
                <w:szCs w:val="16"/>
                <w:lang w:eastAsia="nl-NL"/>
              </w:rPr>
            </w:pPr>
          </w:p>
        </w:tc>
      </w:tr>
      <w:tr w:rsidR="00735C51" w:rsidRPr="00735C51" w:rsidTr="00735C51">
        <w:trPr>
          <w:trHeight w:val="225"/>
        </w:trPr>
        <w:tc>
          <w:tcPr>
            <w:tcW w:w="4340" w:type="dxa"/>
            <w:tcBorders>
              <w:top w:val="nil"/>
              <w:left w:val="nil"/>
              <w:bottom w:val="single" w:sz="4" w:space="0" w:color="auto"/>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Saldo van baten en lasten</w:t>
            </w:r>
          </w:p>
        </w:tc>
        <w:tc>
          <w:tcPr>
            <w:tcW w:w="2140" w:type="dxa"/>
            <w:tcBorders>
              <w:top w:val="nil"/>
              <w:left w:val="nil"/>
              <w:bottom w:val="single" w:sz="4" w:space="0" w:color="auto"/>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 </w:t>
            </w:r>
          </w:p>
        </w:tc>
        <w:tc>
          <w:tcPr>
            <w:tcW w:w="2200" w:type="dxa"/>
            <w:tcBorders>
              <w:top w:val="nil"/>
              <w:left w:val="nil"/>
              <w:bottom w:val="single" w:sz="4" w:space="0" w:color="auto"/>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 </w:t>
            </w:r>
          </w:p>
        </w:tc>
        <w:tc>
          <w:tcPr>
            <w:tcW w:w="1460" w:type="dxa"/>
            <w:tcBorders>
              <w:top w:val="nil"/>
              <w:left w:val="nil"/>
              <w:bottom w:val="single" w:sz="4" w:space="0" w:color="auto"/>
              <w:right w:val="nil"/>
            </w:tcBorders>
            <w:shd w:val="clear" w:color="auto" w:fill="auto"/>
            <w:noWrap/>
            <w:vAlign w:val="bottom"/>
            <w:hideMark/>
          </w:tcPr>
          <w:p w:rsidR="00735C51" w:rsidRPr="00735C51" w:rsidRDefault="00735C51" w:rsidP="00735C51">
            <w:pPr>
              <w:spacing w:after="0" w:line="240" w:lineRule="auto"/>
              <w:rPr>
                <w:rFonts w:ascii="Arial" w:eastAsia="Times New Roman" w:hAnsi="Arial" w:cs="Arial"/>
                <w:b/>
                <w:bCs/>
                <w:color w:val="000000"/>
                <w:sz w:val="16"/>
                <w:szCs w:val="16"/>
                <w:lang w:eastAsia="nl-NL"/>
              </w:rPr>
            </w:pPr>
            <w:r w:rsidRPr="00735C51">
              <w:rPr>
                <w:rFonts w:ascii="Arial" w:eastAsia="Times New Roman" w:hAnsi="Arial" w:cs="Arial"/>
                <w:b/>
                <w:bCs/>
                <w:color w:val="000000"/>
                <w:sz w:val="16"/>
                <w:szCs w:val="16"/>
                <w:lang w:eastAsia="nl-NL"/>
              </w:rPr>
              <w:t xml:space="preserve">                            - </w:t>
            </w:r>
          </w:p>
        </w:tc>
      </w:tr>
    </w:tbl>
    <w:p w:rsidR="00735C51" w:rsidRDefault="00735C51" w:rsidP="00C86DD0">
      <w:pPr>
        <w:rPr>
          <w:rFonts w:ascii="Calibri" w:eastAsia="Times New Roman" w:hAnsi="Calibri" w:cs="Arial"/>
          <w:b/>
          <w:szCs w:val="20"/>
          <w:lang w:eastAsia="nl-NL"/>
        </w:rPr>
      </w:pPr>
    </w:p>
    <w:tbl>
      <w:tblPr>
        <w:tblW w:w="10140" w:type="dxa"/>
        <w:tblInd w:w="55" w:type="dxa"/>
        <w:tblCellMar>
          <w:left w:w="70" w:type="dxa"/>
          <w:right w:w="70" w:type="dxa"/>
        </w:tblCellMar>
        <w:tblLook w:val="04A0" w:firstRow="1" w:lastRow="0" w:firstColumn="1" w:lastColumn="0" w:noHBand="0" w:noVBand="1"/>
      </w:tblPr>
      <w:tblGrid>
        <w:gridCol w:w="4340"/>
        <w:gridCol w:w="147"/>
        <w:gridCol w:w="1867"/>
        <w:gridCol w:w="126"/>
        <w:gridCol w:w="1741"/>
        <w:gridCol w:w="459"/>
        <w:gridCol w:w="1301"/>
        <w:gridCol w:w="159"/>
      </w:tblGrid>
      <w:tr w:rsidR="00CA5FB7" w:rsidRPr="00CA5FB7" w:rsidTr="00CA5FB7">
        <w:trPr>
          <w:gridAfter w:val="1"/>
          <w:wAfter w:w="159" w:type="dxa"/>
          <w:trHeight w:val="225"/>
        </w:trPr>
        <w:tc>
          <w:tcPr>
            <w:tcW w:w="8221" w:type="dxa"/>
            <w:gridSpan w:val="5"/>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Kasstroomoverzicht baten-lastenagentschap Centraal Justitieel Incassobureau</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(Eerste suppletoire begroting 2017)</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jc w:val="right"/>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x € 1.000</w:t>
            </w:r>
          </w:p>
        </w:tc>
      </w:tr>
      <w:tr w:rsidR="00CA5FB7" w:rsidRPr="00CA5FB7" w:rsidTr="00CA5FB7">
        <w:trPr>
          <w:gridAfter w:val="1"/>
          <w:wAfter w:w="159" w:type="dxa"/>
          <w:trHeight w:val="225"/>
        </w:trPr>
        <w:tc>
          <w:tcPr>
            <w:tcW w:w="4487" w:type="dxa"/>
            <w:gridSpan w:val="2"/>
            <w:tcBorders>
              <w:top w:val="single" w:sz="4" w:space="0" w:color="auto"/>
              <w:left w:val="nil"/>
              <w:bottom w:val="single" w:sz="4" w:space="0" w:color="auto"/>
              <w:right w:val="nil"/>
            </w:tcBorders>
            <w:shd w:val="clear" w:color="000000" w:fill="FFFFCC"/>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Omschrijving</w:t>
            </w:r>
          </w:p>
        </w:tc>
        <w:tc>
          <w:tcPr>
            <w:tcW w:w="1867" w:type="dxa"/>
            <w:tcBorders>
              <w:top w:val="single" w:sz="4" w:space="0" w:color="auto"/>
              <w:left w:val="nil"/>
              <w:bottom w:val="single" w:sz="4" w:space="0" w:color="auto"/>
              <w:right w:val="nil"/>
            </w:tcBorders>
            <w:shd w:val="clear" w:color="000000" w:fill="FFFFCC"/>
            <w:noWrap/>
            <w:vAlign w:val="bottom"/>
            <w:hideMark/>
          </w:tcPr>
          <w:p w:rsidR="00CA5FB7" w:rsidRPr="00CA5FB7" w:rsidRDefault="00CA5FB7" w:rsidP="00CA5FB7">
            <w:pPr>
              <w:spacing w:after="0" w:line="240" w:lineRule="auto"/>
              <w:jc w:val="center"/>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(1)</w:t>
            </w:r>
          </w:p>
        </w:tc>
        <w:tc>
          <w:tcPr>
            <w:tcW w:w="1867" w:type="dxa"/>
            <w:gridSpan w:val="2"/>
            <w:tcBorders>
              <w:top w:val="single" w:sz="4" w:space="0" w:color="auto"/>
              <w:left w:val="nil"/>
              <w:bottom w:val="single" w:sz="4" w:space="0" w:color="auto"/>
              <w:right w:val="nil"/>
            </w:tcBorders>
            <w:shd w:val="clear" w:color="000000" w:fill="FFFFCC"/>
            <w:noWrap/>
            <w:vAlign w:val="bottom"/>
            <w:hideMark/>
          </w:tcPr>
          <w:p w:rsidR="00CA5FB7" w:rsidRPr="00CA5FB7" w:rsidRDefault="00CA5FB7" w:rsidP="00CA5FB7">
            <w:pPr>
              <w:spacing w:after="0" w:line="240" w:lineRule="auto"/>
              <w:jc w:val="center"/>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(2)</w:t>
            </w:r>
          </w:p>
        </w:tc>
        <w:tc>
          <w:tcPr>
            <w:tcW w:w="1760" w:type="dxa"/>
            <w:gridSpan w:val="2"/>
            <w:tcBorders>
              <w:top w:val="single" w:sz="4" w:space="0" w:color="auto"/>
              <w:left w:val="nil"/>
              <w:bottom w:val="single" w:sz="4" w:space="0" w:color="auto"/>
              <w:right w:val="nil"/>
            </w:tcBorders>
            <w:shd w:val="clear" w:color="000000" w:fill="FFFFCC"/>
            <w:noWrap/>
            <w:vAlign w:val="bottom"/>
            <w:hideMark/>
          </w:tcPr>
          <w:p w:rsidR="00CA5FB7" w:rsidRPr="00CA5FB7" w:rsidRDefault="00CA5FB7" w:rsidP="00CA5FB7">
            <w:pPr>
              <w:spacing w:after="0" w:line="240" w:lineRule="auto"/>
              <w:jc w:val="center"/>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(3)=(1)+(2)</w:t>
            </w:r>
          </w:p>
        </w:tc>
      </w:tr>
      <w:tr w:rsidR="00CA5FB7" w:rsidRPr="00CA5FB7" w:rsidTr="00CA5FB7">
        <w:trPr>
          <w:gridAfter w:val="1"/>
          <w:wAfter w:w="159" w:type="dxa"/>
          <w:trHeight w:val="675"/>
        </w:trPr>
        <w:tc>
          <w:tcPr>
            <w:tcW w:w="4487" w:type="dxa"/>
            <w:gridSpan w:val="2"/>
            <w:tcBorders>
              <w:top w:val="nil"/>
              <w:left w:val="nil"/>
              <w:bottom w:val="single" w:sz="4" w:space="0" w:color="auto"/>
              <w:right w:val="nil"/>
            </w:tcBorders>
            <w:shd w:val="clear" w:color="000000" w:fill="FFFFCC"/>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w:t>
            </w:r>
          </w:p>
        </w:tc>
        <w:tc>
          <w:tcPr>
            <w:tcW w:w="1867" w:type="dxa"/>
            <w:tcBorders>
              <w:top w:val="nil"/>
              <w:left w:val="nil"/>
              <w:bottom w:val="single" w:sz="4" w:space="0" w:color="auto"/>
              <w:right w:val="nil"/>
            </w:tcBorders>
            <w:shd w:val="clear" w:color="000000" w:fill="FFFFCC"/>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Oorspronkelijk Vastgestelde begroting</w:t>
            </w:r>
          </w:p>
        </w:tc>
        <w:tc>
          <w:tcPr>
            <w:tcW w:w="1867" w:type="dxa"/>
            <w:gridSpan w:val="2"/>
            <w:tcBorders>
              <w:top w:val="nil"/>
              <w:left w:val="nil"/>
              <w:bottom w:val="single" w:sz="4" w:space="0" w:color="auto"/>
              <w:right w:val="nil"/>
            </w:tcBorders>
            <w:shd w:val="clear" w:color="000000" w:fill="FFFFCC"/>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Mutaties 1e suppletoire begroting</w:t>
            </w:r>
          </w:p>
        </w:tc>
        <w:tc>
          <w:tcPr>
            <w:tcW w:w="1760" w:type="dxa"/>
            <w:gridSpan w:val="2"/>
            <w:tcBorders>
              <w:top w:val="nil"/>
              <w:left w:val="nil"/>
              <w:bottom w:val="single" w:sz="4" w:space="0" w:color="auto"/>
              <w:right w:val="nil"/>
            </w:tcBorders>
            <w:shd w:val="clear" w:color="000000" w:fill="FFFFCC"/>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Stand 1e suppletoire begroting</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Rekening-courant RHB 1 januari 2017</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29.101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11.632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40.733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Totaal ontvangsten operationele kasstroom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131.052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309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131.361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Totaal uitgaven operationele kasstroom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-126.961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-5.867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-132.828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Totaal operationele kasstroom</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4.091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-5.558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-1.467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Totaal investeringen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-2.600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-4.843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-7.443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Totaal boekwaarde desinvesteringen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 xml:space="preserve">Totaal </w:t>
            </w:r>
            <w:proofErr w:type="spellStart"/>
            <w:r w:rsidRPr="00CA5FB7">
              <w:rPr>
                <w:rFonts w:ascii="Arial" w:eastAsia="Times New Roman" w:hAnsi="Arial" w:cs="Arial"/>
                <w:b/>
                <w:bCs/>
                <w:color w:val="000000"/>
                <w:sz w:val="16"/>
                <w:szCs w:val="16"/>
                <w:lang w:eastAsia="nl-NL"/>
              </w:rPr>
              <w:t>investeringkasstroom</w:t>
            </w:r>
            <w:proofErr w:type="spellEnd"/>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-2.600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-4.843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-7.443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Eenmalige uitkering aan moederdepartement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-1.568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-1.568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Eenmalige storting door het moederdepartement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Aflossingen op leningen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-5.276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-577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-5.853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Beroep op leenfaciliteit (+)</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2.600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4.843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7.443 </w:t>
            </w:r>
          </w:p>
        </w:tc>
      </w:tr>
      <w:tr w:rsidR="00CA5FB7" w:rsidRPr="00CA5FB7" w:rsidTr="00CA5FB7">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Totaal financieringskasstroom</w:t>
            </w:r>
          </w:p>
        </w:tc>
        <w:tc>
          <w:tcPr>
            <w:tcW w:w="1867" w:type="dxa"/>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-2.676 </w:t>
            </w:r>
          </w:p>
        </w:tc>
        <w:tc>
          <w:tcPr>
            <w:tcW w:w="1867"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2.699 </w:t>
            </w:r>
          </w:p>
        </w:tc>
        <w:tc>
          <w:tcPr>
            <w:tcW w:w="1760" w:type="dxa"/>
            <w:gridSpan w:val="2"/>
            <w:tcBorders>
              <w:top w:val="nil"/>
              <w:left w:val="nil"/>
              <w:bottom w:val="nil"/>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color w:val="000000"/>
                <w:sz w:val="16"/>
                <w:szCs w:val="16"/>
                <w:lang w:eastAsia="nl-NL"/>
              </w:rPr>
            </w:pPr>
            <w:r w:rsidRPr="00CA5FB7">
              <w:rPr>
                <w:rFonts w:ascii="Arial" w:eastAsia="Times New Roman" w:hAnsi="Arial" w:cs="Arial"/>
                <w:color w:val="000000"/>
                <w:sz w:val="16"/>
                <w:szCs w:val="16"/>
                <w:lang w:eastAsia="nl-NL"/>
              </w:rPr>
              <w:t xml:space="preserve">                                23 </w:t>
            </w:r>
          </w:p>
        </w:tc>
      </w:tr>
      <w:tr w:rsidR="00CA5FB7" w:rsidRPr="00CA5FB7" w:rsidTr="00CA5FB7">
        <w:trPr>
          <w:gridAfter w:val="1"/>
          <w:wAfter w:w="159" w:type="dxa"/>
          <w:trHeight w:val="225"/>
        </w:trPr>
        <w:tc>
          <w:tcPr>
            <w:tcW w:w="4487" w:type="dxa"/>
            <w:gridSpan w:val="2"/>
            <w:tcBorders>
              <w:top w:val="nil"/>
              <w:left w:val="nil"/>
              <w:bottom w:val="single" w:sz="4" w:space="0" w:color="auto"/>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 xml:space="preserve">Rekening-courant RHB 31 december 2017 (=1+2+3+4) </w:t>
            </w:r>
          </w:p>
        </w:tc>
        <w:tc>
          <w:tcPr>
            <w:tcW w:w="1867" w:type="dxa"/>
            <w:tcBorders>
              <w:top w:val="nil"/>
              <w:left w:val="nil"/>
              <w:bottom w:val="single" w:sz="4" w:space="0" w:color="auto"/>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 xml:space="preserve">                         27.916 </w:t>
            </w:r>
          </w:p>
        </w:tc>
        <w:tc>
          <w:tcPr>
            <w:tcW w:w="1867" w:type="dxa"/>
            <w:gridSpan w:val="2"/>
            <w:tcBorders>
              <w:top w:val="nil"/>
              <w:left w:val="nil"/>
              <w:bottom w:val="single" w:sz="4" w:space="0" w:color="auto"/>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 xml:space="preserve">                           3.930 </w:t>
            </w:r>
          </w:p>
        </w:tc>
        <w:tc>
          <w:tcPr>
            <w:tcW w:w="1760" w:type="dxa"/>
            <w:gridSpan w:val="2"/>
            <w:tcBorders>
              <w:top w:val="nil"/>
              <w:left w:val="nil"/>
              <w:bottom w:val="single" w:sz="4" w:space="0" w:color="auto"/>
              <w:right w:val="nil"/>
            </w:tcBorders>
            <w:shd w:val="clear" w:color="auto" w:fill="auto"/>
            <w:noWrap/>
            <w:vAlign w:val="bottom"/>
            <w:hideMark/>
          </w:tcPr>
          <w:p w:rsidR="00CA5FB7" w:rsidRPr="00CA5FB7" w:rsidRDefault="00CA5FB7" w:rsidP="00CA5FB7">
            <w:pPr>
              <w:spacing w:after="0" w:line="240" w:lineRule="auto"/>
              <w:rPr>
                <w:rFonts w:ascii="Arial" w:eastAsia="Times New Roman" w:hAnsi="Arial" w:cs="Arial"/>
                <w:b/>
                <w:bCs/>
                <w:color w:val="000000"/>
                <w:sz w:val="16"/>
                <w:szCs w:val="16"/>
                <w:lang w:eastAsia="nl-NL"/>
              </w:rPr>
            </w:pPr>
            <w:r w:rsidRPr="00CA5FB7">
              <w:rPr>
                <w:rFonts w:ascii="Arial" w:eastAsia="Times New Roman" w:hAnsi="Arial" w:cs="Arial"/>
                <w:b/>
                <w:bCs/>
                <w:color w:val="000000"/>
                <w:sz w:val="16"/>
                <w:szCs w:val="16"/>
                <w:lang w:eastAsia="nl-NL"/>
              </w:rPr>
              <w:t xml:space="preserve">                         31.846 </w:t>
            </w:r>
          </w:p>
        </w:tc>
      </w:tr>
      <w:tr w:rsidR="00EA3124" w:rsidRPr="00EA3124" w:rsidTr="00CA5FB7">
        <w:trPr>
          <w:trHeight w:val="225"/>
        </w:trPr>
        <w:tc>
          <w:tcPr>
            <w:tcW w:w="8680" w:type="dxa"/>
            <w:gridSpan w:val="6"/>
            <w:tcBorders>
              <w:top w:val="nil"/>
              <w:left w:val="nil"/>
              <w:bottom w:val="nil"/>
              <w:right w:val="nil"/>
            </w:tcBorders>
            <w:shd w:val="clear" w:color="auto" w:fill="auto"/>
            <w:noWrap/>
            <w:vAlign w:val="bottom"/>
            <w:hideMark/>
          </w:tcPr>
          <w:p w:rsidR="00942447" w:rsidRDefault="00942447" w:rsidP="00EA3124">
            <w:pPr>
              <w:spacing w:after="0" w:line="240" w:lineRule="auto"/>
              <w:rPr>
                <w:rFonts w:ascii="Arial" w:eastAsia="Times New Roman" w:hAnsi="Arial" w:cs="Arial"/>
                <w:b/>
                <w:bCs/>
                <w:color w:val="000000"/>
                <w:sz w:val="16"/>
                <w:szCs w:val="16"/>
                <w:lang w:eastAsia="nl-NL"/>
              </w:rPr>
            </w:pPr>
            <w:bookmarkStart w:id="2" w:name="RANGE!A1:D40"/>
          </w:p>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Exploitatieoverzicht Baten-lastenagentschap Nederlands Forensisch Instituut (NFI)</w:t>
            </w:r>
            <w:bookmarkEnd w:id="2"/>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365C1B">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w:t>
            </w:r>
            <w:r w:rsidR="00365C1B">
              <w:rPr>
                <w:rFonts w:ascii="Arial" w:eastAsia="Times New Roman" w:hAnsi="Arial" w:cs="Arial"/>
                <w:color w:val="000000"/>
                <w:sz w:val="16"/>
                <w:szCs w:val="16"/>
                <w:lang w:eastAsia="nl-NL"/>
              </w:rPr>
              <w:t>E</w:t>
            </w:r>
            <w:r w:rsidRPr="00EA3124">
              <w:rPr>
                <w:rFonts w:ascii="Arial" w:eastAsia="Times New Roman" w:hAnsi="Arial" w:cs="Arial"/>
                <w:color w:val="000000"/>
                <w:sz w:val="16"/>
                <w:szCs w:val="16"/>
                <w:lang w:eastAsia="nl-NL"/>
              </w:rPr>
              <w:t>erste suppletoire begroting 2017)</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jc w:val="right"/>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x € 1.000</w:t>
            </w:r>
          </w:p>
        </w:tc>
      </w:tr>
      <w:tr w:rsidR="00EA3124" w:rsidRPr="00EA3124" w:rsidTr="00CA5FB7">
        <w:trPr>
          <w:trHeight w:val="225"/>
        </w:trPr>
        <w:tc>
          <w:tcPr>
            <w:tcW w:w="4340" w:type="dxa"/>
            <w:tcBorders>
              <w:top w:val="single" w:sz="4" w:space="0" w:color="auto"/>
              <w:left w:val="nil"/>
              <w:bottom w:val="single" w:sz="4" w:space="0" w:color="auto"/>
              <w:right w:val="nil"/>
            </w:tcBorders>
            <w:shd w:val="clear" w:color="000000" w:fill="FFFFCC"/>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w:t>
            </w:r>
          </w:p>
        </w:tc>
        <w:tc>
          <w:tcPr>
            <w:tcW w:w="2140" w:type="dxa"/>
            <w:gridSpan w:val="3"/>
            <w:tcBorders>
              <w:top w:val="single" w:sz="4" w:space="0" w:color="auto"/>
              <w:left w:val="nil"/>
              <w:bottom w:val="single" w:sz="4" w:space="0" w:color="auto"/>
              <w:right w:val="nil"/>
            </w:tcBorders>
            <w:shd w:val="clear" w:color="000000" w:fill="FFFFCC"/>
            <w:noWrap/>
            <w:vAlign w:val="bottom"/>
            <w:hideMark/>
          </w:tcPr>
          <w:p w:rsidR="00EA3124" w:rsidRPr="00EA3124" w:rsidRDefault="00EA3124" w:rsidP="00EA3124">
            <w:pPr>
              <w:spacing w:after="0" w:line="240" w:lineRule="auto"/>
              <w:jc w:val="center"/>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(1)</w:t>
            </w:r>
          </w:p>
        </w:tc>
        <w:tc>
          <w:tcPr>
            <w:tcW w:w="2200" w:type="dxa"/>
            <w:gridSpan w:val="2"/>
            <w:tcBorders>
              <w:top w:val="single" w:sz="4" w:space="0" w:color="auto"/>
              <w:left w:val="nil"/>
              <w:bottom w:val="single" w:sz="4" w:space="0" w:color="auto"/>
              <w:right w:val="nil"/>
            </w:tcBorders>
            <w:shd w:val="clear" w:color="000000" w:fill="FFFFCC"/>
            <w:noWrap/>
            <w:vAlign w:val="bottom"/>
            <w:hideMark/>
          </w:tcPr>
          <w:p w:rsidR="00EA3124" w:rsidRPr="00EA3124" w:rsidRDefault="00EA3124" w:rsidP="00EA3124">
            <w:pPr>
              <w:spacing w:after="0" w:line="240" w:lineRule="auto"/>
              <w:jc w:val="center"/>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(2)</w:t>
            </w:r>
          </w:p>
        </w:tc>
        <w:tc>
          <w:tcPr>
            <w:tcW w:w="1460" w:type="dxa"/>
            <w:gridSpan w:val="2"/>
            <w:tcBorders>
              <w:top w:val="single" w:sz="4" w:space="0" w:color="auto"/>
              <w:left w:val="nil"/>
              <w:bottom w:val="single" w:sz="4" w:space="0" w:color="auto"/>
              <w:right w:val="nil"/>
            </w:tcBorders>
            <w:shd w:val="clear" w:color="000000" w:fill="FFFFCC"/>
            <w:noWrap/>
            <w:vAlign w:val="bottom"/>
            <w:hideMark/>
          </w:tcPr>
          <w:p w:rsidR="00EA3124" w:rsidRPr="00EA3124" w:rsidRDefault="00EA3124" w:rsidP="00EA3124">
            <w:pPr>
              <w:spacing w:after="0" w:line="240" w:lineRule="auto"/>
              <w:jc w:val="center"/>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(3)=(1)+(2)</w:t>
            </w:r>
          </w:p>
        </w:tc>
      </w:tr>
      <w:tr w:rsidR="00EA3124" w:rsidRPr="00EA3124" w:rsidTr="00CA5FB7">
        <w:trPr>
          <w:trHeight w:val="450"/>
        </w:trPr>
        <w:tc>
          <w:tcPr>
            <w:tcW w:w="4340" w:type="dxa"/>
            <w:tcBorders>
              <w:top w:val="nil"/>
              <w:left w:val="nil"/>
              <w:bottom w:val="single" w:sz="4" w:space="0" w:color="auto"/>
              <w:right w:val="nil"/>
            </w:tcBorders>
            <w:shd w:val="clear" w:color="000000" w:fill="FFFFCC"/>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Omschrijving </w:t>
            </w:r>
          </w:p>
        </w:tc>
        <w:tc>
          <w:tcPr>
            <w:tcW w:w="2140" w:type="dxa"/>
            <w:gridSpan w:val="3"/>
            <w:tcBorders>
              <w:top w:val="nil"/>
              <w:left w:val="nil"/>
              <w:bottom w:val="single" w:sz="4" w:space="0" w:color="auto"/>
              <w:right w:val="nil"/>
            </w:tcBorders>
            <w:shd w:val="clear" w:color="000000" w:fill="FFFFCC"/>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Oorspronkelijk Vastgestelde begroting</w:t>
            </w:r>
          </w:p>
        </w:tc>
        <w:tc>
          <w:tcPr>
            <w:tcW w:w="2200" w:type="dxa"/>
            <w:gridSpan w:val="2"/>
            <w:tcBorders>
              <w:top w:val="nil"/>
              <w:left w:val="nil"/>
              <w:bottom w:val="single" w:sz="4" w:space="0" w:color="auto"/>
              <w:right w:val="nil"/>
            </w:tcBorders>
            <w:shd w:val="clear" w:color="000000" w:fill="FFFFCC"/>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Mutaties (+ of -) eerste suppletoire begroting</w:t>
            </w:r>
          </w:p>
        </w:tc>
        <w:tc>
          <w:tcPr>
            <w:tcW w:w="1460" w:type="dxa"/>
            <w:gridSpan w:val="2"/>
            <w:tcBorders>
              <w:top w:val="nil"/>
              <w:left w:val="nil"/>
              <w:bottom w:val="single" w:sz="4" w:space="0" w:color="auto"/>
              <w:right w:val="nil"/>
            </w:tcBorders>
            <w:shd w:val="clear" w:color="000000" w:fill="FFFFCC"/>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Totaal geraamd</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Baten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Omzet moederdepartement</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65.938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3.976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69.914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Omzet overige departementen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1.200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1.200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Omzet derden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1.800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1.800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Rentebaten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22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22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Bijzondere baten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280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280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Totaal baten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68.960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4.256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73.216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Lasten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Apparaatskosten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42.910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2.976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45.886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Personele 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39.871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3.006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42.877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eigen personeel</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xml:space="preserve">                                 37.171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1.055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38.226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externe inhuur</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xml:space="preserve">                                   2.700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1.951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4.651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overige personele 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Materiële 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3.039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-30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3.009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Laboratoriumkosten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apparaat ICT</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xml:space="preserve">                                   1.500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-30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1.470 </w:t>
            </w:r>
          </w:p>
        </w:tc>
      </w:tr>
      <w:tr w:rsidR="00EA3124" w:rsidRPr="00EA3124" w:rsidTr="00CA5FB7">
        <w:trPr>
          <w:trHeight w:val="225"/>
        </w:trPr>
        <w:tc>
          <w:tcPr>
            <w:tcW w:w="4340" w:type="dxa"/>
            <w:tcBorders>
              <w:top w:val="nil"/>
              <w:left w:val="nil"/>
              <w:bottom w:val="nil"/>
              <w:right w:val="nil"/>
            </w:tcBorders>
            <w:shd w:val="clear" w:color="auto" w:fill="auto"/>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waarvan Bijdrage aan </w:t>
            </w:r>
            <w:proofErr w:type="spellStart"/>
            <w:r w:rsidRPr="00EA3124">
              <w:rPr>
                <w:rFonts w:ascii="Arial" w:eastAsia="Times New Roman" w:hAnsi="Arial" w:cs="Arial"/>
                <w:color w:val="000000"/>
                <w:sz w:val="16"/>
                <w:szCs w:val="16"/>
                <w:lang w:eastAsia="nl-NL"/>
              </w:rPr>
              <w:t>SSO's</w:t>
            </w:r>
            <w:proofErr w:type="spellEnd"/>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xml:space="preserve">                                      539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539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overige materiële 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xml:space="preserve">                                   1.000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1.000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Rentelasten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200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Afschrijvingskosten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3.850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280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4.130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Materieel</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3.850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3.850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apparaat ICT</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xml:space="preserve">                                      700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700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i/>
                <w:iCs/>
                <w:color w:val="000000"/>
                <w:sz w:val="16"/>
                <w:szCs w:val="16"/>
                <w:lang w:eastAsia="nl-NL"/>
              </w:rPr>
            </w:pPr>
            <w:r w:rsidRPr="00EA3124">
              <w:rPr>
                <w:rFonts w:ascii="Arial" w:eastAsia="Times New Roman" w:hAnsi="Arial" w:cs="Arial"/>
                <w:i/>
                <w:iCs/>
                <w:color w:val="000000"/>
                <w:sz w:val="16"/>
                <w:szCs w:val="16"/>
                <w:lang w:eastAsia="nl-NL"/>
              </w:rPr>
              <w:t>- Waarvan Laboratoriumkosten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3.150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3.150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Laboratoriumkosten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22.000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1.000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23.000 </w:t>
            </w:r>
          </w:p>
        </w:tc>
      </w:tr>
      <w:tr w:rsidR="00EA3124" w:rsidRPr="00EA3124" w:rsidTr="00CA5FB7">
        <w:trPr>
          <w:trHeight w:val="225"/>
        </w:trPr>
        <w:tc>
          <w:tcPr>
            <w:tcW w:w="4340" w:type="dxa"/>
            <w:tcBorders>
              <w:top w:val="nil"/>
              <w:left w:val="nil"/>
              <w:bottom w:val="nil"/>
              <w:right w:val="nil"/>
            </w:tcBorders>
            <w:shd w:val="clear" w:color="auto" w:fill="auto"/>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waarvan Bijdrage aan </w:t>
            </w:r>
            <w:proofErr w:type="spellStart"/>
            <w:r w:rsidRPr="00EA3124">
              <w:rPr>
                <w:rFonts w:ascii="Arial" w:eastAsia="Times New Roman" w:hAnsi="Arial" w:cs="Arial"/>
                <w:color w:val="000000"/>
                <w:sz w:val="16"/>
                <w:szCs w:val="16"/>
                <w:lang w:eastAsia="nl-NL"/>
              </w:rPr>
              <w:t>SSO's</w:t>
            </w:r>
            <w:proofErr w:type="spellEnd"/>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6.000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6.000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Overige lasten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Dotaties voorzieningen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Bijzondere lasten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r w:rsidRPr="00EA3124">
              <w:rPr>
                <w:rFonts w:ascii="Arial" w:eastAsia="Times New Roman" w:hAnsi="Arial" w:cs="Arial"/>
                <w:color w:val="000000"/>
                <w:sz w:val="16"/>
                <w:szCs w:val="16"/>
                <w:lang w:eastAsia="nl-NL"/>
              </w:rPr>
              <w:t xml:space="preserve">                            -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Totaal lasten</w:t>
            </w: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68.960 </w:t>
            </w: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4.256 </w:t>
            </w: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73.216 </w:t>
            </w:r>
          </w:p>
        </w:tc>
      </w:tr>
      <w:tr w:rsidR="00EA3124" w:rsidRPr="00EA3124" w:rsidTr="00CA5FB7">
        <w:trPr>
          <w:trHeight w:val="225"/>
        </w:trPr>
        <w:tc>
          <w:tcPr>
            <w:tcW w:w="4340" w:type="dxa"/>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color w:val="000000"/>
                <w:sz w:val="16"/>
                <w:szCs w:val="16"/>
                <w:lang w:eastAsia="nl-NL"/>
              </w:rPr>
            </w:pPr>
          </w:p>
        </w:tc>
      </w:tr>
      <w:tr w:rsidR="00EA3124" w:rsidRPr="00EA3124" w:rsidTr="00CA5FB7">
        <w:trPr>
          <w:trHeight w:val="225"/>
        </w:trPr>
        <w:tc>
          <w:tcPr>
            <w:tcW w:w="4340" w:type="dxa"/>
            <w:tcBorders>
              <w:top w:val="nil"/>
              <w:left w:val="nil"/>
              <w:bottom w:val="single" w:sz="4" w:space="0" w:color="auto"/>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Saldo van baten en lasten</w:t>
            </w:r>
          </w:p>
        </w:tc>
        <w:tc>
          <w:tcPr>
            <w:tcW w:w="2140" w:type="dxa"/>
            <w:gridSpan w:val="3"/>
            <w:tcBorders>
              <w:top w:val="nil"/>
              <w:left w:val="nil"/>
              <w:bottom w:val="single" w:sz="4" w:space="0" w:color="auto"/>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 </w:t>
            </w:r>
          </w:p>
        </w:tc>
        <w:tc>
          <w:tcPr>
            <w:tcW w:w="2200" w:type="dxa"/>
            <w:gridSpan w:val="2"/>
            <w:tcBorders>
              <w:top w:val="nil"/>
              <w:left w:val="nil"/>
              <w:bottom w:val="single" w:sz="4" w:space="0" w:color="auto"/>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 </w:t>
            </w:r>
          </w:p>
        </w:tc>
        <w:tc>
          <w:tcPr>
            <w:tcW w:w="1460" w:type="dxa"/>
            <w:gridSpan w:val="2"/>
            <w:tcBorders>
              <w:top w:val="nil"/>
              <w:left w:val="nil"/>
              <w:bottom w:val="single" w:sz="4" w:space="0" w:color="auto"/>
              <w:right w:val="nil"/>
            </w:tcBorders>
            <w:shd w:val="clear" w:color="auto" w:fill="auto"/>
            <w:noWrap/>
            <w:vAlign w:val="bottom"/>
            <w:hideMark/>
          </w:tcPr>
          <w:p w:rsidR="00EA3124" w:rsidRPr="00EA3124" w:rsidRDefault="00EA3124" w:rsidP="00EA3124">
            <w:pPr>
              <w:spacing w:after="0" w:line="240" w:lineRule="auto"/>
              <w:rPr>
                <w:rFonts w:ascii="Arial" w:eastAsia="Times New Roman" w:hAnsi="Arial" w:cs="Arial"/>
                <w:b/>
                <w:bCs/>
                <w:color w:val="000000"/>
                <w:sz w:val="16"/>
                <w:szCs w:val="16"/>
                <w:lang w:eastAsia="nl-NL"/>
              </w:rPr>
            </w:pPr>
            <w:r w:rsidRPr="00EA3124">
              <w:rPr>
                <w:rFonts w:ascii="Arial" w:eastAsia="Times New Roman" w:hAnsi="Arial" w:cs="Arial"/>
                <w:b/>
                <w:bCs/>
                <w:color w:val="000000"/>
                <w:sz w:val="16"/>
                <w:szCs w:val="16"/>
                <w:lang w:eastAsia="nl-NL"/>
              </w:rPr>
              <w:t xml:space="preserve">                            - </w:t>
            </w:r>
          </w:p>
        </w:tc>
      </w:tr>
    </w:tbl>
    <w:p w:rsidR="00EA3124" w:rsidRDefault="00EA3124"/>
    <w:tbl>
      <w:tblPr>
        <w:tblW w:w="10140" w:type="dxa"/>
        <w:tblInd w:w="55" w:type="dxa"/>
        <w:tblCellMar>
          <w:left w:w="70" w:type="dxa"/>
          <w:right w:w="70" w:type="dxa"/>
        </w:tblCellMar>
        <w:tblLook w:val="04A0" w:firstRow="1" w:lastRow="0" w:firstColumn="1" w:lastColumn="0" w:noHBand="0" w:noVBand="1"/>
      </w:tblPr>
      <w:tblGrid>
        <w:gridCol w:w="4340"/>
        <w:gridCol w:w="147"/>
        <w:gridCol w:w="1867"/>
        <w:gridCol w:w="126"/>
        <w:gridCol w:w="1741"/>
        <w:gridCol w:w="459"/>
        <w:gridCol w:w="1301"/>
        <w:gridCol w:w="159"/>
      </w:tblGrid>
      <w:tr w:rsidR="002A53AC" w:rsidRPr="002A53AC" w:rsidTr="002635E3">
        <w:trPr>
          <w:gridAfter w:val="1"/>
          <w:wAfter w:w="159" w:type="dxa"/>
          <w:trHeight w:val="225"/>
        </w:trPr>
        <w:tc>
          <w:tcPr>
            <w:tcW w:w="8221" w:type="dxa"/>
            <w:gridSpan w:val="5"/>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Kasstroomoverzicht baten-lastenagentschap Nederlands Forensisch Instituut</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(Eerste suppletoire begroting 2017)</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jc w:val="right"/>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x € 1.000</w:t>
            </w:r>
          </w:p>
        </w:tc>
      </w:tr>
      <w:tr w:rsidR="002A53AC" w:rsidRPr="002A53AC" w:rsidTr="002635E3">
        <w:trPr>
          <w:gridAfter w:val="1"/>
          <w:wAfter w:w="159" w:type="dxa"/>
          <w:trHeight w:val="225"/>
        </w:trPr>
        <w:tc>
          <w:tcPr>
            <w:tcW w:w="4487" w:type="dxa"/>
            <w:gridSpan w:val="2"/>
            <w:tcBorders>
              <w:top w:val="single" w:sz="4" w:space="0" w:color="auto"/>
              <w:left w:val="nil"/>
              <w:bottom w:val="single" w:sz="4" w:space="0" w:color="auto"/>
              <w:right w:val="nil"/>
            </w:tcBorders>
            <w:shd w:val="clear" w:color="000000" w:fill="FFFFCC"/>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Omschrijving</w:t>
            </w:r>
          </w:p>
        </w:tc>
        <w:tc>
          <w:tcPr>
            <w:tcW w:w="1867" w:type="dxa"/>
            <w:tcBorders>
              <w:top w:val="single" w:sz="4" w:space="0" w:color="auto"/>
              <w:left w:val="nil"/>
              <w:bottom w:val="single" w:sz="4" w:space="0" w:color="auto"/>
              <w:right w:val="nil"/>
            </w:tcBorders>
            <w:shd w:val="clear" w:color="000000" w:fill="FFFFCC"/>
            <w:noWrap/>
            <w:vAlign w:val="bottom"/>
            <w:hideMark/>
          </w:tcPr>
          <w:p w:rsidR="002A53AC" w:rsidRPr="002A53AC" w:rsidRDefault="002A53AC" w:rsidP="002A53AC">
            <w:pPr>
              <w:spacing w:after="0" w:line="240" w:lineRule="auto"/>
              <w:jc w:val="center"/>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(1)</w:t>
            </w:r>
          </w:p>
        </w:tc>
        <w:tc>
          <w:tcPr>
            <w:tcW w:w="1867" w:type="dxa"/>
            <w:gridSpan w:val="2"/>
            <w:tcBorders>
              <w:top w:val="single" w:sz="4" w:space="0" w:color="auto"/>
              <w:left w:val="nil"/>
              <w:bottom w:val="single" w:sz="4" w:space="0" w:color="auto"/>
              <w:right w:val="nil"/>
            </w:tcBorders>
            <w:shd w:val="clear" w:color="000000" w:fill="FFFFCC"/>
            <w:noWrap/>
            <w:vAlign w:val="bottom"/>
            <w:hideMark/>
          </w:tcPr>
          <w:p w:rsidR="002A53AC" w:rsidRPr="002A53AC" w:rsidRDefault="002A53AC" w:rsidP="002A53AC">
            <w:pPr>
              <w:spacing w:after="0" w:line="240" w:lineRule="auto"/>
              <w:jc w:val="center"/>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(2)</w:t>
            </w:r>
          </w:p>
        </w:tc>
        <w:tc>
          <w:tcPr>
            <w:tcW w:w="1760" w:type="dxa"/>
            <w:gridSpan w:val="2"/>
            <w:tcBorders>
              <w:top w:val="single" w:sz="4" w:space="0" w:color="auto"/>
              <w:left w:val="nil"/>
              <w:bottom w:val="single" w:sz="4" w:space="0" w:color="auto"/>
              <w:right w:val="nil"/>
            </w:tcBorders>
            <w:shd w:val="clear" w:color="000000" w:fill="FFFFCC"/>
            <w:noWrap/>
            <w:vAlign w:val="bottom"/>
            <w:hideMark/>
          </w:tcPr>
          <w:p w:rsidR="002A53AC" w:rsidRPr="002A53AC" w:rsidRDefault="002A53AC" w:rsidP="002A53AC">
            <w:pPr>
              <w:spacing w:after="0" w:line="240" w:lineRule="auto"/>
              <w:jc w:val="center"/>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(3)=(1)+(2)</w:t>
            </w:r>
          </w:p>
        </w:tc>
      </w:tr>
      <w:tr w:rsidR="002A53AC" w:rsidRPr="002A53AC" w:rsidTr="002635E3">
        <w:trPr>
          <w:gridAfter w:val="1"/>
          <w:wAfter w:w="159" w:type="dxa"/>
          <w:trHeight w:val="450"/>
        </w:trPr>
        <w:tc>
          <w:tcPr>
            <w:tcW w:w="4487" w:type="dxa"/>
            <w:gridSpan w:val="2"/>
            <w:tcBorders>
              <w:top w:val="nil"/>
              <w:left w:val="nil"/>
              <w:bottom w:val="single" w:sz="4" w:space="0" w:color="auto"/>
              <w:right w:val="nil"/>
            </w:tcBorders>
            <w:shd w:val="clear" w:color="000000" w:fill="FFFFCC"/>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w:t>
            </w:r>
          </w:p>
        </w:tc>
        <w:tc>
          <w:tcPr>
            <w:tcW w:w="1867" w:type="dxa"/>
            <w:tcBorders>
              <w:top w:val="nil"/>
              <w:left w:val="nil"/>
              <w:bottom w:val="single" w:sz="4" w:space="0" w:color="auto"/>
              <w:right w:val="nil"/>
            </w:tcBorders>
            <w:shd w:val="clear" w:color="000000" w:fill="FFFFCC"/>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Oorspronkelijk Vastgestelde begroting</w:t>
            </w:r>
          </w:p>
        </w:tc>
        <w:tc>
          <w:tcPr>
            <w:tcW w:w="1867" w:type="dxa"/>
            <w:gridSpan w:val="2"/>
            <w:tcBorders>
              <w:top w:val="nil"/>
              <w:left w:val="nil"/>
              <w:bottom w:val="single" w:sz="4" w:space="0" w:color="auto"/>
              <w:right w:val="nil"/>
            </w:tcBorders>
            <w:shd w:val="clear" w:color="000000" w:fill="FFFFCC"/>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Mutaties 1e suppletoire begroting</w:t>
            </w:r>
          </w:p>
        </w:tc>
        <w:tc>
          <w:tcPr>
            <w:tcW w:w="1760" w:type="dxa"/>
            <w:gridSpan w:val="2"/>
            <w:tcBorders>
              <w:top w:val="nil"/>
              <w:left w:val="nil"/>
              <w:bottom w:val="single" w:sz="4" w:space="0" w:color="auto"/>
              <w:right w:val="nil"/>
            </w:tcBorders>
            <w:shd w:val="clear" w:color="000000" w:fill="FFFFCC"/>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Stand 1e suppletoire begroting</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Rekening-courant RHB 1 januari 2017</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14.241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-1.801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12.440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Totaal ontvangsten operationele kasstroom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68.938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3.976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72.914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Totaal uitgaven operationele kasstroom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-65.088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-3.976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-69.064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Totaal operationele kasstroom</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3.850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3.850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Totaal investeringen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i/>
                <w:iCs/>
                <w:color w:val="000000"/>
                <w:sz w:val="16"/>
                <w:szCs w:val="16"/>
                <w:lang w:eastAsia="nl-NL"/>
              </w:rPr>
            </w:pPr>
            <w:r w:rsidRPr="002A53AC">
              <w:rPr>
                <w:rFonts w:ascii="Arial" w:eastAsia="Times New Roman" w:hAnsi="Arial" w:cs="Arial"/>
                <w:i/>
                <w:iCs/>
                <w:color w:val="000000"/>
                <w:sz w:val="16"/>
                <w:szCs w:val="16"/>
                <w:lang w:eastAsia="nl-NL"/>
              </w:rPr>
              <w:t xml:space="preserve">                         -4.500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-4.500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Totaal boekwaarde desinvesteringen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i/>
                <w:iCs/>
                <w:color w:val="000000"/>
                <w:sz w:val="16"/>
                <w:szCs w:val="16"/>
                <w:lang w:eastAsia="nl-NL"/>
              </w:rPr>
            </w:pPr>
            <w:r w:rsidRPr="002A53AC">
              <w:rPr>
                <w:rFonts w:ascii="Arial" w:eastAsia="Times New Roman" w:hAnsi="Arial" w:cs="Arial"/>
                <w:i/>
                <w:iCs/>
                <w:color w:val="000000"/>
                <w:sz w:val="16"/>
                <w:szCs w:val="16"/>
                <w:lang w:eastAsia="nl-NL"/>
              </w:rPr>
              <w:t xml:space="preserve">                                  -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280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280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 xml:space="preserve">Totaal </w:t>
            </w:r>
            <w:proofErr w:type="spellStart"/>
            <w:r w:rsidRPr="002A53AC">
              <w:rPr>
                <w:rFonts w:ascii="Arial" w:eastAsia="Times New Roman" w:hAnsi="Arial" w:cs="Arial"/>
                <w:b/>
                <w:bCs/>
                <w:color w:val="000000"/>
                <w:sz w:val="16"/>
                <w:szCs w:val="16"/>
                <w:lang w:eastAsia="nl-NL"/>
              </w:rPr>
              <w:t>investeringkasstroom</w:t>
            </w:r>
            <w:proofErr w:type="spellEnd"/>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-4.500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280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-4.220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Eenmalige uitkering aan moederdepartement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-1.037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-1.037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Eenmalige storting door het moederdepartement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Aflossingen op leningen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i/>
                <w:iCs/>
                <w:color w:val="000000"/>
                <w:sz w:val="16"/>
                <w:szCs w:val="16"/>
                <w:lang w:eastAsia="nl-NL"/>
              </w:rPr>
            </w:pPr>
            <w:r w:rsidRPr="002A53AC">
              <w:rPr>
                <w:rFonts w:ascii="Arial" w:eastAsia="Times New Roman" w:hAnsi="Arial" w:cs="Arial"/>
                <w:i/>
                <w:iCs/>
                <w:color w:val="000000"/>
                <w:sz w:val="16"/>
                <w:szCs w:val="16"/>
                <w:lang w:eastAsia="nl-NL"/>
              </w:rPr>
              <w:t xml:space="preserve">                         -3.850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-3.850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Beroep op leenfaciliteit (+)</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4.500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4.500 </w:t>
            </w:r>
          </w:p>
        </w:tc>
      </w:tr>
      <w:tr w:rsidR="002A53AC" w:rsidRPr="002A53AC" w:rsidTr="002635E3">
        <w:trPr>
          <w:gridAfter w:val="1"/>
          <w:wAfter w:w="159" w:type="dxa"/>
          <w:trHeight w:val="225"/>
        </w:trPr>
        <w:tc>
          <w:tcPr>
            <w:tcW w:w="448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Totaal financieringskasstroom</w:t>
            </w:r>
          </w:p>
        </w:tc>
        <w:tc>
          <w:tcPr>
            <w:tcW w:w="1867" w:type="dxa"/>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650 </w:t>
            </w:r>
          </w:p>
        </w:tc>
        <w:tc>
          <w:tcPr>
            <w:tcW w:w="1867"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-1.037 </w:t>
            </w:r>
          </w:p>
        </w:tc>
        <w:tc>
          <w:tcPr>
            <w:tcW w:w="1760" w:type="dxa"/>
            <w:gridSpan w:val="2"/>
            <w:tcBorders>
              <w:top w:val="nil"/>
              <w:left w:val="nil"/>
              <w:bottom w:val="nil"/>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color w:val="000000"/>
                <w:sz w:val="16"/>
                <w:szCs w:val="16"/>
                <w:lang w:eastAsia="nl-NL"/>
              </w:rPr>
            </w:pPr>
            <w:r w:rsidRPr="002A53AC">
              <w:rPr>
                <w:rFonts w:ascii="Arial" w:eastAsia="Times New Roman" w:hAnsi="Arial" w:cs="Arial"/>
                <w:color w:val="000000"/>
                <w:sz w:val="16"/>
                <w:szCs w:val="16"/>
                <w:lang w:eastAsia="nl-NL"/>
              </w:rPr>
              <w:t xml:space="preserve">                             -387 </w:t>
            </w:r>
          </w:p>
        </w:tc>
      </w:tr>
      <w:tr w:rsidR="002A53AC" w:rsidRPr="002A53AC" w:rsidTr="002635E3">
        <w:trPr>
          <w:gridAfter w:val="1"/>
          <w:wAfter w:w="159" w:type="dxa"/>
          <w:trHeight w:val="225"/>
        </w:trPr>
        <w:tc>
          <w:tcPr>
            <w:tcW w:w="4487" w:type="dxa"/>
            <w:gridSpan w:val="2"/>
            <w:tcBorders>
              <w:top w:val="nil"/>
              <w:left w:val="nil"/>
              <w:bottom w:val="single" w:sz="4" w:space="0" w:color="auto"/>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lastRenderedPageBreak/>
              <w:t xml:space="preserve">Rekening-courant RHB 31 december 2017 (=1+2+3+4) </w:t>
            </w:r>
          </w:p>
        </w:tc>
        <w:tc>
          <w:tcPr>
            <w:tcW w:w="1867" w:type="dxa"/>
            <w:tcBorders>
              <w:top w:val="nil"/>
              <w:left w:val="nil"/>
              <w:bottom w:val="single" w:sz="4" w:space="0" w:color="auto"/>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 xml:space="preserve">                         14.241 </w:t>
            </w:r>
          </w:p>
        </w:tc>
        <w:tc>
          <w:tcPr>
            <w:tcW w:w="1867" w:type="dxa"/>
            <w:gridSpan w:val="2"/>
            <w:tcBorders>
              <w:top w:val="nil"/>
              <w:left w:val="nil"/>
              <w:bottom w:val="single" w:sz="4" w:space="0" w:color="auto"/>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 xml:space="preserve">                          -2.558 </w:t>
            </w:r>
          </w:p>
        </w:tc>
        <w:tc>
          <w:tcPr>
            <w:tcW w:w="1760" w:type="dxa"/>
            <w:gridSpan w:val="2"/>
            <w:tcBorders>
              <w:top w:val="nil"/>
              <w:left w:val="nil"/>
              <w:bottom w:val="single" w:sz="4" w:space="0" w:color="auto"/>
              <w:right w:val="nil"/>
            </w:tcBorders>
            <w:shd w:val="clear" w:color="auto" w:fill="auto"/>
            <w:noWrap/>
            <w:vAlign w:val="bottom"/>
            <w:hideMark/>
          </w:tcPr>
          <w:p w:rsidR="002A53AC" w:rsidRPr="002A53AC" w:rsidRDefault="002A53AC" w:rsidP="002A53AC">
            <w:pPr>
              <w:spacing w:after="0" w:line="240" w:lineRule="auto"/>
              <w:rPr>
                <w:rFonts w:ascii="Arial" w:eastAsia="Times New Roman" w:hAnsi="Arial" w:cs="Arial"/>
                <w:b/>
                <w:bCs/>
                <w:color w:val="000000"/>
                <w:sz w:val="16"/>
                <w:szCs w:val="16"/>
                <w:lang w:eastAsia="nl-NL"/>
              </w:rPr>
            </w:pPr>
            <w:r w:rsidRPr="002A53AC">
              <w:rPr>
                <w:rFonts w:ascii="Arial" w:eastAsia="Times New Roman" w:hAnsi="Arial" w:cs="Arial"/>
                <w:b/>
                <w:bCs/>
                <w:color w:val="000000"/>
                <w:sz w:val="16"/>
                <w:szCs w:val="16"/>
                <w:lang w:eastAsia="nl-NL"/>
              </w:rPr>
              <w:t xml:space="preserve">                         11.683 </w:t>
            </w:r>
          </w:p>
        </w:tc>
      </w:tr>
      <w:tr w:rsidR="0013098C" w:rsidRPr="0013098C" w:rsidTr="002635E3">
        <w:trPr>
          <w:trHeight w:val="225"/>
        </w:trPr>
        <w:tc>
          <w:tcPr>
            <w:tcW w:w="8680" w:type="dxa"/>
            <w:gridSpan w:val="6"/>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bookmarkStart w:id="3" w:name="RANGE!A1:D38"/>
            <w:r w:rsidRPr="0013098C">
              <w:rPr>
                <w:rFonts w:ascii="Arial" w:eastAsia="Times New Roman" w:hAnsi="Arial" w:cs="Arial"/>
                <w:b/>
                <w:bCs/>
                <w:color w:val="000000"/>
                <w:sz w:val="16"/>
                <w:szCs w:val="16"/>
                <w:lang w:eastAsia="nl-NL"/>
              </w:rPr>
              <w:t>Exploitatieoverzicht Baten-lastenagentschap Justitiële Uitvoeringsdienst Toetsing, Integriteit, Screening</w:t>
            </w:r>
            <w:bookmarkEnd w:id="3"/>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365C1B">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w:t>
            </w:r>
            <w:r w:rsidR="00365C1B">
              <w:rPr>
                <w:rFonts w:ascii="Arial" w:eastAsia="Times New Roman" w:hAnsi="Arial" w:cs="Arial"/>
                <w:color w:val="000000"/>
                <w:sz w:val="16"/>
                <w:szCs w:val="16"/>
                <w:lang w:eastAsia="nl-NL"/>
              </w:rPr>
              <w:t>E</w:t>
            </w:r>
            <w:r w:rsidRPr="0013098C">
              <w:rPr>
                <w:rFonts w:ascii="Arial" w:eastAsia="Times New Roman" w:hAnsi="Arial" w:cs="Arial"/>
                <w:color w:val="000000"/>
                <w:sz w:val="16"/>
                <w:szCs w:val="16"/>
                <w:lang w:eastAsia="nl-NL"/>
              </w:rPr>
              <w:t>erste suppletoire begroting 2017)</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x € 1.000</w:t>
            </w:r>
          </w:p>
        </w:tc>
      </w:tr>
      <w:tr w:rsidR="0013098C" w:rsidRPr="0013098C" w:rsidTr="002635E3">
        <w:trPr>
          <w:trHeight w:val="225"/>
        </w:trPr>
        <w:tc>
          <w:tcPr>
            <w:tcW w:w="4340" w:type="dxa"/>
            <w:tcBorders>
              <w:top w:val="single" w:sz="4" w:space="0" w:color="auto"/>
              <w:left w:val="nil"/>
              <w:bottom w:val="single" w:sz="4" w:space="0" w:color="auto"/>
              <w:right w:val="nil"/>
            </w:tcBorders>
            <w:shd w:val="clear" w:color="000000" w:fill="FFFFCC"/>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w:t>
            </w:r>
          </w:p>
        </w:tc>
        <w:tc>
          <w:tcPr>
            <w:tcW w:w="2140" w:type="dxa"/>
            <w:gridSpan w:val="3"/>
            <w:tcBorders>
              <w:top w:val="single" w:sz="4" w:space="0" w:color="auto"/>
              <w:left w:val="nil"/>
              <w:bottom w:val="single" w:sz="4" w:space="0" w:color="auto"/>
              <w:right w:val="nil"/>
            </w:tcBorders>
            <w:shd w:val="clear" w:color="000000" w:fill="FFFFCC"/>
            <w:noWrap/>
            <w:vAlign w:val="bottom"/>
            <w:hideMark/>
          </w:tcPr>
          <w:p w:rsidR="0013098C" w:rsidRPr="0013098C" w:rsidRDefault="0013098C" w:rsidP="0013098C">
            <w:pPr>
              <w:spacing w:after="0" w:line="240" w:lineRule="auto"/>
              <w:jc w:val="center"/>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(1)</w:t>
            </w:r>
          </w:p>
        </w:tc>
        <w:tc>
          <w:tcPr>
            <w:tcW w:w="2200" w:type="dxa"/>
            <w:gridSpan w:val="2"/>
            <w:tcBorders>
              <w:top w:val="single" w:sz="4" w:space="0" w:color="auto"/>
              <w:left w:val="nil"/>
              <w:bottom w:val="single" w:sz="4" w:space="0" w:color="auto"/>
              <w:right w:val="nil"/>
            </w:tcBorders>
            <w:shd w:val="clear" w:color="000000" w:fill="FFFFCC"/>
            <w:noWrap/>
            <w:vAlign w:val="bottom"/>
            <w:hideMark/>
          </w:tcPr>
          <w:p w:rsidR="0013098C" w:rsidRPr="0013098C" w:rsidRDefault="0013098C" w:rsidP="0013098C">
            <w:pPr>
              <w:spacing w:after="0" w:line="240" w:lineRule="auto"/>
              <w:jc w:val="center"/>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(2)</w:t>
            </w:r>
          </w:p>
        </w:tc>
        <w:tc>
          <w:tcPr>
            <w:tcW w:w="1460" w:type="dxa"/>
            <w:gridSpan w:val="2"/>
            <w:tcBorders>
              <w:top w:val="single" w:sz="4" w:space="0" w:color="auto"/>
              <w:left w:val="nil"/>
              <w:bottom w:val="single" w:sz="4" w:space="0" w:color="auto"/>
              <w:right w:val="nil"/>
            </w:tcBorders>
            <w:shd w:val="clear" w:color="000000" w:fill="FFFFCC"/>
            <w:noWrap/>
            <w:vAlign w:val="bottom"/>
            <w:hideMark/>
          </w:tcPr>
          <w:p w:rsidR="0013098C" w:rsidRPr="0013098C" w:rsidRDefault="0013098C" w:rsidP="0013098C">
            <w:pPr>
              <w:spacing w:after="0" w:line="240" w:lineRule="auto"/>
              <w:jc w:val="center"/>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(3)=(1)+(2)</w:t>
            </w:r>
          </w:p>
        </w:tc>
      </w:tr>
      <w:tr w:rsidR="0013098C" w:rsidRPr="0013098C" w:rsidTr="002635E3">
        <w:trPr>
          <w:trHeight w:val="450"/>
        </w:trPr>
        <w:tc>
          <w:tcPr>
            <w:tcW w:w="4340" w:type="dxa"/>
            <w:tcBorders>
              <w:top w:val="nil"/>
              <w:left w:val="nil"/>
              <w:bottom w:val="single" w:sz="4" w:space="0" w:color="auto"/>
              <w:right w:val="nil"/>
            </w:tcBorders>
            <w:shd w:val="clear" w:color="000000" w:fill="FFFFCC"/>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Omschrijving </w:t>
            </w:r>
          </w:p>
        </w:tc>
        <w:tc>
          <w:tcPr>
            <w:tcW w:w="2140" w:type="dxa"/>
            <w:gridSpan w:val="3"/>
            <w:tcBorders>
              <w:top w:val="nil"/>
              <w:left w:val="nil"/>
              <w:bottom w:val="single" w:sz="4" w:space="0" w:color="auto"/>
              <w:right w:val="nil"/>
            </w:tcBorders>
            <w:shd w:val="clear" w:color="000000" w:fill="FFFFCC"/>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Oorspronkelijk Vastgestelde begroting</w:t>
            </w:r>
          </w:p>
        </w:tc>
        <w:tc>
          <w:tcPr>
            <w:tcW w:w="2200" w:type="dxa"/>
            <w:gridSpan w:val="2"/>
            <w:tcBorders>
              <w:top w:val="nil"/>
              <w:left w:val="nil"/>
              <w:bottom w:val="single" w:sz="4" w:space="0" w:color="auto"/>
              <w:right w:val="nil"/>
            </w:tcBorders>
            <w:shd w:val="clear" w:color="000000" w:fill="FFFFCC"/>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Mutaties (+ of -) eerste suppletoire begroting</w:t>
            </w:r>
          </w:p>
        </w:tc>
        <w:tc>
          <w:tcPr>
            <w:tcW w:w="1460" w:type="dxa"/>
            <w:gridSpan w:val="2"/>
            <w:tcBorders>
              <w:top w:val="nil"/>
              <w:left w:val="nil"/>
              <w:bottom w:val="single" w:sz="4" w:space="0" w:color="auto"/>
              <w:right w:val="nil"/>
            </w:tcBorders>
            <w:shd w:val="clear" w:color="000000" w:fill="FFFFCC"/>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Totaal geraamd</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Baten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Omzet moederdepartement</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6.050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-2.077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3.973</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Omzet overige departementen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309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-26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283</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Omzet derden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28.714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3.378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32.092</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Rentebaten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Bijzondere baten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Totaal baten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35.073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1.275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36.348 </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Lasten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Apparaatskosten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35.073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1.275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36.348 </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Personele kosten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19.564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970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20.534</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Waarvan eigen personeel</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xml:space="preserve">                                 16.703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592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17.295</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Waarvan externe inhuur</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xml:space="preserve">                                   2.484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397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2.881</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Waarvan overige personele kosten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xml:space="preserve">                                      377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-19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358</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Materiële kosten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15.509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305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15.814</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Waarvan apparaat ICT</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xml:space="preserve">                                   4.156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536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4.692</w:t>
            </w:r>
          </w:p>
        </w:tc>
      </w:tr>
      <w:tr w:rsidR="0013098C" w:rsidRPr="0013098C" w:rsidTr="002635E3">
        <w:trPr>
          <w:trHeight w:val="225"/>
        </w:trPr>
        <w:tc>
          <w:tcPr>
            <w:tcW w:w="4340" w:type="dxa"/>
            <w:tcBorders>
              <w:top w:val="nil"/>
              <w:left w:val="nil"/>
              <w:bottom w:val="nil"/>
              <w:right w:val="nil"/>
            </w:tcBorders>
            <w:shd w:val="clear" w:color="auto" w:fill="auto"/>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Waarvan Bijdrage aan </w:t>
            </w:r>
            <w:proofErr w:type="spellStart"/>
            <w:r w:rsidRPr="0013098C">
              <w:rPr>
                <w:rFonts w:ascii="Arial" w:eastAsia="Times New Roman" w:hAnsi="Arial" w:cs="Arial"/>
                <w:color w:val="000000"/>
                <w:sz w:val="16"/>
                <w:szCs w:val="16"/>
                <w:lang w:eastAsia="nl-NL"/>
              </w:rPr>
              <w:t>SSO's</w:t>
            </w:r>
            <w:proofErr w:type="spellEnd"/>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xml:space="preserve">                                   8.697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1.983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jc w:val="right"/>
              <w:rPr>
                <w:rFonts w:ascii="Arial" w:eastAsia="Times New Roman" w:hAnsi="Arial" w:cs="Arial"/>
                <w:sz w:val="16"/>
                <w:szCs w:val="16"/>
                <w:lang w:eastAsia="nl-NL"/>
              </w:rPr>
            </w:pPr>
            <w:r w:rsidRPr="0013098C">
              <w:rPr>
                <w:rFonts w:ascii="Arial" w:eastAsia="Times New Roman" w:hAnsi="Arial" w:cs="Arial"/>
                <w:sz w:val="16"/>
                <w:szCs w:val="16"/>
                <w:lang w:eastAsia="nl-NL"/>
              </w:rPr>
              <w:t>10.680</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Waarvan overige materiele kosten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xml:space="preserve">                                   2.656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-2.214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xml:space="preserve">                       442 </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Materiële programmakosten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Rentelasten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Afschrijvingskosten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Materieel</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r w:rsidRPr="0013098C">
              <w:rPr>
                <w:rFonts w:ascii="Arial" w:eastAsia="Times New Roman" w:hAnsi="Arial" w:cs="Arial"/>
                <w:i/>
                <w:iCs/>
                <w:color w:val="000000"/>
                <w:sz w:val="16"/>
                <w:szCs w:val="16"/>
                <w:lang w:eastAsia="nl-NL"/>
              </w:rPr>
              <w:t>- Waarvan apparaat ICT</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i/>
                <w:iCs/>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Immaterieel</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Waarvan Bijdrage aan </w:t>
            </w:r>
            <w:proofErr w:type="spellStart"/>
            <w:r w:rsidRPr="0013098C">
              <w:rPr>
                <w:rFonts w:ascii="Arial" w:eastAsia="Times New Roman" w:hAnsi="Arial" w:cs="Arial"/>
                <w:color w:val="000000"/>
                <w:sz w:val="16"/>
                <w:szCs w:val="16"/>
                <w:lang w:eastAsia="nl-NL"/>
              </w:rPr>
              <w:t>SSO's</w:t>
            </w:r>
            <w:proofErr w:type="spellEnd"/>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Overige lasten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Dotaties voorzieningen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Bijzondere lasten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Totaal lasten</w:t>
            </w: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35.073 </w:t>
            </w: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xml:space="preserve">                                     1.275 </w:t>
            </w: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36.348 </w:t>
            </w:r>
          </w:p>
        </w:tc>
      </w:tr>
      <w:tr w:rsidR="0013098C" w:rsidRPr="0013098C" w:rsidTr="002635E3">
        <w:trPr>
          <w:trHeight w:val="225"/>
        </w:trPr>
        <w:tc>
          <w:tcPr>
            <w:tcW w:w="4340" w:type="dxa"/>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140" w:type="dxa"/>
            <w:gridSpan w:val="3"/>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220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c>
          <w:tcPr>
            <w:tcW w:w="1460" w:type="dxa"/>
            <w:gridSpan w:val="2"/>
            <w:tcBorders>
              <w:top w:val="nil"/>
              <w:left w:val="nil"/>
              <w:bottom w:val="nil"/>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p>
        </w:tc>
      </w:tr>
      <w:tr w:rsidR="0013098C" w:rsidRPr="0013098C" w:rsidTr="002635E3">
        <w:trPr>
          <w:trHeight w:val="225"/>
        </w:trPr>
        <w:tc>
          <w:tcPr>
            <w:tcW w:w="4340" w:type="dxa"/>
            <w:tcBorders>
              <w:top w:val="nil"/>
              <w:left w:val="nil"/>
              <w:bottom w:val="single" w:sz="4" w:space="0" w:color="auto"/>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Saldo van baten en lasten</w:t>
            </w:r>
          </w:p>
        </w:tc>
        <w:tc>
          <w:tcPr>
            <w:tcW w:w="2140" w:type="dxa"/>
            <w:gridSpan w:val="3"/>
            <w:tcBorders>
              <w:top w:val="nil"/>
              <w:left w:val="nil"/>
              <w:bottom w:val="single" w:sz="4" w:space="0" w:color="auto"/>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 </w:t>
            </w:r>
          </w:p>
        </w:tc>
        <w:tc>
          <w:tcPr>
            <w:tcW w:w="2200" w:type="dxa"/>
            <w:gridSpan w:val="2"/>
            <w:tcBorders>
              <w:top w:val="nil"/>
              <w:left w:val="nil"/>
              <w:bottom w:val="single" w:sz="4" w:space="0" w:color="auto"/>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color w:val="000000"/>
                <w:sz w:val="16"/>
                <w:szCs w:val="16"/>
                <w:lang w:eastAsia="nl-NL"/>
              </w:rPr>
            </w:pPr>
            <w:r w:rsidRPr="0013098C">
              <w:rPr>
                <w:rFonts w:ascii="Arial" w:eastAsia="Times New Roman" w:hAnsi="Arial" w:cs="Arial"/>
                <w:color w:val="000000"/>
                <w:sz w:val="16"/>
                <w:szCs w:val="16"/>
                <w:lang w:eastAsia="nl-NL"/>
              </w:rPr>
              <w:t> </w:t>
            </w:r>
          </w:p>
        </w:tc>
        <w:tc>
          <w:tcPr>
            <w:tcW w:w="1460" w:type="dxa"/>
            <w:gridSpan w:val="2"/>
            <w:tcBorders>
              <w:top w:val="nil"/>
              <w:left w:val="nil"/>
              <w:bottom w:val="single" w:sz="4" w:space="0" w:color="auto"/>
              <w:right w:val="nil"/>
            </w:tcBorders>
            <w:shd w:val="clear" w:color="auto" w:fill="auto"/>
            <w:noWrap/>
            <w:vAlign w:val="bottom"/>
            <w:hideMark/>
          </w:tcPr>
          <w:p w:rsidR="0013098C" w:rsidRPr="0013098C" w:rsidRDefault="0013098C" w:rsidP="0013098C">
            <w:pPr>
              <w:spacing w:after="0" w:line="240" w:lineRule="auto"/>
              <w:rPr>
                <w:rFonts w:ascii="Arial" w:eastAsia="Times New Roman" w:hAnsi="Arial" w:cs="Arial"/>
                <w:b/>
                <w:bCs/>
                <w:color w:val="000000"/>
                <w:sz w:val="16"/>
                <w:szCs w:val="16"/>
                <w:lang w:eastAsia="nl-NL"/>
              </w:rPr>
            </w:pPr>
            <w:r w:rsidRPr="0013098C">
              <w:rPr>
                <w:rFonts w:ascii="Arial" w:eastAsia="Times New Roman" w:hAnsi="Arial" w:cs="Arial"/>
                <w:b/>
                <w:bCs/>
                <w:color w:val="000000"/>
                <w:sz w:val="16"/>
                <w:szCs w:val="16"/>
                <w:lang w:eastAsia="nl-NL"/>
              </w:rPr>
              <w:t xml:space="preserve">                            - </w:t>
            </w:r>
          </w:p>
        </w:tc>
      </w:tr>
    </w:tbl>
    <w:p w:rsidR="0013098C" w:rsidRDefault="0013098C" w:rsidP="00C86DD0">
      <w:pPr>
        <w:rPr>
          <w:rFonts w:ascii="Calibri" w:eastAsia="Times New Roman" w:hAnsi="Calibri" w:cs="Arial"/>
          <w:b/>
          <w:szCs w:val="20"/>
          <w:lang w:eastAsia="nl-NL"/>
        </w:rPr>
      </w:pPr>
    </w:p>
    <w:tbl>
      <w:tblPr>
        <w:tblW w:w="9980" w:type="dxa"/>
        <w:tblInd w:w="55" w:type="dxa"/>
        <w:tblCellMar>
          <w:left w:w="70" w:type="dxa"/>
          <w:right w:w="70" w:type="dxa"/>
        </w:tblCellMar>
        <w:tblLook w:val="04A0" w:firstRow="1" w:lastRow="0" w:firstColumn="1" w:lastColumn="0" w:noHBand="0" w:noVBand="1"/>
      </w:tblPr>
      <w:tblGrid>
        <w:gridCol w:w="4439"/>
        <w:gridCol w:w="1847"/>
        <w:gridCol w:w="1847"/>
        <w:gridCol w:w="1847"/>
      </w:tblGrid>
      <w:tr w:rsidR="002635E3" w:rsidRPr="002635E3" w:rsidTr="002635E3">
        <w:trPr>
          <w:trHeight w:val="225"/>
        </w:trPr>
        <w:tc>
          <w:tcPr>
            <w:tcW w:w="9980" w:type="dxa"/>
            <w:gridSpan w:val="4"/>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 xml:space="preserve">Kasstroomoverzicht Baten-lastenagentschap Justitiële Uitvoeringsdienst Toetsing, Integriteit, Screening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(Eerste suppletoire begroting 2017)</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jc w:val="right"/>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x € 1.000</w:t>
            </w:r>
          </w:p>
        </w:tc>
      </w:tr>
      <w:tr w:rsidR="002635E3" w:rsidRPr="002635E3" w:rsidTr="002635E3">
        <w:trPr>
          <w:trHeight w:val="225"/>
        </w:trPr>
        <w:tc>
          <w:tcPr>
            <w:tcW w:w="4439" w:type="dxa"/>
            <w:tcBorders>
              <w:top w:val="single" w:sz="4" w:space="0" w:color="auto"/>
              <w:left w:val="nil"/>
              <w:bottom w:val="single" w:sz="4" w:space="0" w:color="auto"/>
              <w:right w:val="nil"/>
            </w:tcBorders>
            <w:shd w:val="clear" w:color="000000" w:fill="FFFFCC"/>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Omschrijving</w:t>
            </w:r>
          </w:p>
        </w:tc>
        <w:tc>
          <w:tcPr>
            <w:tcW w:w="1847" w:type="dxa"/>
            <w:tcBorders>
              <w:top w:val="single" w:sz="4" w:space="0" w:color="auto"/>
              <w:left w:val="nil"/>
              <w:bottom w:val="single" w:sz="4" w:space="0" w:color="auto"/>
              <w:right w:val="nil"/>
            </w:tcBorders>
            <w:shd w:val="clear" w:color="000000" w:fill="FFFFCC"/>
            <w:noWrap/>
            <w:vAlign w:val="bottom"/>
            <w:hideMark/>
          </w:tcPr>
          <w:p w:rsidR="002635E3" w:rsidRPr="002635E3" w:rsidRDefault="002635E3" w:rsidP="002635E3">
            <w:pPr>
              <w:spacing w:after="0" w:line="240" w:lineRule="auto"/>
              <w:jc w:val="center"/>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(1)</w:t>
            </w:r>
          </w:p>
        </w:tc>
        <w:tc>
          <w:tcPr>
            <w:tcW w:w="1847" w:type="dxa"/>
            <w:tcBorders>
              <w:top w:val="single" w:sz="4" w:space="0" w:color="auto"/>
              <w:left w:val="nil"/>
              <w:bottom w:val="single" w:sz="4" w:space="0" w:color="auto"/>
              <w:right w:val="nil"/>
            </w:tcBorders>
            <w:shd w:val="clear" w:color="000000" w:fill="FFFFCC"/>
            <w:noWrap/>
            <w:vAlign w:val="bottom"/>
            <w:hideMark/>
          </w:tcPr>
          <w:p w:rsidR="002635E3" w:rsidRPr="002635E3" w:rsidRDefault="002635E3" w:rsidP="002635E3">
            <w:pPr>
              <w:spacing w:after="0" w:line="240" w:lineRule="auto"/>
              <w:jc w:val="center"/>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(2)</w:t>
            </w:r>
          </w:p>
        </w:tc>
        <w:tc>
          <w:tcPr>
            <w:tcW w:w="1847" w:type="dxa"/>
            <w:tcBorders>
              <w:top w:val="single" w:sz="4" w:space="0" w:color="auto"/>
              <w:left w:val="nil"/>
              <w:bottom w:val="single" w:sz="4" w:space="0" w:color="auto"/>
              <w:right w:val="nil"/>
            </w:tcBorders>
            <w:shd w:val="clear" w:color="000000" w:fill="FFFFCC"/>
            <w:noWrap/>
            <w:vAlign w:val="bottom"/>
            <w:hideMark/>
          </w:tcPr>
          <w:p w:rsidR="002635E3" w:rsidRPr="002635E3" w:rsidRDefault="002635E3" w:rsidP="002635E3">
            <w:pPr>
              <w:spacing w:after="0" w:line="240" w:lineRule="auto"/>
              <w:jc w:val="center"/>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(3)=(1)+(2)</w:t>
            </w:r>
          </w:p>
        </w:tc>
      </w:tr>
      <w:tr w:rsidR="002635E3" w:rsidRPr="002635E3" w:rsidTr="002635E3">
        <w:trPr>
          <w:trHeight w:val="450"/>
        </w:trPr>
        <w:tc>
          <w:tcPr>
            <w:tcW w:w="4439" w:type="dxa"/>
            <w:tcBorders>
              <w:top w:val="nil"/>
              <w:left w:val="nil"/>
              <w:bottom w:val="single" w:sz="4" w:space="0" w:color="auto"/>
              <w:right w:val="nil"/>
            </w:tcBorders>
            <w:shd w:val="clear" w:color="000000" w:fill="FFFFCC"/>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w:t>
            </w:r>
          </w:p>
        </w:tc>
        <w:tc>
          <w:tcPr>
            <w:tcW w:w="1847" w:type="dxa"/>
            <w:tcBorders>
              <w:top w:val="nil"/>
              <w:left w:val="nil"/>
              <w:bottom w:val="single" w:sz="4" w:space="0" w:color="auto"/>
              <w:right w:val="nil"/>
            </w:tcBorders>
            <w:shd w:val="clear" w:color="000000" w:fill="FFFFCC"/>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Oorspronkelijk Vastgestelde begroting</w:t>
            </w:r>
          </w:p>
        </w:tc>
        <w:tc>
          <w:tcPr>
            <w:tcW w:w="1847" w:type="dxa"/>
            <w:tcBorders>
              <w:top w:val="nil"/>
              <w:left w:val="nil"/>
              <w:bottom w:val="single" w:sz="4" w:space="0" w:color="auto"/>
              <w:right w:val="nil"/>
            </w:tcBorders>
            <w:shd w:val="clear" w:color="000000" w:fill="FFFFCC"/>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Mutaties 1e suppletoire begroting</w:t>
            </w:r>
          </w:p>
        </w:tc>
        <w:tc>
          <w:tcPr>
            <w:tcW w:w="1847" w:type="dxa"/>
            <w:tcBorders>
              <w:top w:val="nil"/>
              <w:left w:val="nil"/>
              <w:bottom w:val="single" w:sz="4" w:space="0" w:color="auto"/>
              <w:right w:val="nil"/>
            </w:tcBorders>
            <w:shd w:val="clear" w:color="000000" w:fill="FFFFCC"/>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Stand 1e suppletoire begroting</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Rekening-courant RHB 1 januari 2017</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4.649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7.235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11.884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Totaal ontvangsten operationele kasstroom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36.384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36.384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Totaal uitgaven operationele kasstroom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-41.592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-41.592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Totaal operationele kasstroom</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-5.208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-5.208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Totaal investeringen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i/>
                <w:iCs/>
                <w:color w:val="000000"/>
                <w:sz w:val="16"/>
                <w:szCs w:val="16"/>
                <w:lang w:eastAsia="nl-NL"/>
              </w:rPr>
            </w:pPr>
            <w:r w:rsidRPr="002635E3">
              <w:rPr>
                <w:rFonts w:ascii="Arial" w:eastAsia="Times New Roman" w:hAnsi="Arial" w:cs="Arial"/>
                <w:i/>
                <w:iCs/>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i/>
                <w:iCs/>
                <w:color w:val="000000"/>
                <w:sz w:val="16"/>
                <w:szCs w:val="16"/>
                <w:lang w:eastAsia="nl-NL"/>
              </w:rPr>
            </w:pPr>
            <w:r w:rsidRPr="002635E3">
              <w:rPr>
                <w:rFonts w:ascii="Arial" w:eastAsia="Times New Roman" w:hAnsi="Arial" w:cs="Arial"/>
                <w:i/>
                <w:iCs/>
                <w:color w:val="000000"/>
                <w:sz w:val="16"/>
                <w:szCs w:val="16"/>
                <w:lang w:eastAsia="nl-NL"/>
              </w:rPr>
              <w:t xml:space="preserve">                                  -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Totaal boekwaarde desinvesteringen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i/>
                <w:iCs/>
                <w:color w:val="000000"/>
                <w:sz w:val="16"/>
                <w:szCs w:val="16"/>
                <w:lang w:eastAsia="nl-NL"/>
              </w:rPr>
            </w:pPr>
            <w:r w:rsidRPr="002635E3">
              <w:rPr>
                <w:rFonts w:ascii="Arial" w:eastAsia="Times New Roman" w:hAnsi="Arial" w:cs="Arial"/>
                <w:i/>
                <w:iCs/>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i/>
                <w:iCs/>
                <w:color w:val="000000"/>
                <w:sz w:val="16"/>
                <w:szCs w:val="16"/>
                <w:lang w:eastAsia="nl-NL"/>
              </w:rPr>
            </w:pPr>
            <w:r w:rsidRPr="002635E3">
              <w:rPr>
                <w:rFonts w:ascii="Arial" w:eastAsia="Times New Roman" w:hAnsi="Arial" w:cs="Arial"/>
                <w:i/>
                <w:iCs/>
                <w:color w:val="000000"/>
                <w:sz w:val="16"/>
                <w:szCs w:val="16"/>
                <w:lang w:eastAsia="nl-NL"/>
              </w:rPr>
              <w:t xml:space="preserve">                                  -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 xml:space="preserve">Totaal </w:t>
            </w:r>
            <w:proofErr w:type="spellStart"/>
            <w:r w:rsidRPr="002635E3">
              <w:rPr>
                <w:rFonts w:ascii="Arial" w:eastAsia="Times New Roman" w:hAnsi="Arial" w:cs="Arial"/>
                <w:b/>
                <w:bCs/>
                <w:color w:val="000000"/>
                <w:sz w:val="16"/>
                <w:szCs w:val="16"/>
                <w:lang w:eastAsia="nl-NL"/>
              </w:rPr>
              <w:t>investeringkasstroom</w:t>
            </w:r>
            <w:proofErr w:type="spellEnd"/>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Eenmalige uitkering aan moederdepartement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-5.030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Eenmalige storting door het moederdepartement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Aflossingen op leningen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i/>
                <w:iCs/>
                <w:color w:val="000000"/>
                <w:sz w:val="16"/>
                <w:szCs w:val="16"/>
                <w:lang w:eastAsia="nl-NL"/>
              </w:rPr>
            </w:pPr>
            <w:r w:rsidRPr="002635E3">
              <w:rPr>
                <w:rFonts w:ascii="Arial" w:eastAsia="Times New Roman" w:hAnsi="Arial" w:cs="Arial"/>
                <w:i/>
                <w:iCs/>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i/>
                <w:iCs/>
                <w:color w:val="000000"/>
                <w:sz w:val="16"/>
                <w:szCs w:val="16"/>
                <w:lang w:eastAsia="nl-NL"/>
              </w:rPr>
            </w:pPr>
            <w:r w:rsidRPr="002635E3">
              <w:rPr>
                <w:rFonts w:ascii="Arial" w:eastAsia="Times New Roman" w:hAnsi="Arial" w:cs="Arial"/>
                <w:i/>
                <w:iCs/>
                <w:color w:val="000000"/>
                <w:sz w:val="16"/>
                <w:szCs w:val="16"/>
                <w:lang w:eastAsia="nl-NL"/>
              </w:rPr>
              <w:t xml:space="preserve">                                  -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Beroep op leenfaciliteit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r>
      <w:tr w:rsidR="002635E3" w:rsidRPr="002635E3" w:rsidTr="002635E3">
        <w:trPr>
          <w:trHeight w:val="225"/>
        </w:trPr>
        <w:tc>
          <w:tcPr>
            <w:tcW w:w="4439"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Totaal financieringskasstroom</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 xml:space="preserve">                          -5.030 </w:t>
            </w:r>
          </w:p>
        </w:tc>
        <w:tc>
          <w:tcPr>
            <w:tcW w:w="1847" w:type="dxa"/>
            <w:tcBorders>
              <w:top w:val="nil"/>
              <w:left w:val="nil"/>
              <w:bottom w:val="nil"/>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color w:val="000000"/>
                <w:sz w:val="16"/>
                <w:szCs w:val="16"/>
                <w:lang w:eastAsia="nl-NL"/>
              </w:rPr>
            </w:pPr>
            <w:r w:rsidRPr="002635E3">
              <w:rPr>
                <w:rFonts w:ascii="Arial" w:eastAsia="Times New Roman" w:hAnsi="Arial" w:cs="Arial"/>
                <w:color w:val="000000"/>
                <w:sz w:val="16"/>
                <w:szCs w:val="16"/>
                <w:lang w:eastAsia="nl-NL"/>
              </w:rPr>
              <w:t xml:space="preserve">                          -5.030 </w:t>
            </w:r>
          </w:p>
        </w:tc>
      </w:tr>
      <w:tr w:rsidR="002635E3" w:rsidRPr="002635E3" w:rsidTr="002635E3">
        <w:trPr>
          <w:trHeight w:val="225"/>
        </w:trPr>
        <w:tc>
          <w:tcPr>
            <w:tcW w:w="4439" w:type="dxa"/>
            <w:tcBorders>
              <w:top w:val="nil"/>
              <w:left w:val="nil"/>
              <w:bottom w:val="single" w:sz="4" w:space="0" w:color="auto"/>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 xml:space="preserve">Rekening-courant RHB 31 december 2017 (=1+2+3+4) </w:t>
            </w:r>
          </w:p>
        </w:tc>
        <w:tc>
          <w:tcPr>
            <w:tcW w:w="1847" w:type="dxa"/>
            <w:tcBorders>
              <w:top w:val="nil"/>
              <w:left w:val="nil"/>
              <w:bottom w:val="single" w:sz="4" w:space="0" w:color="auto"/>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 xml:space="preserve">                           4.649 </w:t>
            </w:r>
          </w:p>
        </w:tc>
        <w:tc>
          <w:tcPr>
            <w:tcW w:w="1847" w:type="dxa"/>
            <w:tcBorders>
              <w:top w:val="nil"/>
              <w:left w:val="nil"/>
              <w:bottom w:val="single" w:sz="4" w:space="0" w:color="auto"/>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 xml:space="preserve">                          -3.003 </w:t>
            </w:r>
          </w:p>
        </w:tc>
        <w:tc>
          <w:tcPr>
            <w:tcW w:w="1847" w:type="dxa"/>
            <w:tcBorders>
              <w:top w:val="nil"/>
              <w:left w:val="nil"/>
              <w:bottom w:val="single" w:sz="4" w:space="0" w:color="auto"/>
              <w:right w:val="nil"/>
            </w:tcBorders>
            <w:shd w:val="clear" w:color="auto" w:fill="auto"/>
            <w:noWrap/>
            <w:vAlign w:val="bottom"/>
            <w:hideMark/>
          </w:tcPr>
          <w:p w:rsidR="002635E3" w:rsidRPr="002635E3" w:rsidRDefault="002635E3" w:rsidP="002635E3">
            <w:pPr>
              <w:spacing w:after="0" w:line="240" w:lineRule="auto"/>
              <w:rPr>
                <w:rFonts w:ascii="Arial" w:eastAsia="Times New Roman" w:hAnsi="Arial" w:cs="Arial"/>
                <w:b/>
                <w:bCs/>
                <w:color w:val="000000"/>
                <w:sz w:val="16"/>
                <w:szCs w:val="16"/>
                <w:lang w:eastAsia="nl-NL"/>
              </w:rPr>
            </w:pPr>
            <w:r w:rsidRPr="002635E3">
              <w:rPr>
                <w:rFonts w:ascii="Arial" w:eastAsia="Times New Roman" w:hAnsi="Arial" w:cs="Arial"/>
                <w:b/>
                <w:bCs/>
                <w:color w:val="000000"/>
                <w:sz w:val="16"/>
                <w:szCs w:val="16"/>
                <w:lang w:eastAsia="nl-NL"/>
              </w:rPr>
              <w:t xml:space="preserve">                           1.646 </w:t>
            </w:r>
          </w:p>
        </w:tc>
      </w:tr>
    </w:tbl>
    <w:p w:rsidR="00B64B66" w:rsidRPr="001116E0" w:rsidRDefault="00B64B66" w:rsidP="001116E0">
      <w:pPr>
        <w:rPr>
          <w:rFonts w:ascii="Calibri" w:eastAsia="Times New Roman" w:hAnsi="Calibri" w:cs="Arial"/>
          <w:bCs/>
          <w:lang w:eastAsia="nl-NL"/>
        </w:rPr>
      </w:pPr>
    </w:p>
    <w:sectPr w:rsidR="00B64B66" w:rsidRPr="001116E0" w:rsidSect="001116E0">
      <w:footerReference w:type="default" r:id="rId13"/>
      <w:pgSz w:w="11906" w:h="16838" w:code="9"/>
      <w:pgMar w:top="680" w:right="1440" w:bottom="454"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69" w:rsidRDefault="00696E69">
      <w:pPr>
        <w:spacing w:after="0" w:line="240" w:lineRule="auto"/>
      </w:pPr>
      <w:r>
        <w:separator/>
      </w:r>
    </w:p>
  </w:endnote>
  <w:endnote w:type="continuationSeparator" w:id="0">
    <w:p w:rsidR="00696E69" w:rsidRDefault="0069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Nyal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89760"/>
      <w:docPartObj>
        <w:docPartGallery w:val="Page Numbers (Bottom of Page)"/>
        <w:docPartUnique/>
      </w:docPartObj>
    </w:sdtPr>
    <w:sdtEndPr/>
    <w:sdtContent>
      <w:p w:rsidR="007461CE" w:rsidRDefault="007461CE">
        <w:pPr>
          <w:pStyle w:val="Voettekst"/>
          <w:jc w:val="right"/>
        </w:pPr>
        <w:r>
          <w:fldChar w:fldCharType="begin"/>
        </w:r>
        <w:r>
          <w:instrText>PAGE   \* MERGEFORMAT</w:instrText>
        </w:r>
        <w:r>
          <w:fldChar w:fldCharType="separate"/>
        </w:r>
        <w:r w:rsidR="001116E0">
          <w:rPr>
            <w:noProof/>
          </w:rPr>
          <w:t>5</w:t>
        </w:r>
        <w:r>
          <w:fldChar w:fldCharType="end"/>
        </w:r>
      </w:p>
    </w:sdtContent>
  </w:sdt>
  <w:p w:rsidR="007461CE" w:rsidRDefault="007461C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69" w:rsidRDefault="00696E69">
      <w:pPr>
        <w:spacing w:after="0" w:line="240" w:lineRule="auto"/>
      </w:pPr>
      <w:r>
        <w:separator/>
      </w:r>
    </w:p>
  </w:footnote>
  <w:footnote w:type="continuationSeparator" w:id="0">
    <w:p w:rsidR="00696E69" w:rsidRDefault="00696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9" w:rsidRDefault="00696E6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009"/>
    <w:multiLevelType w:val="multilevel"/>
    <w:tmpl w:val="906A9EA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
    <w:nsid w:val="054564CE"/>
    <w:multiLevelType w:val="hybridMultilevel"/>
    <w:tmpl w:val="ED825D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54F4AA2"/>
    <w:multiLevelType w:val="hybridMultilevel"/>
    <w:tmpl w:val="FD008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F0263C2"/>
    <w:multiLevelType w:val="hybridMultilevel"/>
    <w:tmpl w:val="899A3C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77B72F6"/>
    <w:multiLevelType w:val="hybridMultilevel"/>
    <w:tmpl w:val="4A027B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7FD7016"/>
    <w:multiLevelType w:val="multilevel"/>
    <w:tmpl w:val="AEB8637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7F40AD"/>
    <w:multiLevelType w:val="hybridMultilevel"/>
    <w:tmpl w:val="B9940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0CA2A10"/>
    <w:multiLevelType w:val="hybridMultilevel"/>
    <w:tmpl w:val="1208315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82D110B"/>
    <w:multiLevelType w:val="hybridMultilevel"/>
    <w:tmpl w:val="EA8CBE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8503D27"/>
    <w:multiLevelType w:val="hybridMultilevel"/>
    <w:tmpl w:val="95B6D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97E0713"/>
    <w:multiLevelType w:val="hybridMultilevel"/>
    <w:tmpl w:val="1D3E5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B4C50A6"/>
    <w:multiLevelType w:val="hybridMultilevel"/>
    <w:tmpl w:val="59186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CAC0FBD"/>
    <w:multiLevelType w:val="hybridMultilevel"/>
    <w:tmpl w:val="07083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CBC720D"/>
    <w:multiLevelType w:val="hybridMultilevel"/>
    <w:tmpl w:val="41CCB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2EA3552D"/>
    <w:multiLevelType w:val="hybridMultilevel"/>
    <w:tmpl w:val="C756E520"/>
    <w:lvl w:ilvl="0" w:tplc="23F6FEF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077AFE"/>
    <w:multiLevelType w:val="hybridMultilevel"/>
    <w:tmpl w:val="4DBC8F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7835A29"/>
    <w:multiLevelType w:val="hybridMultilevel"/>
    <w:tmpl w:val="846EE9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80E2D60"/>
    <w:multiLevelType w:val="hybridMultilevel"/>
    <w:tmpl w:val="0AA6C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B265B83"/>
    <w:multiLevelType w:val="hybridMultilevel"/>
    <w:tmpl w:val="307A0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F04440E"/>
    <w:multiLevelType w:val="hybridMultilevel"/>
    <w:tmpl w:val="32C882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4564B57"/>
    <w:multiLevelType w:val="hybridMultilevel"/>
    <w:tmpl w:val="F552F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4885135"/>
    <w:multiLevelType w:val="hybridMultilevel"/>
    <w:tmpl w:val="48042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8291D6E"/>
    <w:multiLevelType w:val="hybridMultilevel"/>
    <w:tmpl w:val="71F423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C022C98"/>
    <w:multiLevelType w:val="hybridMultilevel"/>
    <w:tmpl w:val="E1FC0B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4FBB0351"/>
    <w:multiLevelType w:val="multilevel"/>
    <w:tmpl w:val="16A2C666"/>
    <w:lvl w:ilvl="0">
      <w:start w:val="2"/>
      <w:numFmt w:val="decimal"/>
      <w:lvlText w:val="%1."/>
      <w:lvlJc w:val="left"/>
      <w:pPr>
        <w:ind w:left="390" w:hanging="390"/>
      </w:pPr>
      <w:rPr>
        <w:rFonts w:ascii="Verdana" w:hAnsi="Verdana" w:hint="default"/>
        <w:sz w:val="20"/>
      </w:rPr>
    </w:lvl>
    <w:lvl w:ilvl="1">
      <w:start w:val="3"/>
      <w:numFmt w:val="decimal"/>
      <w:lvlText w:val="%1.%2."/>
      <w:lvlJc w:val="left"/>
      <w:pPr>
        <w:ind w:left="390" w:hanging="390"/>
      </w:pPr>
      <w:rPr>
        <w:rFonts w:ascii="Verdana" w:hAnsi="Verdana" w:hint="default"/>
        <w:sz w:val="28"/>
        <w:szCs w:val="28"/>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25">
    <w:nsid w:val="50AA6144"/>
    <w:multiLevelType w:val="hybridMultilevel"/>
    <w:tmpl w:val="C65679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56400E3B"/>
    <w:multiLevelType w:val="hybridMultilevel"/>
    <w:tmpl w:val="59CECB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57077037"/>
    <w:multiLevelType w:val="hybridMultilevel"/>
    <w:tmpl w:val="9508BB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56639BC"/>
    <w:multiLevelType w:val="hybridMultilevel"/>
    <w:tmpl w:val="54409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7031CED"/>
    <w:multiLevelType w:val="multilevel"/>
    <w:tmpl w:val="906A9EA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0">
    <w:nsid w:val="6725341C"/>
    <w:multiLevelType w:val="hybridMultilevel"/>
    <w:tmpl w:val="BDE459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7766452"/>
    <w:multiLevelType w:val="multilevel"/>
    <w:tmpl w:val="57C215C4"/>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4224" w:hanging="2520"/>
      </w:pPr>
      <w:rPr>
        <w:rFonts w:hint="default"/>
      </w:rPr>
    </w:lvl>
    <w:lvl w:ilvl="7">
      <w:start w:val="1"/>
      <w:numFmt w:val="decimal"/>
      <w:lvlText w:val="%1.%2.%3.%4.%5.%6.%7.%8"/>
      <w:lvlJc w:val="left"/>
      <w:pPr>
        <w:ind w:left="4868" w:hanging="2880"/>
      </w:pPr>
      <w:rPr>
        <w:rFonts w:hint="default"/>
      </w:rPr>
    </w:lvl>
    <w:lvl w:ilvl="8">
      <w:start w:val="1"/>
      <w:numFmt w:val="decimal"/>
      <w:lvlText w:val="%1.%2.%3.%4.%5.%6.%7.%8.%9"/>
      <w:lvlJc w:val="left"/>
      <w:pPr>
        <w:ind w:left="5152" w:hanging="2880"/>
      </w:pPr>
      <w:rPr>
        <w:rFonts w:hint="default"/>
      </w:rPr>
    </w:lvl>
  </w:abstractNum>
  <w:abstractNum w:abstractNumId="32">
    <w:nsid w:val="6F6E0D11"/>
    <w:multiLevelType w:val="hybridMultilevel"/>
    <w:tmpl w:val="F7AAF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2131CD6"/>
    <w:multiLevelType w:val="hybridMultilevel"/>
    <w:tmpl w:val="F1F25AD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727D6D4B"/>
    <w:multiLevelType w:val="hybridMultilevel"/>
    <w:tmpl w:val="2F006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3171AD4"/>
    <w:multiLevelType w:val="hybridMultilevel"/>
    <w:tmpl w:val="E7FA12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3BD639C"/>
    <w:multiLevelType w:val="hybridMultilevel"/>
    <w:tmpl w:val="4684C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3BE0D5E"/>
    <w:multiLevelType w:val="hybridMultilevel"/>
    <w:tmpl w:val="F8D6E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94A5EE2"/>
    <w:multiLevelType w:val="hybridMultilevel"/>
    <w:tmpl w:val="84A67B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7C245570"/>
    <w:multiLevelType w:val="hybridMultilevel"/>
    <w:tmpl w:val="C20489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C8E2DA1"/>
    <w:multiLevelType w:val="hybridMultilevel"/>
    <w:tmpl w:val="7CB6D1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31"/>
  </w:num>
  <w:num w:numId="4">
    <w:abstractNumId w:val="20"/>
  </w:num>
  <w:num w:numId="5">
    <w:abstractNumId w:val="7"/>
  </w:num>
  <w:num w:numId="6">
    <w:abstractNumId w:val="1"/>
  </w:num>
  <w:num w:numId="7">
    <w:abstractNumId w:val="6"/>
  </w:num>
  <w:num w:numId="8">
    <w:abstractNumId w:val="10"/>
  </w:num>
  <w:num w:numId="9">
    <w:abstractNumId w:val="2"/>
  </w:num>
  <w:num w:numId="10">
    <w:abstractNumId w:val="8"/>
  </w:num>
  <w:num w:numId="11">
    <w:abstractNumId w:val="19"/>
  </w:num>
  <w:num w:numId="12">
    <w:abstractNumId w:val="23"/>
  </w:num>
  <w:num w:numId="13">
    <w:abstractNumId w:val="27"/>
  </w:num>
  <w:num w:numId="14">
    <w:abstractNumId w:val="34"/>
  </w:num>
  <w:num w:numId="15">
    <w:abstractNumId w:val="14"/>
  </w:num>
  <w:num w:numId="16">
    <w:abstractNumId w:val="26"/>
  </w:num>
  <w:num w:numId="17">
    <w:abstractNumId w:val="4"/>
  </w:num>
  <w:num w:numId="18">
    <w:abstractNumId w:val="17"/>
  </w:num>
  <w:num w:numId="19">
    <w:abstractNumId w:val="16"/>
  </w:num>
  <w:num w:numId="20">
    <w:abstractNumId w:val="9"/>
  </w:num>
  <w:num w:numId="21">
    <w:abstractNumId w:val="29"/>
  </w:num>
  <w:num w:numId="22">
    <w:abstractNumId w:val="28"/>
  </w:num>
  <w:num w:numId="23">
    <w:abstractNumId w:val="35"/>
  </w:num>
  <w:num w:numId="24">
    <w:abstractNumId w:val="3"/>
  </w:num>
  <w:num w:numId="25">
    <w:abstractNumId w:val="36"/>
  </w:num>
  <w:num w:numId="26">
    <w:abstractNumId w:val="38"/>
  </w:num>
  <w:num w:numId="27">
    <w:abstractNumId w:val="5"/>
  </w:num>
  <w:num w:numId="28">
    <w:abstractNumId w:val="40"/>
  </w:num>
  <w:num w:numId="29">
    <w:abstractNumId w:val="11"/>
  </w:num>
  <w:num w:numId="30">
    <w:abstractNumId w:val="12"/>
  </w:num>
  <w:num w:numId="31">
    <w:abstractNumId w:val="25"/>
  </w:num>
  <w:num w:numId="32">
    <w:abstractNumId w:val="18"/>
  </w:num>
  <w:num w:numId="33">
    <w:abstractNumId w:val="13"/>
  </w:num>
  <w:num w:numId="34">
    <w:abstractNumId w:val="37"/>
  </w:num>
  <w:num w:numId="35">
    <w:abstractNumId w:val="21"/>
  </w:num>
  <w:num w:numId="36">
    <w:abstractNumId w:val="32"/>
  </w:num>
  <w:num w:numId="37">
    <w:abstractNumId w:val="15"/>
  </w:num>
  <w:num w:numId="38">
    <w:abstractNumId w:val="33"/>
  </w:num>
  <w:num w:numId="39">
    <w:abstractNumId w:val="39"/>
  </w:num>
  <w:num w:numId="40">
    <w:abstractNumId w:val="22"/>
  </w:num>
  <w:num w:numId="41">
    <w:abstractNumId w:val="3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D0"/>
    <w:rsid w:val="00002D03"/>
    <w:rsid w:val="00003083"/>
    <w:rsid w:val="00006BC3"/>
    <w:rsid w:val="000117F8"/>
    <w:rsid w:val="000179B0"/>
    <w:rsid w:val="00023FB4"/>
    <w:rsid w:val="00026189"/>
    <w:rsid w:val="00031D19"/>
    <w:rsid w:val="00031F99"/>
    <w:rsid w:val="00033A34"/>
    <w:rsid w:val="0004205C"/>
    <w:rsid w:val="00052912"/>
    <w:rsid w:val="00054903"/>
    <w:rsid w:val="00054B16"/>
    <w:rsid w:val="00076238"/>
    <w:rsid w:val="000809D0"/>
    <w:rsid w:val="00081197"/>
    <w:rsid w:val="00091690"/>
    <w:rsid w:val="0009309D"/>
    <w:rsid w:val="00093DFF"/>
    <w:rsid w:val="00095717"/>
    <w:rsid w:val="000A2D4C"/>
    <w:rsid w:val="000A62CD"/>
    <w:rsid w:val="000A7D24"/>
    <w:rsid w:val="000B0744"/>
    <w:rsid w:val="000B46E6"/>
    <w:rsid w:val="000C4059"/>
    <w:rsid w:val="000C4B0F"/>
    <w:rsid w:val="000D1D56"/>
    <w:rsid w:val="000D4C22"/>
    <w:rsid w:val="000D66A4"/>
    <w:rsid w:val="000E2193"/>
    <w:rsid w:val="000E2DEF"/>
    <w:rsid w:val="000E7B58"/>
    <w:rsid w:val="000F1FE4"/>
    <w:rsid w:val="000F204F"/>
    <w:rsid w:val="000F518E"/>
    <w:rsid w:val="000F6AC3"/>
    <w:rsid w:val="00103557"/>
    <w:rsid w:val="00104C1A"/>
    <w:rsid w:val="001062BA"/>
    <w:rsid w:val="001103C2"/>
    <w:rsid w:val="001116E0"/>
    <w:rsid w:val="001119D1"/>
    <w:rsid w:val="001169CD"/>
    <w:rsid w:val="00121521"/>
    <w:rsid w:val="0013081A"/>
    <w:rsid w:val="0013098C"/>
    <w:rsid w:val="0013337D"/>
    <w:rsid w:val="00136F0D"/>
    <w:rsid w:val="0014297F"/>
    <w:rsid w:val="00145197"/>
    <w:rsid w:val="001456A8"/>
    <w:rsid w:val="0015422D"/>
    <w:rsid w:val="001542C7"/>
    <w:rsid w:val="0016756A"/>
    <w:rsid w:val="00174F2E"/>
    <w:rsid w:val="00182C4E"/>
    <w:rsid w:val="00185ECA"/>
    <w:rsid w:val="0018637B"/>
    <w:rsid w:val="0019602B"/>
    <w:rsid w:val="001A2D78"/>
    <w:rsid w:val="001A36D2"/>
    <w:rsid w:val="001A6F95"/>
    <w:rsid w:val="001B41C1"/>
    <w:rsid w:val="001B5BC5"/>
    <w:rsid w:val="001C0BDE"/>
    <w:rsid w:val="001C10DC"/>
    <w:rsid w:val="001C5C6C"/>
    <w:rsid w:val="001D0A8E"/>
    <w:rsid w:val="001D177F"/>
    <w:rsid w:val="001D3101"/>
    <w:rsid w:val="001D67AC"/>
    <w:rsid w:val="001E1BDD"/>
    <w:rsid w:val="001E20A2"/>
    <w:rsid w:val="001E46E3"/>
    <w:rsid w:val="001F1274"/>
    <w:rsid w:val="001F47D8"/>
    <w:rsid w:val="001F5D95"/>
    <w:rsid w:val="001F7146"/>
    <w:rsid w:val="002054EF"/>
    <w:rsid w:val="00213424"/>
    <w:rsid w:val="002179D3"/>
    <w:rsid w:val="00217B18"/>
    <w:rsid w:val="00221B8E"/>
    <w:rsid w:val="00222308"/>
    <w:rsid w:val="00226F9C"/>
    <w:rsid w:val="00230FD3"/>
    <w:rsid w:val="00241DA3"/>
    <w:rsid w:val="00246D12"/>
    <w:rsid w:val="002549B6"/>
    <w:rsid w:val="002576BB"/>
    <w:rsid w:val="0026041A"/>
    <w:rsid w:val="00261D0C"/>
    <w:rsid w:val="002635E3"/>
    <w:rsid w:val="00264AD9"/>
    <w:rsid w:val="00265EFB"/>
    <w:rsid w:val="00270A4E"/>
    <w:rsid w:val="00272C47"/>
    <w:rsid w:val="002862F8"/>
    <w:rsid w:val="00290852"/>
    <w:rsid w:val="002A1F30"/>
    <w:rsid w:val="002A53AC"/>
    <w:rsid w:val="002A53B8"/>
    <w:rsid w:val="002B20BD"/>
    <w:rsid w:val="002C1AA8"/>
    <w:rsid w:val="002D6170"/>
    <w:rsid w:val="002D6303"/>
    <w:rsid w:val="002D6333"/>
    <w:rsid w:val="002E163D"/>
    <w:rsid w:val="002E1DA8"/>
    <w:rsid w:val="002E57D6"/>
    <w:rsid w:val="002F7DF7"/>
    <w:rsid w:val="003023FE"/>
    <w:rsid w:val="003042DD"/>
    <w:rsid w:val="00307067"/>
    <w:rsid w:val="00320179"/>
    <w:rsid w:val="00322758"/>
    <w:rsid w:val="003239E8"/>
    <w:rsid w:val="003243E2"/>
    <w:rsid w:val="0033070C"/>
    <w:rsid w:val="003319C7"/>
    <w:rsid w:val="00336085"/>
    <w:rsid w:val="003362A9"/>
    <w:rsid w:val="0034024D"/>
    <w:rsid w:val="003408C6"/>
    <w:rsid w:val="00341044"/>
    <w:rsid w:val="00346231"/>
    <w:rsid w:val="00365C1B"/>
    <w:rsid w:val="00375547"/>
    <w:rsid w:val="00383579"/>
    <w:rsid w:val="00385BC0"/>
    <w:rsid w:val="00391DD2"/>
    <w:rsid w:val="003A0EF4"/>
    <w:rsid w:val="003A3183"/>
    <w:rsid w:val="003A3549"/>
    <w:rsid w:val="003B1966"/>
    <w:rsid w:val="003B31ED"/>
    <w:rsid w:val="003B5B6A"/>
    <w:rsid w:val="003C02C4"/>
    <w:rsid w:val="003C2472"/>
    <w:rsid w:val="003C3C18"/>
    <w:rsid w:val="003C44D0"/>
    <w:rsid w:val="003C72A5"/>
    <w:rsid w:val="003E0B65"/>
    <w:rsid w:val="003E16FC"/>
    <w:rsid w:val="003E44AA"/>
    <w:rsid w:val="003E732E"/>
    <w:rsid w:val="003F3428"/>
    <w:rsid w:val="003F7463"/>
    <w:rsid w:val="00422AAE"/>
    <w:rsid w:val="00425590"/>
    <w:rsid w:val="004320C5"/>
    <w:rsid w:val="004334AA"/>
    <w:rsid w:val="00433CA4"/>
    <w:rsid w:val="00433D33"/>
    <w:rsid w:val="00435C23"/>
    <w:rsid w:val="00437D57"/>
    <w:rsid w:val="004428E9"/>
    <w:rsid w:val="00444F3E"/>
    <w:rsid w:val="00453992"/>
    <w:rsid w:val="00456010"/>
    <w:rsid w:val="004708D9"/>
    <w:rsid w:val="0047366B"/>
    <w:rsid w:val="004746EB"/>
    <w:rsid w:val="004752AC"/>
    <w:rsid w:val="004A1A3B"/>
    <w:rsid w:val="004C77F1"/>
    <w:rsid w:val="004C7FB9"/>
    <w:rsid w:val="004E4003"/>
    <w:rsid w:val="004E4775"/>
    <w:rsid w:val="004E4AEA"/>
    <w:rsid w:val="004F2BA5"/>
    <w:rsid w:val="00501204"/>
    <w:rsid w:val="00504790"/>
    <w:rsid w:val="00517D1E"/>
    <w:rsid w:val="00531B39"/>
    <w:rsid w:val="0053377A"/>
    <w:rsid w:val="005604D1"/>
    <w:rsid w:val="00562DBA"/>
    <w:rsid w:val="00567C73"/>
    <w:rsid w:val="00575389"/>
    <w:rsid w:val="00575A42"/>
    <w:rsid w:val="00575D4A"/>
    <w:rsid w:val="00577E9D"/>
    <w:rsid w:val="00591A5A"/>
    <w:rsid w:val="005949A7"/>
    <w:rsid w:val="005B0A3F"/>
    <w:rsid w:val="005B2038"/>
    <w:rsid w:val="005B4544"/>
    <w:rsid w:val="005B5783"/>
    <w:rsid w:val="005D39C7"/>
    <w:rsid w:val="005D3C95"/>
    <w:rsid w:val="005D42C5"/>
    <w:rsid w:val="005D6B65"/>
    <w:rsid w:val="005D785B"/>
    <w:rsid w:val="005D7A04"/>
    <w:rsid w:val="005E1D2A"/>
    <w:rsid w:val="005E312D"/>
    <w:rsid w:val="005E4EF0"/>
    <w:rsid w:val="005F010D"/>
    <w:rsid w:val="005F513D"/>
    <w:rsid w:val="00612582"/>
    <w:rsid w:val="00615D94"/>
    <w:rsid w:val="0061623A"/>
    <w:rsid w:val="0061655D"/>
    <w:rsid w:val="006215FE"/>
    <w:rsid w:val="0063005E"/>
    <w:rsid w:val="00642023"/>
    <w:rsid w:val="006437C1"/>
    <w:rsid w:val="00647931"/>
    <w:rsid w:val="0065113E"/>
    <w:rsid w:val="0065700C"/>
    <w:rsid w:val="00673422"/>
    <w:rsid w:val="0067364B"/>
    <w:rsid w:val="006764B5"/>
    <w:rsid w:val="00687023"/>
    <w:rsid w:val="00696E69"/>
    <w:rsid w:val="006A19A6"/>
    <w:rsid w:val="006A5D6D"/>
    <w:rsid w:val="006A606C"/>
    <w:rsid w:val="006C2761"/>
    <w:rsid w:val="006C4158"/>
    <w:rsid w:val="006D2423"/>
    <w:rsid w:val="006D4309"/>
    <w:rsid w:val="006D50EE"/>
    <w:rsid w:val="006E0028"/>
    <w:rsid w:val="006E1D26"/>
    <w:rsid w:val="006E5C2D"/>
    <w:rsid w:val="006F6D7C"/>
    <w:rsid w:val="0071461E"/>
    <w:rsid w:val="00715F5E"/>
    <w:rsid w:val="00721C10"/>
    <w:rsid w:val="00724963"/>
    <w:rsid w:val="00730A98"/>
    <w:rsid w:val="00732165"/>
    <w:rsid w:val="00735C51"/>
    <w:rsid w:val="00743EF0"/>
    <w:rsid w:val="007461CE"/>
    <w:rsid w:val="00747771"/>
    <w:rsid w:val="007627F3"/>
    <w:rsid w:val="00762BEF"/>
    <w:rsid w:val="007654A9"/>
    <w:rsid w:val="007664CF"/>
    <w:rsid w:val="00773078"/>
    <w:rsid w:val="00775DDC"/>
    <w:rsid w:val="00780EC7"/>
    <w:rsid w:val="00781CB7"/>
    <w:rsid w:val="0078292E"/>
    <w:rsid w:val="00786911"/>
    <w:rsid w:val="007937D4"/>
    <w:rsid w:val="007A23CD"/>
    <w:rsid w:val="007B1DC4"/>
    <w:rsid w:val="007B4821"/>
    <w:rsid w:val="007B699B"/>
    <w:rsid w:val="007C00DB"/>
    <w:rsid w:val="007D1B55"/>
    <w:rsid w:val="007D5E85"/>
    <w:rsid w:val="007E5872"/>
    <w:rsid w:val="007E58A9"/>
    <w:rsid w:val="007F003F"/>
    <w:rsid w:val="007F2CD1"/>
    <w:rsid w:val="007F4142"/>
    <w:rsid w:val="0080154A"/>
    <w:rsid w:val="00803967"/>
    <w:rsid w:val="0081142F"/>
    <w:rsid w:val="00812B66"/>
    <w:rsid w:val="0083226E"/>
    <w:rsid w:val="008323C3"/>
    <w:rsid w:val="00834B11"/>
    <w:rsid w:val="00846EF1"/>
    <w:rsid w:val="008518F1"/>
    <w:rsid w:val="0085683D"/>
    <w:rsid w:val="0086143E"/>
    <w:rsid w:val="00866627"/>
    <w:rsid w:val="00881050"/>
    <w:rsid w:val="008A4241"/>
    <w:rsid w:val="008A5D89"/>
    <w:rsid w:val="008B038D"/>
    <w:rsid w:val="008B2D07"/>
    <w:rsid w:val="008B5F74"/>
    <w:rsid w:val="008C022B"/>
    <w:rsid w:val="008C3F76"/>
    <w:rsid w:val="008D2549"/>
    <w:rsid w:val="008D3A9D"/>
    <w:rsid w:val="008D799A"/>
    <w:rsid w:val="008E46B0"/>
    <w:rsid w:val="008E53C5"/>
    <w:rsid w:val="008F551E"/>
    <w:rsid w:val="009069E8"/>
    <w:rsid w:val="00906BC6"/>
    <w:rsid w:val="009123F7"/>
    <w:rsid w:val="00913076"/>
    <w:rsid w:val="009237E3"/>
    <w:rsid w:val="009306BB"/>
    <w:rsid w:val="00931690"/>
    <w:rsid w:val="009318D7"/>
    <w:rsid w:val="0093226F"/>
    <w:rsid w:val="00934D27"/>
    <w:rsid w:val="00942447"/>
    <w:rsid w:val="009429E9"/>
    <w:rsid w:val="00942EDE"/>
    <w:rsid w:val="00944E16"/>
    <w:rsid w:val="00946EFD"/>
    <w:rsid w:val="0095520D"/>
    <w:rsid w:val="00962B74"/>
    <w:rsid w:val="00964B17"/>
    <w:rsid w:val="00966E71"/>
    <w:rsid w:val="00971A94"/>
    <w:rsid w:val="009824B0"/>
    <w:rsid w:val="00983F40"/>
    <w:rsid w:val="00986438"/>
    <w:rsid w:val="0099218C"/>
    <w:rsid w:val="0099526D"/>
    <w:rsid w:val="00997730"/>
    <w:rsid w:val="009A2949"/>
    <w:rsid w:val="009A3501"/>
    <w:rsid w:val="009A3BD9"/>
    <w:rsid w:val="009A3EC6"/>
    <w:rsid w:val="009A4815"/>
    <w:rsid w:val="009C1830"/>
    <w:rsid w:val="009C3D15"/>
    <w:rsid w:val="009D2DB1"/>
    <w:rsid w:val="009D3140"/>
    <w:rsid w:val="009D4734"/>
    <w:rsid w:val="009E7840"/>
    <w:rsid w:val="009F085B"/>
    <w:rsid w:val="009F575B"/>
    <w:rsid w:val="00A04BC3"/>
    <w:rsid w:val="00A05552"/>
    <w:rsid w:val="00A153BA"/>
    <w:rsid w:val="00A16E0C"/>
    <w:rsid w:val="00A30887"/>
    <w:rsid w:val="00A30C95"/>
    <w:rsid w:val="00A32ACB"/>
    <w:rsid w:val="00A515B8"/>
    <w:rsid w:val="00A55345"/>
    <w:rsid w:val="00A65DC5"/>
    <w:rsid w:val="00A714E1"/>
    <w:rsid w:val="00A73981"/>
    <w:rsid w:val="00A76286"/>
    <w:rsid w:val="00A77151"/>
    <w:rsid w:val="00A85A0F"/>
    <w:rsid w:val="00A86DDC"/>
    <w:rsid w:val="00A8795E"/>
    <w:rsid w:val="00A90737"/>
    <w:rsid w:val="00A931F6"/>
    <w:rsid w:val="00A95FFD"/>
    <w:rsid w:val="00AA3D92"/>
    <w:rsid w:val="00AA77CC"/>
    <w:rsid w:val="00AB4643"/>
    <w:rsid w:val="00AC1753"/>
    <w:rsid w:val="00AC1D36"/>
    <w:rsid w:val="00AC6975"/>
    <w:rsid w:val="00AC6D7A"/>
    <w:rsid w:val="00AC784E"/>
    <w:rsid w:val="00AC7FB1"/>
    <w:rsid w:val="00AF1737"/>
    <w:rsid w:val="00AF1AF3"/>
    <w:rsid w:val="00AF262C"/>
    <w:rsid w:val="00AF26F0"/>
    <w:rsid w:val="00AF4042"/>
    <w:rsid w:val="00B0061A"/>
    <w:rsid w:val="00B033B3"/>
    <w:rsid w:val="00B129C8"/>
    <w:rsid w:val="00B14C29"/>
    <w:rsid w:val="00B27B12"/>
    <w:rsid w:val="00B30707"/>
    <w:rsid w:val="00B30F5B"/>
    <w:rsid w:val="00B31C9B"/>
    <w:rsid w:val="00B3212E"/>
    <w:rsid w:val="00B32D59"/>
    <w:rsid w:val="00B36BDA"/>
    <w:rsid w:val="00B36E14"/>
    <w:rsid w:val="00B41226"/>
    <w:rsid w:val="00B43A6B"/>
    <w:rsid w:val="00B504A0"/>
    <w:rsid w:val="00B62E21"/>
    <w:rsid w:val="00B62F30"/>
    <w:rsid w:val="00B6418C"/>
    <w:rsid w:val="00B64B66"/>
    <w:rsid w:val="00B70465"/>
    <w:rsid w:val="00B709B1"/>
    <w:rsid w:val="00B70E0C"/>
    <w:rsid w:val="00B823C9"/>
    <w:rsid w:val="00B82746"/>
    <w:rsid w:val="00B91A3D"/>
    <w:rsid w:val="00B96C29"/>
    <w:rsid w:val="00B97E0F"/>
    <w:rsid w:val="00BA0053"/>
    <w:rsid w:val="00BA0393"/>
    <w:rsid w:val="00BA1806"/>
    <w:rsid w:val="00BB0097"/>
    <w:rsid w:val="00BB7CDF"/>
    <w:rsid w:val="00BD6119"/>
    <w:rsid w:val="00BF0FDA"/>
    <w:rsid w:val="00BF1A62"/>
    <w:rsid w:val="00BF1F47"/>
    <w:rsid w:val="00C00588"/>
    <w:rsid w:val="00C043C6"/>
    <w:rsid w:val="00C04763"/>
    <w:rsid w:val="00C065B5"/>
    <w:rsid w:val="00C100EC"/>
    <w:rsid w:val="00C11388"/>
    <w:rsid w:val="00C13A35"/>
    <w:rsid w:val="00C24E83"/>
    <w:rsid w:val="00C25376"/>
    <w:rsid w:val="00C25EDC"/>
    <w:rsid w:val="00C2798D"/>
    <w:rsid w:val="00C3012D"/>
    <w:rsid w:val="00C313FF"/>
    <w:rsid w:val="00C422EA"/>
    <w:rsid w:val="00C4686E"/>
    <w:rsid w:val="00C506AF"/>
    <w:rsid w:val="00C54352"/>
    <w:rsid w:val="00C551D4"/>
    <w:rsid w:val="00C5705D"/>
    <w:rsid w:val="00C64BC1"/>
    <w:rsid w:val="00C65A70"/>
    <w:rsid w:val="00C65F3D"/>
    <w:rsid w:val="00C7097F"/>
    <w:rsid w:val="00C70E77"/>
    <w:rsid w:val="00C73901"/>
    <w:rsid w:val="00C8087A"/>
    <w:rsid w:val="00C85340"/>
    <w:rsid w:val="00C86DD0"/>
    <w:rsid w:val="00C96971"/>
    <w:rsid w:val="00CA261C"/>
    <w:rsid w:val="00CA292D"/>
    <w:rsid w:val="00CA5FB7"/>
    <w:rsid w:val="00CB1F90"/>
    <w:rsid w:val="00CB717D"/>
    <w:rsid w:val="00CC00D9"/>
    <w:rsid w:val="00CC04F3"/>
    <w:rsid w:val="00CC6997"/>
    <w:rsid w:val="00CC7302"/>
    <w:rsid w:val="00CD5DF2"/>
    <w:rsid w:val="00CE50D4"/>
    <w:rsid w:val="00CE6CDB"/>
    <w:rsid w:val="00CE717C"/>
    <w:rsid w:val="00CF4852"/>
    <w:rsid w:val="00D008F2"/>
    <w:rsid w:val="00D01A79"/>
    <w:rsid w:val="00D06CAE"/>
    <w:rsid w:val="00D13BA1"/>
    <w:rsid w:val="00D20D90"/>
    <w:rsid w:val="00D22CDA"/>
    <w:rsid w:val="00D33DA6"/>
    <w:rsid w:val="00D4356C"/>
    <w:rsid w:val="00D52679"/>
    <w:rsid w:val="00D56990"/>
    <w:rsid w:val="00D57031"/>
    <w:rsid w:val="00D57E54"/>
    <w:rsid w:val="00D64272"/>
    <w:rsid w:val="00D6503F"/>
    <w:rsid w:val="00D82AE2"/>
    <w:rsid w:val="00D83A5C"/>
    <w:rsid w:val="00D957DC"/>
    <w:rsid w:val="00DA0448"/>
    <w:rsid w:val="00DA1289"/>
    <w:rsid w:val="00DB3B4C"/>
    <w:rsid w:val="00DB549F"/>
    <w:rsid w:val="00DD0E0C"/>
    <w:rsid w:val="00DD430B"/>
    <w:rsid w:val="00DE1DCC"/>
    <w:rsid w:val="00DE4EE9"/>
    <w:rsid w:val="00DE7795"/>
    <w:rsid w:val="00DF2F06"/>
    <w:rsid w:val="00DF605E"/>
    <w:rsid w:val="00E05BEF"/>
    <w:rsid w:val="00E06ABD"/>
    <w:rsid w:val="00E20307"/>
    <w:rsid w:val="00E31447"/>
    <w:rsid w:val="00E31619"/>
    <w:rsid w:val="00E33905"/>
    <w:rsid w:val="00E362BF"/>
    <w:rsid w:val="00E43DBC"/>
    <w:rsid w:val="00E45DEC"/>
    <w:rsid w:val="00E461A6"/>
    <w:rsid w:val="00E548A8"/>
    <w:rsid w:val="00E54D7E"/>
    <w:rsid w:val="00E61EF9"/>
    <w:rsid w:val="00E63993"/>
    <w:rsid w:val="00E66515"/>
    <w:rsid w:val="00E6690D"/>
    <w:rsid w:val="00E67FE9"/>
    <w:rsid w:val="00E70EA5"/>
    <w:rsid w:val="00E7493F"/>
    <w:rsid w:val="00E74A0E"/>
    <w:rsid w:val="00E81D7C"/>
    <w:rsid w:val="00E93BA8"/>
    <w:rsid w:val="00E9725B"/>
    <w:rsid w:val="00EA3124"/>
    <w:rsid w:val="00EA689C"/>
    <w:rsid w:val="00EB5375"/>
    <w:rsid w:val="00EC34ED"/>
    <w:rsid w:val="00EC415C"/>
    <w:rsid w:val="00ED1158"/>
    <w:rsid w:val="00ED77AD"/>
    <w:rsid w:val="00EE2496"/>
    <w:rsid w:val="00EE7114"/>
    <w:rsid w:val="00EF02D5"/>
    <w:rsid w:val="00EF0783"/>
    <w:rsid w:val="00EF14AB"/>
    <w:rsid w:val="00EF3B49"/>
    <w:rsid w:val="00EF3FE2"/>
    <w:rsid w:val="00EF4731"/>
    <w:rsid w:val="00EF4AA8"/>
    <w:rsid w:val="00F01D5D"/>
    <w:rsid w:val="00F04921"/>
    <w:rsid w:val="00F11C4C"/>
    <w:rsid w:val="00F13213"/>
    <w:rsid w:val="00F1537E"/>
    <w:rsid w:val="00F17C99"/>
    <w:rsid w:val="00F22915"/>
    <w:rsid w:val="00F26E2D"/>
    <w:rsid w:val="00F271AF"/>
    <w:rsid w:val="00F36304"/>
    <w:rsid w:val="00F65147"/>
    <w:rsid w:val="00F67883"/>
    <w:rsid w:val="00F8032A"/>
    <w:rsid w:val="00F9555B"/>
    <w:rsid w:val="00F95A46"/>
    <w:rsid w:val="00FA15B6"/>
    <w:rsid w:val="00FA4E44"/>
    <w:rsid w:val="00FA73E9"/>
    <w:rsid w:val="00FB3EC4"/>
    <w:rsid w:val="00FC1CDE"/>
    <w:rsid w:val="00FC307C"/>
    <w:rsid w:val="00FC72FB"/>
    <w:rsid w:val="00FD5C52"/>
    <w:rsid w:val="00FD76D7"/>
    <w:rsid w:val="00FD775C"/>
    <w:rsid w:val="00FE06FD"/>
    <w:rsid w:val="00FE26DC"/>
    <w:rsid w:val="00FE694B"/>
    <w:rsid w:val="00FF3CF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86DD0"/>
    <w:pPr>
      <w:spacing w:before="480" w:after="0"/>
      <w:contextualSpacing/>
      <w:outlineLvl w:val="0"/>
    </w:pPr>
    <w:rPr>
      <w:rFonts w:ascii="Cambria" w:eastAsia="Times New Roman" w:hAnsi="Cambria" w:cs="Times New Roman"/>
      <w:b/>
      <w:bCs/>
      <w:sz w:val="28"/>
      <w:szCs w:val="28"/>
      <w:lang w:eastAsia="nl-NL"/>
    </w:rPr>
  </w:style>
  <w:style w:type="paragraph" w:styleId="Kop2">
    <w:name w:val="heading 2"/>
    <w:basedOn w:val="Standaard"/>
    <w:next w:val="Standaard"/>
    <w:link w:val="Kop2Char"/>
    <w:uiPriority w:val="9"/>
    <w:semiHidden/>
    <w:unhideWhenUsed/>
    <w:qFormat/>
    <w:rsid w:val="00C86DD0"/>
    <w:pPr>
      <w:spacing w:before="200" w:after="0"/>
      <w:outlineLvl w:val="1"/>
    </w:pPr>
    <w:rPr>
      <w:rFonts w:ascii="Cambria" w:eastAsia="Times New Roman" w:hAnsi="Cambria" w:cs="Times New Roman"/>
      <w:b/>
      <w:bCs/>
      <w:sz w:val="26"/>
      <w:szCs w:val="26"/>
      <w:lang w:eastAsia="nl-NL"/>
    </w:rPr>
  </w:style>
  <w:style w:type="paragraph" w:styleId="Kop3">
    <w:name w:val="heading 3"/>
    <w:basedOn w:val="Standaard"/>
    <w:next w:val="Standaard"/>
    <w:link w:val="Kop3Char"/>
    <w:uiPriority w:val="9"/>
    <w:semiHidden/>
    <w:unhideWhenUsed/>
    <w:qFormat/>
    <w:rsid w:val="00C86DD0"/>
    <w:pPr>
      <w:spacing w:before="200" w:after="0" w:line="271" w:lineRule="auto"/>
      <w:outlineLvl w:val="2"/>
    </w:pPr>
    <w:rPr>
      <w:rFonts w:ascii="Cambria" w:eastAsia="Times New Roman" w:hAnsi="Cambria" w:cs="Times New Roman"/>
      <w:b/>
      <w:bCs/>
      <w:lang w:eastAsia="nl-NL"/>
    </w:rPr>
  </w:style>
  <w:style w:type="paragraph" w:styleId="Kop4">
    <w:name w:val="heading 4"/>
    <w:basedOn w:val="Standaard"/>
    <w:next w:val="Standaard"/>
    <w:link w:val="Kop4Char"/>
    <w:uiPriority w:val="9"/>
    <w:semiHidden/>
    <w:unhideWhenUsed/>
    <w:qFormat/>
    <w:rsid w:val="00C86DD0"/>
    <w:pPr>
      <w:spacing w:before="200" w:after="0"/>
      <w:outlineLvl w:val="3"/>
    </w:pPr>
    <w:rPr>
      <w:rFonts w:ascii="Cambria" w:eastAsia="Times New Roman" w:hAnsi="Cambria" w:cs="Times New Roman"/>
      <w:b/>
      <w:bCs/>
      <w:i/>
      <w:iCs/>
      <w:lang w:eastAsia="nl-NL"/>
    </w:rPr>
  </w:style>
  <w:style w:type="paragraph" w:styleId="Kop5">
    <w:name w:val="heading 5"/>
    <w:basedOn w:val="Standaard"/>
    <w:next w:val="Standaard"/>
    <w:link w:val="Kop5Char"/>
    <w:uiPriority w:val="9"/>
    <w:semiHidden/>
    <w:unhideWhenUsed/>
    <w:qFormat/>
    <w:rsid w:val="00C86DD0"/>
    <w:pPr>
      <w:spacing w:before="200" w:after="0"/>
      <w:outlineLvl w:val="4"/>
    </w:pPr>
    <w:rPr>
      <w:rFonts w:ascii="Cambria" w:eastAsia="Times New Roman" w:hAnsi="Cambria" w:cs="Times New Roman"/>
      <w:b/>
      <w:bCs/>
      <w:color w:val="7F7F7F"/>
      <w:lang w:eastAsia="nl-NL"/>
    </w:rPr>
  </w:style>
  <w:style w:type="paragraph" w:styleId="Kop6">
    <w:name w:val="heading 6"/>
    <w:basedOn w:val="Standaard"/>
    <w:next w:val="Standaard"/>
    <w:link w:val="Kop6Char"/>
    <w:uiPriority w:val="9"/>
    <w:semiHidden/>
    <w:unhideWhenUsed/>
    <w:qFormat/>
    <w:rsid w:val="00C86DD0"/>
    <w:pPr>
      <w:spacing w:after="0" w:line="271" w:lineRule="auto"/>
      <w:outlineLvl w:val="5"/>
    </w:pPr>
    <w:rPr>
      <w:rFonts w:ascii="Cambria" w:eastAsia="Times New Roman" w:hAnsi="Cambria" w:cs="Times New Roman"/>
      <w:b/>
      <w:bCs/>
      <w:i/>
      <w:iCs/>
      <w:color w:val="7F7F7F"/>
      <w:lang w:eastAsia="nl-NL"/>
    </w:rPr>
  </w:style>
  <w:style w:type="paragraph" w:styleId="Kop7">
    <w:name w:val="heading 7"/>
    <w:basedOn w:val="Standaard"/>
    <w:next w:val="Standaard"/>
    <w:link w:val="Kop7Char"/>
    <w:uiPriority w:val="9"/>
    <w:semiHidden/>
    <w:unhideWhenUsed/>
    <w:qFormat/>
    <w:rsid w:val="00C86DD0"/>
    <w:pPr>
      <w:spacing w:after="0"/>
      <w:outlineLvl w:val="6"/>
    </w:pPr>
    <w:rPr>
      <w:rFonts w:ascii="Cambria" w:eastAsia="Times New Roman" w:hAnsi="Cambria" w:cs="Times New Roman"/>
      <w:i/>
      <w:iCs/>
      <w:lang w:eastAsia="nl-NL"/>
    </w:rPr>
  </w:style>
  <w:style w:type="paragraph" w:styleId="Kop8">
    <w:name w:val="heading 8"/>
    <w:basedOn w:val="Standaard"/>
    <w:next w:val="Standaard"/>
    <w:link w:val="Kop8Char"/>
    <w:uiPriority w:val="9"/>
    <w:semiHidden/>
    <w:unhideWhenUsed/>
    <w:qFormat/>
    <w:rsid w:val="00C86DD0"/>
    <w:pPr>
      <w:spacing w:after="0"/>
      <w:outlineLvl w:val="7"/>
    </w:pPr>
    <w:rPr>
      <w:rFonts w:ascii="Cambria" w:eastAsia="Times New Roman" w:hAnsi="Cambria" w:cs="Times New Roman"/>
      <w:sz w:val="20"/>
      <w:szCs w:val="20"/>
      <w:lang w:eastAsia="nl-NL"/>
    </w:rPr>
  </w:style>
  <w:style w:type="paragraph" w:styleId="Kop9">
    <w:name w:val="heading 9"/>
    <w:basedOn w:val="Standaard"/>
    <w:next w:val="Standaard"/>
    <w:link w:val="Kop9Char"/>
    <w:uiPriority w:val="9"/>
    <w:semiHidden/>
    <w:unhideWhenUsed/>
    <w:qFormat/>
    <w:rsid w:val="00C86DD0"/>
    <w:pPr>
      <w:spacing w:after="0"/>
      <w:outlineLvl w:val="8"/>
    </w:pPr>
    <w:rPr>
      <w:rFonts w:ascii="Cambria" w:eastAsia="Times New Roman" w:hAnsi="Cambria" w:cs="Times New Roman"/>
      <w:i/>
      <w:iCs/>
      <w:spacing w:val="5"/>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6DD0"/>
    <w:rPr>
      <w:rFonts w:ascii="Cambria" w:eastAsia="Times New Roman" w:hAnsi="Cambria" w:cs="Times New Roman"/>
      <w:b/>
      <w:bCs/>
      <w:sz w:val="28"/>
      <w:szCs w:val="28"/>
      <w:lang w:eastAsia="nl-NL"/>
    </w:rPr>
  </w:style>
  <w:style w:type="character" w:customStyle="1" w:styleId="Kop2Char">
    <w:name w:val="Kop 2 Char"/>
    <w:basedOn w:val="Standaardalinea-lettertype"/>
    <w:link w:val="Kop2"/>
    <w:uiPriority w:val="9"/>
    <w:semiHidden/>
    <w:rsid w:val="00C86DD0"/>
    <w:rPr>
      <w:rFonts w:ascii="Cambria" w:eastAsia="Times New Roman" w:hAnsi="Cambria" w:cs="Times New Roman"/>
      <w:b/>
      <w:bCs/>
      <w:sz w:val="26"/>
      <w:szCs w:val="26"/>
      <w:lang w:eastAsia="nl-NL"/>
    </w:rPr>
  </w:style>
  <w:style w:type="character" w:customStyle="1" w:styleId="Kop3Char">
    <w:name w:val="Kop 3 Char"/>
    <w:basedOn w:val="Standaardalinea-lettertype"/>
    <w:link w:val="Kop3"/>
    <w:uiPriority w:val="9"/>
    <w:semiHidden/>
    <w:rsid w:val="00C86DD0"/>
    <w:rPr>
      <w:rFonts w:ascii="Cambria" w:eastAsia="Times New Roman" w:hAnsi="Cambria" w:cs="Times New Roman"/>
      <w:b/>
      <w:bCs/>
      <w:lang w:eastAsia="nl-NL"/>
    </w:rPr>
  </w:style>
  <w:style w:type="character" w:customStyle="1" w:styleId="Kop4Char">
    <w:name w:val="Kop 4 Char"/>
    <w:basedOn w:val="Standaardalinea-lettertype"/>
    <w:link w:val="Kop4"/>
    <w:uiPriority w:val="9"/>
    <w:semiHidden/>
    <w:rsid w:val="00C86DD0"/>
    <w:rPr>
      <w:rFonts w:ascii="Cambria" w:eastAsia="Times New Roman" w:hAnsi="Cambria" w:cs="Times New Roman"/>
      <w:b/>
      <w:bCs/>
      <w:i/>
      <w:iCs/>
      <w:lang w:eastAsia="nl-NL"/>
    </w:rPr>
  </w:style>
  <w:style w:type="character" w:customStyle="1" w:styleId="Kop5Char">
    <w:name w:val="Kop 5 Char"/>
    <w:basedOn w:val="Standaardalinea-lettertype"/>
    <w:link w:val="Kop5"/>
    <w:uiPriority w:val="9"/>
    <w:semiHidden/>
    <w:rsid w:val="00C86DD0"/>
    <w:rPr>
      <w:rFonts w:ascii="Cambria" w:eastAsia="Times New Roman" w:hAnsi="Cambria" w:cs="Times New Roman"/>
      <w:b/>
      <w:bCs/>
      <w:color w:val="7F7F7F"/>
      <w:lang w:eastAsia="nl-NL"/>
    </w:rPr>
  </w:style>
  <w:style w:type="character" w:customStyle="1" w:styleId="Kop6Char">
    <w:name w:val="Kop 6 Char"/>
    <w:basedOn w:val="Standaardalinea-lettertype"/>
    <w:link w:val="Kop6"/>
    <w:uiPriority w:val="9"/>
    <w:semiHidden/>
    <w:rsid w:val="00C86DD0"/>
    <w:rPr>
      <w:rFonts w:ascii="Cambria" w:eastAsia="Times New Roman" w:hAnsi="Cambria" w:cs="Times New Roman"/>
      <w:b/>
      <w:bCs/>
      <w:i/>
      <w:iCs/>
      <w:color w:val="7F7F7F"/>
      <w:lang w:eastAsia="nl-NL"/>
    </w:rPr>
  </w:style>
  <w:style w:type="character" w:customStyle="1" w:styleId="Kop7Char">
    <w:name w:val="Kop 7 Char"/>
    <w:basedOn w:val="Standaardalinea-lettertype"/>
    <w:link w:val="Kop7"/>
    <w:uiPriority w:val="9"/>
    <w:semiHidden/>
    <w:rsid w:val="00C86DD0"/>
    <w:rPr>
      <w:rFonts w:ascii="Cambria" w:eastAsia="Times New Roman" w:hAnsi="Cambria" w:cs="Times New Roman"/>
      <w:i/>
      <w:iCs/>
      <w:lang w:eastAsia="nl-NL"/>
    </w:rPr>
  </w:style>
  <w:style w:type="character" w:customStyle="1" w:styleId="Kop8Char">
    <w:name w:val="Kop 8 Char"/>
    <w:basedOn w:val="Standaardalinea-lettertype"/>
    <w:link w:val="Kop8"/>
    <w:uiPriority w:val="9"/>
    <w:semiHidden/>
    <w:rsid w:val="00C86DD0"/>
    <w:rPr>
      <w:rFonts w:ascii="Cambria" w:eastAsia="Times New Roman" w:hAnsi="Cambria" w:cs="Times New Roman"/>
      <w:sz w:val="20"/>
      <w:szCs w:val="20"/>
      <w:lang w:eastAsia="nl-NL"/>
    </w:rPr>
  </w:style>
  <w:style w:type="character" w:customStyle="1" w:styleId="Kop9Char">
    <w:name w:val="Kop 9 Char"/>
    <w:basedOn w:val="Standaardalinea-lettertype"/>
    <w:link w:val="Kop9"/>
    <w:uiPriority w:val="9"/>
    <w:semiHidden/>
    <w:rsid w:val="00C86DD0"/>
    <w:rPr>
      <w:rFonts w:ascii="Cambria" w:eastAsia="Times New Roman" w:hAnsi="Cambria" w:cs="Times New Roman"/>
      <w:i/>
      <w:iCs/>
      <w:spacing w:val="5"/>
      <w:sz w:val="20"/>
      <w:szCs w:val="20"/>
      <w:lang w:eastAsia="nl-NL"/>
    </w:rPr>
  </w:style>
  <w:style w:type="numbering" w:customStyle="1" w:styleId="Geenlijst1">
    <w:name w:val="Geen lijst1"/>
    <w:next w:val="Geenlijst"/>
    <w:uiPriority w:val="99"/>
    <w:semiHidden/>
    <w:unhideWhenUsed/>
    <w:rsid w:val="00C86DD0"/>
  </w:style>
  <w:style w:type="paragraph" w:styleId="Ballontekst">
    <w:name w:val="Balloon Text"/>
    <w:basedOn w:val="Standaard"/>
    <w:link w:val="BallontekstChar"/>
    <w:uiPriority w:val="99"/>
    <w:semiHidden/>
    <w:unhideWhenUsed/>
    <w:rsid w:val="00C86DD0"/>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C86DD0"/>
    <w:rPr>
      <w:rFonts w:ascii="Tahoma" w:eastAsia="Times New Roman" w:hAnsi="Tahoma" w:cs="Tahoma"/>
      <w:sz w:val="16"/>
      <w:szCs w:val="16"/>
      <w:lang w:eastAsia="nl-NL"/>
    </w:rPr>
  </w:style>
  <w:style w:type="paragraph" w:customStyle="1" w:styleId="broodtekst">
    <w:name w:val="broodtekst"/>
    <w:basedOn w:val="Standaard"/>
    <w:rsid w:val="00C86DD0"/>
    <w:pPr>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Tekstopmerking">
    <w:name w:val="annotation text"/>
    <w:basedOn w:val="Standaard"/>
    <w:link w:val="TekstopmerkingChar"/>
    <w:uiPriority w:val="99"/>
    <w:unhideWhenUsed/>
    <w:rsid w:val="00C86DD0"/>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rsid w:val="00C86DD0"/>
    <w:rPr>
      <w:rFonts w:ascii="Calibri" w:eastAsia="Times New Roman" w:hAnsi="Calibri" w:cs="Times New Roman"/>
      <w:sz w:val="20"/>
      <w:szCs w:val="20"/>
      <w:lang w:eastAsia="nl-NL"/>
    </w:rPr>
  </w:style>
  <w:style w:type="paragraph" w:styleId="Lijstalinea">
    <w:name w:val="List Paragraph"/>
    <w:basedOn w:val="Standaard"/>
    <w:uiPriority w:val="34"/>
    <w:qFormat/>
    <w:rsid w:val="00C86DD0"/>
    <w:pPr>
      <w:ind w:left="720"/>
      <w:contextualSpacing/>
    </w:pPr>
    <w:rPr>
      <w:rFonts w:ascii="Calibri" w:eastAsia="Times New Roman" w:hAnsi="Calibri" w:cs="Times New Roman"/>
      <w:lang w:eastAsia="nl-NL"/>
    </w:rPr>
  </w:style>
  <w:style w:type="paragraph" w:styleId="Normaalweb">
    <w:name w:val="Normal (Web)"/>
    <w:basedOn w:val="Standaard"/>
    <w:uiPriority w:val="99"/>
    <w:semiHidden/>
    <w:unhideWhenUsed/>
    <w:rsid w:val="00C86DD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C86DD0"/>
    <w:pPr>
      <w:pBdr>
        <w:bottom w:val="single" w:sz="4" w:space="1" w:color="auto"/>
      </w:pBdr>
      <w:spacing w:line="240" w:lineRule="auto"/>
      <w:contextualSpacing/>
    </w:pPr>
    <w:rPr>
      <w:rFonts w:ascii="Cambria" w:eastAsia="Times New Roman" w:hAnsi="Cambria" w:cs="Times New Roman"/>
      <w:spacing w:val="5"/>
      <w:sz w:val="52"/>
      <w:szCs w:val="52"/>
      <w:lang w:eastAsia="nl-NL"/>
    </w:rPr>
  </w:style>
  <w:style w:type="character" w:customStyle="1" w:styleId="TitelChar">
    <w:name w:val="Titel Char"/>
    <w:basedOn w:val="Standaardalinea-lettertype"/>
    <w:link w:val="Titel"/>
    <w:uiPriority w:val="10"/>
    <w:rsid w:val="00C86DD0"/>
    <w:rPr>
      <w:rFonts w:ascii="Cambria" w:eastAsia="Times New Roman" w:hAnsi="Cambria" w:cs="Times New Roman"/>
      <w:spacing w:val="5"/>
      <w:sz w:val="52"/>
      <w:szCs w:val="52"/>
      <w:lang w:eastAsia="nl-NL"/>
    </w:rPr>
  </w:style>
  <w:style w:type="paragraph" w:styleId="Ondertitel">
    <w:name w:val="Subtitle"/>
    <w:basedOn w:val="Standaard"/>
    <w:next w:val="Standaard"/>
    <w:link w:val="OndertitelChar"/>
    <w:uiPriority w:val="11"/>
    <w:qFormat/>
    <w:rsid w:val="00C86DD0"/>
    <w:pPr>
      <w:spacing w:after="600"/>
    </w:pPr>
    <w:rPr>
      <w:rFonts w:ascii="Cambria" w:eastAsia="Times New Roman" w:hAnsi="Cambria" w:cs="Times New Roman"/>
      <w:i/>
      <w:iCs/>
      <w:spacing w:val="13"/>
      <w:sz w:val="24"/>
      <w:szCs w:val="24"/>
      <w:lang w:eastAsia="nl-NL"/>
    </w:rPr>
  </w:style>
  <w:style w:type="character" w:customStyle="1" w:styleId="OndertitelChar">
    <w:name w:val="Ondertitel Char"/>
    <w:basedOn w:val="Standaardalinea-lettertype"/>
    <w:link w:val="Ondertitel"/>
    <w:uiPriority w:val="11"/>
    <w:rsid w:val="00C86DD0"/>
    <w:rPr>
      <w:rFonts w:ascii="Cambria" w:eastAsia="Times New Roman" w:hAnsi="Cambria" w:cs="Times New Roman"/>
      <w:i/>
      <w:iCs/>
      <w:spacing w:val="13"/>
      <w:sz w:val="24"/>
      <w:szCs w:val="24"/>
      <w:lang w:eastAsia="nl-NL"/>
    </w:rPr>
  </w:style>
  <w:style w:type="character" w:styleId="Zwaar">
    <w:name w:val="Strong"/>
    <w:uiPriority w:val="22"/>
    <w:qFormat/>
    <w:rsid w:val="00C86DD0"/>
    <w:rPr>
      <w:b/>
      <w:bCs/>
    </w:rPr>
  </w:style>
  <w:style w:type="character" w:styleId="Nadruk">
    <w:name w:val="Emphasis"/>
    <w:uiPriority w:val="20"/>
    <w:qFormat/>
    <w:rsid w:val="00C86DD0"/>
    <w:rPr>
      <w:b/>
      <w:bCs/>
      <w:i/>
      <w:iCs/>
      <w:spacing w:val="10"/>
      <w:bdr w:val="none" w:sz="0" w:space="0" w:color="auto"/>
      <w:shd w:val="clear" w:color="auto" w:fill="auto"/>
    </w:rPr>
  </w:style>
  <w:style w:type="paragraph" w:styleId="Geenafstand">
    <w:name w:val="No Spacing"/>
    <w:basedOn w:val="Standaard"/>
    <w:uiPriority w:val="1"/>
    <w:qFormat/>
    <w:rsid w:val="00C86DD0"/>
    <w:pPr>
      <w:spacing w:after="0" w:line="240" w:lineRule="auto"/>
    </w:pPr>
    <w:rPr>
      <w:rFonts w:ascii="Calibri" w:eastAsia="Times New Roman" w:hAnsi="Calibri" w:cs="Times New Roman"/>
      <w:lang w:eastAsia="nl-NL"/>
    </w:rPr>
  </w:style>
  <w:style w:type="paragraph" w:styleId="Citaat">
    <w:name w:val="Quote"/>
    <w:basedOn w:val="Standaard"/>
    <w:next w:val="Standaard"/>
    <w:link w:val="CitaatChar"/>
    <w:uiPriority w:val="29"/>
    <w:qFormat/>
    <w:rsid w:val="00C86DD0"/>
    <w:pPr>
      <w:spacing w:before="200" w:after="0"/>
      <w:ind w:left="360" w:right="360"/>
    </w:pPr>
    <w:rPr>
      <w:rFonts w:ascii="Calibri" w:eastAsia="Times New Roman" w:hAnsi="Calibri" w:cs="Times New Roman"/>
      <w:i/>
      <w:iCs/>
      <w:lang w:eastAsia="nl-NL"/>
    </w:rPr>
  </w:style>
  <w:style w:type="character" w:customStyle="1" w:styleId="CitaatChar">
    <w:name w:val="Citaat Char"/>
    <w:basedOn w:val="Standaardalinea-lettertype"/>
    <w:link w:val="Citaat"/>
    <w:uiPriority w:val="29"/>
    <w:rsid w:val="00C86DD0"/>
    <w:rPr>
      <w:rFonts w:ascii="Calibri" w:eastAsia="Times New Roman" w:hAnsi="Calibri" w:cs="Times New Roman"/>
      <w:i/>
      <w:iCs/>
      <w:lang w:eastAsia="nl-NL"/>
    </w:rPr>
  </w:style>
  <w:style w:type="paragraph" w:styleId="Duidelijkcitaat">
    <w:name w:val="Intense Quote"/>
    <w:basedOn w:val="Standaard"/>
    <w:next w:val="Standaard"/>
    <w:link w:val="DuidelijkcitaatChar"/>
    <w:uiPriority w:val="30"/>
    <w:qFormat/>
    <w:rsid w:val="00C86DD0"/>
    <w:pPr>
      <w:pBdr>
        <w:bottom w:val="single" w:sz="4" w:space="1" w:color="auto"/>
      </w:pBdr>
      <w:spacing w:before="200" w:after="280"/>
      <w:ind w:left="1008" w:right="1152"/>
      <w:jc w:val="both"/>
    </w:pPr>
    <w:rPr>
      <w:rFonts w:ascii="Calibri" w:eastAsia="Times New Roman" w:hAnsi="Calibri" w:cs="Times New Roman"/>
      <w:b/>
      <w:bCs/>
      <w:i/>
      <w:iCs/>
      <w:lang w:eastAsia="nl-NL"/>
    </w:rPr>
  </w:style>
  <w:style w:type="character" w:customStyle="1" w:styleId="DuidelijkcitaatChar">
    <w:name w:val="Duidelijk citaat Char"/>
    <w:basedOn w:val="Standaardalinea-lettertype"/>
    <w:link w:val="Duidelijkcitaat"/>
    <w:uiPriority w:val="30"/>
    <w:rsid w:val="00C86DD0"/>
    <w:rPr>
      <w:rFonts w:ascii="Calibri" w:eastAsia="Times New Roman" w:hAnsi="Calibri" w:cs="Times New Roman"/>
      <w:b/>
      <w:bCs/>
      <w:i/>
      <w:iCs/>
      <w:lang w:eastAsia="nl-NL"/>
    </w:rPr>
  </w:style>
  <w:style w:type="character" w:styleId="Subtielebenadrukking">
    <w:name w:val="Subtle Emphasis"/>
    <w:uiPriority w:val="19"/>
    <w:qFormat/>
    <w:rsid w:val="00C86DD0"/>
    <w:rPr>
      <w:i/>
      <w:iCs/>
    </w:rPr>
  </w:style>
  <w:style w:type="character" w:styleId="Intensievebenadrukking">
    <w:name w:val="Intense Emphasis"/>
    <w:uiPriority w:val="21"/>
    <w:qFormat/>
    <w:rsid w:val="00C86DD0"/>
    <w:rPr>
      <w:b/>
      <w:bCs/>
    </w:rPr>
  </w:style>
  <w:style w:type="character" w:styleId="Subtieleverwijzing">
    <w:name w:val="Subtle Reference"/>
    <w:uiPriority w:val="31"/>
    <w:qFormat/>
    <w:rsid w:val="00C86DD0"/>
    <w:rPr>
      <w:smallCaps/>
    </w:rPr>
  </w:style>
  <w:style w:type="character" w:styleId="Intensieveverwijzing">
    <w:name w:val="Intense Reference"/>
    <w:uiPriority w:val="32"/>
    <w:qFormat/>
    <w:rsid w:val="00C86DD0"/>
    <w:rPr>
      <w:smallCaps/>
      <w:spacing w:val="5"/>
      <w:u w:val="single"/>
    </w:rPr>
  </w:style>
  <w:style w:type="character" w:styleId="Titelvanboek">
    <w:name w:val="Book Title"/>
    <w:uiPriority w:val="33"/>
    <w:qFormat/>
    <w:rsid w:val="00C86DD0"/>
    <w:rPr>
      <w:i/>
      <w:iCs/>
      <w:smallCaps/>
      <w:spacing w:val="5"/>
    </w:rPr>
  </w:style>
  <w:style w:type="paragraph" w:styleId="Kopvaninhoudsopgave">
    <w:name w:val="TOC Heading"/>
    <w:basedOn w:val="Kop1"/>
    <w:next w:val="Standaard"/>
    <w:uiPriority w:val="39"/>
    <w:semiHidden/>
    <w:unhideWhenUsed/>
    <w:qFormat/>
    <w:rsid w:val="00C86DD0"/>
    <w:pPr>
      <w:outlineLvl w:val="9"/>
    </w:pPr>
    <w:rPr>
      <w:lang w:bidi="en-US"/>
    </w:rPr>
  </w:style>
  <w:style w:type="paragraph" w:styleId="Koptekst">
    <w:name w:val="header"/>
    <w:basedOn w:val="Standaard"/>
    <w:link w:val="KoptekstChar"/>
    <w:uiPriority w:val="99"/>
    <w:unhideWhenUsed/>
    <w:rsid w:val="00C86DD0"/>
    <w:pPr>
      <w:tabs>
        <w:tab w:val="center" w:pos="4536"/>
        <w:tab w:val="right" w:pos="9072"/>
      </w:tabs>
    </w:pPr>
    <w:rPr>
      <w:rFonts w:ascii="Calibri" w:eastAsia="Times New Roman" w:hAnsi="Calibri" w:cs="Times New Roman"/>
      <w:lang w:eastAsia="nl-NL"/>
    </w:rPr>
  </w:style>
  <w:style w:type="character" w:customStyle="1" w:styleId="KoptekstChar">
    <w:name w:val="Koptekst Char"/>
    <w:basedOn w:val="Standaardalinea-lettertype"/>
    <w:link w:val="Koptekst"/>
    <w:uiPriority w:val="99"/>
    <w:rsid w:val="00C86DD0"/>
    <w:rPr>
      <w:rFonts w:ascii="Calibri" w:eastAsia="Times New Roman" w:hAnsi="Calibri" w:cs="Times New Roman"/>
      <w:lang w:eastAsia="nl-NL"/>
    </w:rPr>
  </w:style>
  <w:style w:type="paragraph" w:styleId="Voettekst">
    <w:name w:val="footer"/>
    <w:basedOn w:val="Standaard"/>
    <w:link w:val="VoettekstChar"/>
    <w:uiPriority w:val="99"/>
    <w:unhideWhenUsed/>
    <w:rsid w:val="00C86DD0"/>
    <w:pPr>
      <w:tabs>
        <w:tab w:val="center" w:pos="4536"/>
        <w:tab w:val="right" w:pos="9072"/>
      </w:tabs>
    </w:pPr>
    <w:rPr>
      <w:rFonts w:ascii="Calibri" w:eastAsia="Times New Roman" w:hAnsi="Calibri" w:cs="Times New Roman"/>
      <w:lang w:eastAsia="nl-NL"/>
    </w:rPr>
  </w:style>
  <w:style w:type="character" w:customStyle="1" w:styleId="VoettekstChar">
    <w:name w:val="Voettekst Char"/>
    <w:basedOn w:val="Standaardalinea-lettertype"/>
    <w:link w:val="Voettekst"/>
    <w:uiPriority w:val="99"/>
    <w:rsid w:val="00C86DD0"/>
    <w:rPr>
      <w:rFonts w:ascii="Calibri" w:eastAsia="Times New Roman" w:hAnsi="Calibri" w:cs="Times New Roman"/>
      <w:lang w:eastAsia="nl-NL"/>
    </w:rPr>
  </w:style>
  <w:style w:type="paragraph" w:styleId="Voetnoottekst">
    <w:name w:val="footnote text"/>
    <w:basedOn w:val="Standaard"/>
    <w:link w:val="VoetnoottekstChar"/>
    <w:uiPriority w:val="99"/>
    <w:semiHidden/>
    <w:unhideWhenUsed/>
    <w:rsid w:val="00C86DD0"/>
    <w:rPr>
      <w:rFonts w:ascii="Calibri" w:eastAsia="Times New Roman" w:hAnsi="Calibri" w:cs="Times New Roman"/>
      <w:sz w:val="20"/>
      <w:szCs w:val="20"/>
      <w:lang w:eastAsia="nl-NL"/>
    </w:rPr>
  </w:style>
  <w:style w:type="character" w:customStyle="1" w:styleId="VoetnoottekstChar">
    <w:name w:val="Voetnoottekst Char"/>
    <w:basedOn w:val="Standaardalinea-lettertype"/>
    <w:link w:val="Voetnoottekst"/>
    <w:uiPriority w:val="99"/>
    <w:semiHidden/>
    <w:rsid w:val="00C86DD0"/>
    <w:rPr>
      <w:rFonts w:ascii="Calibri" w:eastAsia="Times New Roman" w:hAnsi="Calibri" w:cs="Times New Roman"/>
      <w:sz w:val="20"/>
      <w:szCs w:val="20"/>
      <w:lang w:eastAsia="nl-NL"/>
    </w:rPr>
  </w:style>
  <w:style w:type="character" w:styleId="Voetnootmarkering">
    <w:name w:val="footnote reference"/>
    <w:uiPriority w:val="99"/>
    <w:semiHidden/>
    <w:rsid w:val="00C86DD0"/>
    <w:rPr>
      <w:vertAlign w:val="superscript"/>
    </w:rPr>
  </w:style>
  <w:style w:type="paragraph" w:styleId="Inhopg1">
    <w:name w:val="toc 1"/>
    <w:basedOn w:val="Standaard"/>
    <w:next w:val="Standaard"/>
    <w:autoRedefine/>
    <w:uiPriority w:val="39"/>
    <w:unhideWhenUsed/>
    <w:rsid w:val="00C86DD0"/>
    <w:rPr>
      <w:rFonts w:ascii="Calibri" w:eastAsia="Times New Roman" w:hAnsi="Calibri" w:cs="Times New Roman"/>
      <w:lang w:eastAsia="nl-NL"/>
    </w:rPr>
  </w:style>
  <w:style w:type="character" w:styleId="Hyperlink">
    <w:name w:val="Hyperlink"/>
    <w:uiPriority w:val="99"/>
    <w:unhideWhenUsed/>
    <w:rsid w:val="00C86DD0"/>
    <w:rPr>
      <w:color w:val="0000FF"/>
      <w:u w:val="single"/>
    </w:rPr>
  </w:style>
  <w:style w:type="paragraph" w:styleId="Eindnoottekst">
    <w:name w:val="endnote text"/>
    <w:basedOn w:val="Standaard"/>
    <w:link w:val="EindnoottekstChar"/>
    <w:uiPriority w:val="99"/>
    <w:semiHidden/>
    <w:unhideWhenUsed/>
    <w:rsid w:val="00C86DD0"/>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C86DD0"/>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C86D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86DD0"/>
    <w:pPr>
      <w:spacing w:before="480" w:after="0"/>
      <w:contextualSpacing/>
      <w:outlineLvl w:val="0"/>
    </w:pPr>
    <w:rPr>
      <w:rFonts w:ascii="Cambria" w:eastAsia="Times New Roman" w:hAnsi="Cambria" w:cs="Times New Roman"/>
      <w:b/>
      <w:bCs/>
      <w:sz w:val="28"/>
      <w:szCs w:val="28"/>
      <w:lang w:eastAsia="nl-NL"/>
    </w:rPr>
  </w:style>
  <w:style w:type="paragraph" w:styleId="Kop2">
    <w:name w:val="heading 2"/>
    <w:basedOn w:val="Standaard"/>
    <w:next w:val="Standaard"/>
    <w:link w:val="Kop2Char"/>
    <w:uiPriority w:val="9"/>
    <w:semiHidden/>
    <w:unhideWhenUsed/>
    <w:qFormat/>
    <w:rsid w:val="00C86DD0"/>
    <w:pPr>
      <w:spacing w:before="200" w:after="0"/>
      <w:outlineLvl w:val="1"/>
    </w:pPr>
    <w:rPr>
      <w:rFonts w:ascii="Cambria" w:eastAsia="Times New Roman" w:hAnsi="Cambria" w:cs="Times New Roman"/>
      <w:b/>
      <w:bCs/>
      <w:sz w:val="26"/>
      <w:szCs w:val="26"/>
      <w:lang w:eastAsia="nl-NL"/>
    </w:rPr>
  </w:style>
  <w:style w:type="paragraph" w:styleId="Kop3">
    <w:name w:val="heading 3"/>
    <w:basedOn w:val="Standaard"/>
    <w:next w:val="Standaard"/>
    <w:link w:val="Kop3Char"/>
    <w:uiPriority w:val="9"/>
    <w:semiHidden/>
    <w:unhideWhenUsed/>
    <w:qFormat/>
    <w:rsid w:val="00C86DD0"/>
    <w:pPr>
      <w:spacing w:before="200" w:after="0" w:line="271" w:lineRule="auto"/>
      <w:outlineLvl w:val="2"/>
    </w:pPr>
    <w:rPr>
      <w:rFonts w:ascii="Cambria" w:eastAsia="Times New Roman" w:hAnsi="Cambria" w:cs="Times New Roman"/>
      <w:b/>
      <w:bCs/>
      <w:lang w:eastAsia="nl-NL"/>
    </w:rPr>
  </w:style>
  <w:style w:type="paragraph" w:styleId="Kop4">
    <w:name w:val="heading 4"/>
    <w:basedOn w:val="Standaard"/>
    <w:next w:val="Standaard"/>
    <w:link w:val="Kop4Char"/>
    <w:uiPriority w:val="9"/>
    <w:semiHidden/>
    <w:unhideWhenUsed/>
    <w:qFormat/>
    <w:rsid w:val="00C86DD0"/>
    <w:pPr>
      <w:spacing w:before="200" w:after="0"/>
      <w:outlineLvl w:val="3"/>
    </w:pPr>
    <w:rPr>
      <w:rFonts w:ascii="Cambria" w:eastAsia="Times New Roman" w:hAnsi="Cambria" w:cs="Times New Roman"/>
      <w:b/>
      <w:bCs/>
      <w:i/>
      <w:iCs/>
      <w:lang w:eastAsia="nl-NL"/>
    </w:rPr>
  </w:style>
  <w:style w:type="paragraph" w:styleId="Kop5">
    <w:name w:val="heading 5"/>
    <w:basedOn w:val="Standaard"/>
    <w:next w:val="Standaard"/>
    <w:link w:val="Kop5Char"/>
    <w:uiPriority w:val="9"/>
    <w:semiHidden/>
    <w:unhideWhenUsed/>
    <w:qFormat/>
    <w:rsid w:val="00C86DD0"/>
    <w:pPr>
      <w:spacing w:before="200" w:after="0"/>
      <w:outlineLvl w:val="4"/>
    </w:pPr>
    <w:rPr>
      <w:rFonts w:ascii="Cambria" w:eastAsia="Times New Roman" w:hAnsi="Cambria" w:cs="Times New Roman"/>
      <w:b/>
      <w:bCs/>
      <w:color w:val="7F7F7F"/>
      <w:lang w:eastAsia="nl-NL"/>
    </w:rPr>
  </w:style>
  <w:style w:type="paragraph" w:styleId="Kop6">
    <w:name w:val="heading 6"/>
    <w:basedOn w:val="Standaard"/>
    <w:next w:val="Standaard"/>
    <w:link w:val="Kop6Char"/>
    <w:uiPriority w:val="9"/>
    <w:semiHidden/>
    <w:unhideWhenUsed/>
    <w:qFormat/>
    <w:rsid w:val="00C86DD0"/>
    <w:pPr>
      <w:spacing w:after="0" w:line="271" w:lineRule="auto"/>
      <w:outlineLvl w:val="5"/>
    </w:pPr>
    <w:rPr>
      <w:rFonts w:ascii="Cambria" w:eastAsia="Times New Roman" w:hAnsi="Cambria" w:cs="Times New Roman"/>
      <w:b/>
      <w:bCs/>
      <w:i/>
      <w:iCs/>
      <w:color w:val="7F7F7F"/>
      <w:lang w:eastAsia="nl-NL"/>
    </w:rPr>
  </w:style>
  <w:style w:type="paragraph" w:styleId="Kop7">
    <w:name w:val="heading 7"/>
    <w:basedOn w:val="Standaard"/>
    <w:next w:val="Standaard"/>
    <w:link w:val="Kop7Char"/>
    <w:uiPriority w:val="9"/>
    <w:semiHidden/>
    <w:unhideWhenUsed/>
    <w:qFormat/>
    <w:rsid w:val="00C86DD0"/>
    <w:pPr>
      <w:spacing w:after="0"/>
      <w:outlineLvl w:val="6"/>
    </w:pPr>
    <w:rPr>
      <w:rFonts w:ascii="Cambria" w:eastAsia="Times New Roman" w:hAnsi="Cambria" w:cs="Times New Roman"/>
      <w:i/>
      <w:iCs/>
      <w:lang w:eastAsia="nl-NL"/>
    </w:rPr>
  </w:style>
  <w:style w:type="paragraph" w:styleId="Kop8">
    <w:name w:val="heading 8"/>
    <w:basedOn w:val="Standaard"/>
    <w:next w:val="Standaard"/>
    <w:link w:val="Kop8Char"/>
    <w:uiPriority w:val="9"/>
    <w:semiHidden/>
    <w:unhideWhenUsed/>
    <w:qFormat/>
    <w:rsid w:val="00C86DD0"/>
    <w:pPr>
      <w:spacing w:after="0"/>
      <w:outlineLvl w:val="7"/>
    </w:pPr>
    <w:rPr>
      <w:rFonts w:ascii="Cambria" w:eastAsia="Times New Roman" w:hAnsi="Cambria" w:cs="Times New Roman"/>
      <w:sz w:val="20"/>
      <w:szCs w:val="20"/>
      <w:lang w:eastAsia="nl-NL"/>
    </w:rPr>
  </w:style>
  <w:style w:type="paragraph" w:styleId="Kop9">
    <w:name w:val="heading 9"/>
    <w:basedOn w:val="Standaard"/>
    <w:next w:val="Standaard"/>
    <w:link w:val="Kop9Char"/>
    <w:uiPriority w:val="9"/>
    <w:semiHidden/>
    <w:unhideWhenUsed/>
    <w:qFormat/>
    <w:rsid w:val="00C86DD0"/>
    <w:pPr>
      <w:spacing w:after="0"/>
      <w:outlineLvl w:val="8"/>
    </w:pPr>
    <w:rPr>
      <w:rFonts w:ascii="Cambria" w:eastAsia="Times New Roman" w:hAnsi="Cambria" w:cs="Times New Roman"/>
      <w:i/>
      <w:iCs/>
      <w:spacing w:val="5"/>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6DD0"/>
    <w:rPr>
      <w:rFonts w:ascii="Cambria" w:eastAsia="Times New Roman" w:hAnsi="Cambria" w:cs="Times New Roman"/>
      <w:b/>
      <w:bCs/>
      <w:sz w:val="28"/>
      <w:szCs w:val="28"/>
      <w:lang w:eastAsia="nl-NL"/>
    </w:rPr>
  </w:style>
  <w:style w:type="character" w:customStyle="1" w:styleId="Kop2Char">
    <w:name w:val="Kop 2 Char"/>
    <w:basedOn w:val="Standaardalinea-lettertype"/>
    <w:link w:val="Kop2"/>
    <w:uiPriority w:val="9"/>
    <w:semiHidden/>
    <w:rsid w:val="00C86DD0"/>
    <w:rPr>
      <w:rFonts w:ascii="Cambria" w:eastAsia="Times New Roman" w:hAnsi="Cambria" w:cs="Times New Roman"/>
      <w:b/>
      <w:bCs/>
      <w:sz w:val="26"/>
      <w:szCs w:val="26"/>
      <w:lang w:eastAsia="nl-NL"/>
    </w:rPr>
  </w:style>
  <w:style w:type="character" w:customStyle="1" w:styleId="Kop3Char">
    <w:name w:val="Kop 3 Char"/>
    <w:basedOn w:val="Standaardalinea-lettertype"/>
    <w:link w:val="Kop3"/>
    <w:uiPriority w:val="9"/>
    <w:semiHidden/>
    <w:rsid w:val="00C86DD0"/>
    <w:rPr>
      <w:rFonts w:ascii="Cambria" w:eastAsia="Times New Roman" w:hAnsi="Cambria" w:cs="Times New Roman"/>
      <w:b/>
      <w:bCs/>
      <w:lang w:eastAsia="nl-NL"/>
    </w:rPr>
  </w:style>
  <w:style w:type="character" w:customStyle="1" w:styleId="Kop4Char">
    <w:name w:val="Kop 4 Char"/>
    <w:basedOn w:val="Standaardalinea-lettertype"/>
    <w:link w:val="Kop4"/>
    <w:uiPriority w:val="9"/>
    <w:semiHidden/>
    <w:rsid w:val="00C86DD0"/>
    <w:rPr>
      <w:rFonts w:ascii="Cambria" w:eastAsia="Times New Roman" w:hAnsi="Cambria" w:cs="Times New Roman"/>
      <w:b/>
      <w:bCs/>
      <w:i/>
      <w:iCs/>
      <w:lang w:eastAsia="nl-NL"/>
    </w:rPr>
  </w:style>
  <w:style w:type="character" w:customStyle="1" w:styleId="Kop5Char">
    <w:name w:val="Kop 5 Char"/>
    <w:basedOn w:val="Standaardalinea-lettertype"/>
    <w:link w:val="Kop5"/>
    <w:uiPriority w:val="9"/>
    <w:semiHidden/>
    <w:rsid w:val="00C86DD0"/>
    <w:rPr>
      <w:rFonts w:ascii="Cambria" w:eastAsia="Times New Roman" w:hAnsi="Cambria" w:cs="Times New Roman"/>
      <w:b/>
      <w:bCs/>
      <w:color w:val="7F7F7F"/>
      <w:lang w:eastAsia="nl-NL"/>
    </w:rPr>
  </w:style>
  <w:style w:type="character" w:customStyle="1" w:styleId="Kop6Char">
    <w:name w:val="Kop 6 Char"/>
    <w:basedOn w:val="Standaardalinea-lettertype"/>
    <w:link w:val="Kop6"/>
    <w:uiPriority w:val="9"/>
    <w:semiHidden/>
    <w:rsid w:val="00C86DD0"/>
    <w:rPr>
      <w:rFonts w:ascii="Cambria" w:eastAsia="Times New Roman" w:hAnsi="Cambria" w:cs="Times New Roman"/>
      <w:b/>
      <w:bCs/>
      <w:i/>
      <w:iCs/>
      <w:color w:val="7F7F7F"/>
      <w:lang w:eastAsia="nl-NL"/>
    </w:rPr>
  </w:style>
  <w:style w:type="character" w:customStyle="1" w:styleId="Kop7Char">
    <w:name w:val="Kop 7 Char"/>
    <w:basedOn w:val="Standaardalinea-lettertype"/>
    <w:link w:val="Kop7"/>
    <w:uiPriority w:val="9"/>
    <w:semiHidden/>
    <w:rsid w:val="00C86DD0"/>
    <w:rPr>
      <w:rFonts w:ascii="Cambria" w:eastAsia="Times New Roman" w:hAnsi="Cambria" w:cs="Times New Roman"/>
      <w:i/>
      <w:iCs/>
      <w:lang w:eastAsia="nl-NL"/>
    </w:rPr>
  </w:style>
  <w:style w:type="character" w:customStyle="1" w:styleId="Kop8Char">
    <w:name w:val="Kop 8 Char"/>
    <w:basedOn w:val="Standaardalinea-lettertype"/>
    <w:link w:val="Kop8"/>
    <w:uiPriority w:val="9"/>
    <w:semiHidden/>
    <w:rsid w:val="00C86DD0"/>
    <w:rPr>
      <w:rFonts w:ascii="Cambria" w:eastAsia="Times New Roman" w:hAnsi="Cambria" w:cs="Times New Roman"/>
      <w:sz w:val="20"/>
      <w:szCs w:val="20"/>
      <w:lang w:eastAsia="nl-NL"/>
    </w:rPr>
  </w:style>
  <w:style w:type="character" w:customStyle="1" w:styleId="Kop9Char">
    <w:name w:val="Kop 9 Char"/>
    <w:basedOn w:val="Standaardalinea-lettertype"/>
    <w:link w:val="Kop9"/>
    <w:uiPriority w:val="9"/>
    <w:semiHidden/>
    <w:rsid w:val="00C86DD0"/>
    <w:rPr>
      <w:rFonts w:ascii="Cambria" w:eastAsia="Times New Roman" w:hAnsi="Cambria" w:cs="Times New Roman"/>
      <w:i/>
      <w:iCs/>
      <w:spacing w:val="5"/>
      <w:sz w:val="20"/>
      <w:szCs w:val="20"/>
      <w:lang w:eastAsia="nl-NL"/>
    </w:rPr>
  </w:style>
  <w:style w:type="numbering" w:customStyle="1" w:styleId="Geenlijst1">
    <w:name w:val="Geen lijst1"/>
    <w:next w:val="Geenlijst"/>
    <w:uiPriority w:val="99"/>
    <w:semiHidden/>
    <w:unhideWhenUsed/>
    <w:rsid w:val="00C86DD0"/>
  </w:style>
  <w:style w:type="paragraph" w:styleId="Ballontekst">
    <w:name w:val="Balloon Text"/>
    <w:basedOn w:val="Standaard"/>
    <w:link w:val="BallontekstChar"/>
    <w:uiPriority w:val="99"/>
    <w:semiHidden/>
    <w:unhideWhenUsed/>
    <w:rsid w:val="00C86DD0"/>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C86DD0"/>
    <w:rPr>
      <w:rFonts w:ascii="Tahoma" w:eastAsia="Times New Roman" w:hAnsi="Tahoma" w:cs="Tahoma"/>
      <w:sz w:val="16"/>
      <w:szCs w:val="16"/>
      <w:lang w:eastAsia="nl-NL"/>
    </w:rPr>
  </w:style>
  <w:style w:type="paragraph" w:customStyle="1" w:styleId="broodtekst">
    <w:name w:val="broodtekst"/>
    <w:basedOn w:val="Standaard"/>
    <w:rsid w:val="00C86DD0"/>
    <w:pPr>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Tekstopmerking">
    <w:name w:val="annotation text"/>
    <w:basedOn w:val="Standaard"/>
    <w:link w:val="TekstopmerkingChar"/>
    <w:uiPriority w:val="99"/>
    <w:unhideWhenUsed/>
    <w:rsid w:val="00C86DD0"/>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rsid w:val="00C86DD0"/>
    <w:rPr>
      <w:rFonts w:ascii="Calibri" w:eastAsia="Times New Roman" w:hAnsi="Calibri" w:cs="Times New Roman"/>
      <w:sz w:val="20"/>
      <w:szCs w:val="20"/>
      <w:lang w:eastAsia="nl-NL"/>
    </w:rPr>
  </w:style>
  <w:style w:type="paragraph" w:styleId="Lijstalinea">
    <w:name w:val="List Paragraph"/>
    <w:basedOn w:val="Standaard"/>
    <w:uiPriority w:val="34"/>
    <w:qFormat/>
    <w:rsid w:val="00C86DD0"/>
    <w:pPr>
      <w:ind w:left="720"/>
      <w:contextualSpacing/>
    </w:pPr>
    <w:rPr>
      <w:rFonts w:ascii="Calibri" w:eastAsia="Times New Roman" w:hAnsi="Calibri" w:cs="Times New Roman"/>
      <w:lang w:eastAsia="nl-NL"/>
    </w:rPr>
  </w:style>
  <w:style w:type="paragraph" w:styleId="Normaalweb">
    <w:name w:val="Normal (Web)"/>
    <w:basedOn w:val="Standaard"/>
    <w:uiPriority w:val="99"/>
    <w:semiHidden/>
    <w:unhideWhenUsed/>
    <w:rsid w:val="00C86DD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C86DD0"/>
    <w:pPr>
      <w:pBdr>
        <w:bottom w:val="single" w:sz="4" w:space="1" w:color="auto"/>
      </w:pBdr>
      <w:spacing w:line="240" w:lineRule="auto"/>
      <w:contextualSpacing/>
    </w:pPr>
    <w:rPr>
      <w:rFonts w:ascii="Cambria" w:eastAsia="Times New Roman" w:hAnsi="Cambria" w:cs="Times New Roman"/>
      <w:spacing w:val="5"/>
      <w:sz w:val="52"/>
      <w:szCs w:val="52"/>
      <w:lang w:eastAsia="nl-NL"/>
    </w:rPr>
  </w:style>
  <w:style w:type="character" w:customStyle="1" w:styleId="TitelChar">
    <w:name w:val="Titel Char"/>
    <w:basedOn w:val="Standaardalinea-lettertype"/>
    <w:link w:val="Titel"/>
    <w:uiPriority w:val="10"/>
    <w:rsid w:val="00C86DD0"/>
    <w:rPr>
      <w:rFonts w:ascii="Cambria" w:eastAsia="Times New Roman" w:hAnsi="Cambria" w:cs="Times New Roman"/>
      <w:spacing w:val="5"/>
      <w:sz w:val="52"/>
      <w:szCs w:val="52"/>
      <w:lang w:eastAsia="nl-NL"/>
    </w:rPr>
  </w:style>
  <w:style w:type="paragraph" w:styleId="Ondertitel">
    <w:name w:val="Subtitle"/>
    <w:basedOn w:val="Standaard"/>
    <w:next w:val="Standaard"/>
    <w:link w:val="OndertitelChar"/>
    <w:uiPriority w:val="11"/>
    <w:qFormat/>
    <w:rsid w:val="00C86DD0"/>
    <w:pPr>
      <w:spacing w:after="600"/>
    </w:pPr>
    <w:rPr>
      <w:rFonts w:ascii="Cambria" w:eastAsia="Times New Roman" w:hAnsi="Cambria" w:cs="Times New Roman"/>
      <w:i/>
      <w:iCs/>
      <w:spacing w:val="13"/>
      <w:sz w:val="24"/>
      <w:szCs w:val="24"/>
      <w:lang w:eastAsia="nl-NL"/>
    </w:rPr>
  </w:style>
  <w:style w:type="character" w:customStyle="1" w:styleId="OndertitelChar">
    <w:name w:val="Ondertitel Char"/>
    <w:basedOn w:val="Standaardalinea-lettertype"/>
    <w:link w:val="Ondertitel"/>
    <w:uiPriority w:val="11"/>
    <w:rsid w:val="00C86DD0"/>
    <w:rPr>
      <w:rFonts w:ascii="Cambria" w:eastAsia="Times New Roman" w:hAnsi="Cambria" w:cs="Times New Roman"/>
      <w:i/>
      <w:iCs/>
      <w:spacing w:val="13"/>
      <w:sz w:val="24"/>
      <w:szCs w:val="24"/>
      <w:lang w:eastAsia="nl-NL"/>
    </w:rPr>
  </w:style>
  <w:style w:type="character" w:styleId="Zwaar">
    <w:name w:val="Strong"/>
    <w:uiPriority w:val="22"/>
    <w:qFormat/>
    <w:rsid w:val="00C86DD0"/>
    <w:rPr>
      <w:b/>
      <w:bCs/>
    </w:rPr>
  </w:style>
  <w:style w:type="character" w:styleId="Nadruk">
    <w:name w:val="Emphasis"/>
    <w:uiPriority w:val="20"/>
    <w:qFormat/>
    <w:rsid w:val="00C86DD0"/>
    <w:rPr>
      <w:b/>
      <w:bCs/>
      <w:i/>
      <w:iCs/>
      <w:spacing w:val="10"/>
      <w:bdr w:val="none" w:sz="0" w:space="0" w:color="auto"/>
      <w:shd w:val="clear" w:color="auto" w:fill="auto"/>
    </w:rPr>
  </w:style>
  <w:style w:type="paragraph" w:styleId="Geenafstand">
    <w:name w:val="No Spacing"/>
    <w:basedOn w:val="Standaard"/>
    <w:uiPriority w:val="1"/>
    <w:qFormat/>
    <w:rsid w:val="00C86DD0"/>
    <w:pPr>
      <w:spacing w:after="0" w:line="240" w:lineRule="auto"/>
    </w:pPr>
    <w:rPr>
      <w:rFonts w:ascii="Calibri" w:eastAsia="Times New Roman" w:hAnsi="Calibri" w:cs="Times New Roman"/>
      <w:lang w:eastAsia="nl-NL"/>
    </w:rPr>
  </w:style>
  <w:style w:type="paragraph" w:styleId="Citaat">
    <w:name w:val="Quote"/>
    <w:basedOn w:val="Standaard"/>
    <w:next w:val="Standaard"/>
    <w:link w:val="CitaatChar"/>
    <w:uiPriority w:val="29"/>
    <w:qFormat/>
    <w:rsid w:val="00C86DD0"/>
    <w:pPr>
      <w:spacing w:before="200" w:after="0"/>
      <w:ind w:left="360" w:right="360"/>
    </w:pPr>
    <w:rPr>
      <w:rFonts w:ascii="Calibri" w:eastAsia="Times New Roman" w:hAnsi="Calibri" w:cs="Times New Roman"/>
      <w:i/>
      <w:iCs/>
      <w:lang w:eastAsia="nl-NL"/>
    </w:rPr>
  </w:style>
  <w:style w:type="character" w:customStyle="1" w:styleId="CitaatChar">
    <w:name w:val="Citaat Char"/>
    <w:basedOn w:val="Standaardalinea-lettertype"/>
    <w:link w:val="Citaat"/>
    <w:uiPriority w:val="29"/>
    <w:rsid w:val="00C86DD0"/>
    <w:rPr>
      <w:rFonts w:ascii="Calibri" w:eastAsia="Times New Roman" w:hAnsi="Calibri" w:cs="Times New Roman"/>
      <w:i/>
      <w:iCs/>
      <w:lang w:eastAsia="nl-NL"/>
    </w:rPr>
  </w:style>
  <w:style w:type="paragraph" w:styleId="Duidelijkcitaat">
    <w:name w:val="Intense Quote"/>
    <w:basedOn w:val="Standaard"/>
    <w:next w:val="Standaard"/>
    <w:link w:val="DuidelijkcitaatChar"/>
    <w:uiPriority w:val="30"/>
    <w:qFormat/>
    <w:rsid w:val="00C86DD0"/>
    <w:pPr>
      <w:pBdr>
        <w:bottom w:val="single" w:sz="4" w:space="1" w:color="auto"/>
      </w:pBdr>
      <w:spacing w:before="200" w:after="280"/>
      <w:ind w:left="1008" w:right="1152"/>
      <w:jc w:val="both"/>
    </w:pPr>
    <w:rPr>
      <w:rFonts w:ascii="Calibri" w:eastAsia="Times New Roman" w:hAnsi="Calibri" w:cs="Times New Roman"/>
      <w:b/>
      <w:bCs/>
      <w:i/>
      <w:iCs/>
      <w:lang w:eastAsia="nl-NL"/>
    </w:rPr>
  </w:style>
  <w:style w:type="character" w:customStyle="1" w:styleId="DuidelijkcitaatChar">
    <w:name w:val="Duidelijk citaat Char"/>
    <w:basedOn w:val="Standaardalinea-lettertype"/>
    <w:link w:val="Duidelijkcitaat"/>
    <w:uiPriority w:val="30"/>
    <w:rsid w:val="00C86DD0"/>
    <w:rPr>
      <w:rFonts w:ascii="Calibri" w:eastAsia="Times New Roman" w:hAnsi="Calibri" w:cs="Times New Roman"/>
      <w:b/>
      <w:bCs/>
      <w:i/>
      <w:iCs/>
      <w:lang w:eastAsia="nl-NL"/>
    </w:rPr>
  </w:style>
  <w:style w:type="character" w:styleId="Subtielebenadrukking">
    <w:name w:val="Subtle Emphasis"/>
    <w:uiPriority w:val="19"/>
    <w:qFormat/>
    <w:rsid w:val="00C86DD0"/>
    <w:rPr>
      <w:i/>
      <w:iCs/>
    </w:rPr>
  </w:style>
  <w:style w:type="character" w:styleId="Intensievebenadrukking">
    <w:name w:val="Intense Emphasis"/>
    <w:uiPriority w:val="21"/>
    <w:qFormat/>
    <w:rsid w:val="00C86DD0"/>
    <w:rPr>
      <w:b/>
      <w:bCs/>
    </w:rPr>
  </w:style>
  <w:style w:type="character" w:styleId="Subtieleverwijzing">
    <w:name w:val="Subtle Reference"/>
    <w:uiPriority w:val="31"/>
    <w:qFormat/>
    <w:rsid w:val="00C86DD0"/>
    <w:rPr>
      <w:smallCaps/>
    </w:rPr>
  </w:style>
  <w:style w:type="character" w:styleId="Intensieveverwijzing">
    <w:name w:val="Intense Reference"/>
    <w:uiPriority w:val="32"/>
    <w:qFormat/>
    <w:rsid w:val="00C86DD0"/>
    <w:rPr>
      <w:smallCaps/>
      <w:spacing w:val="5"/>
      <w:u w:val="single"/>
    </w:rPr>
  </w:style>
  <w:style w:type="character" w:styleId="Titelvanboek">
    <w:name w:val="Book Title"/>
    <w:uiPriority w:val="33"/>
    <w:qFormat/>
    <w:rsid w:val="00C86DD0"/>
    <w:rPr>
      <w:i/>
      <w:iCs/>
      <w:smallCaps/>
      <w:spacing w:val="5"/>
    </w:rPr>
  </w:style>
  <w:style w:type="paragraph" w:styleId="Kopvaninhoudsopgave">
    <w:name w:val="TOC Heading"/>
    <w:basedOn w:val="Kop1"/>
    <w:next w:val="Standaard"/>
    <w:uiPriority w:val="39"/>
    <w:semiHidden/>
    <w:unhideWhenUsed/>
    <w:qFormat/>
    <w:rsid w:val="00C86DD0"/>
    <w:pPr>
      <w:outlineLvl w:val="9"/>
    </w:pPr>
    <w:rPr>
      <w:lang w:bidi="en-US"/>
    </w:rPr>
  </w:style>
  <w:style w:type="paragraph" w:styleId="Koptekst">
    <w:name w:val="header"/>
    <w:basedOn w:val="Standaard"/>
    <w:link w:val="KoptekstChar"/>
    <w:uiPriority w:val="99"/>
    <w:unhideWhenUsed/>
    <w:rsid w:val="00C86DD0"/>
    <w:pPr>
      <w:tabs>
        <w:tab w:val="center" w:pos="4536"/>
        <w:tab w:val="right" w:pos="9072"/>
      </w:tabs>
    </w:pPr>
    <w:rPr>
      <w:rFonts w:ascii="Calibri" w:eastAsia="Times New Roman" w:hAnsi="Calibri" w:cs="Times New Roman"/>
      <w:lang w:eastAsia="nl-NL"/>
    </w:rPr>
  </w:style>
  <w:style w:type="character" w:customStyle="1" w:styleId="KoptekstChar">
    <w:name w:val="Koptekst Char"/>
    <w:basedOn w:val="Standaardalinea-lettertype"/>
    <w:link w:val="Koptekst"/>
    <w:uiPriority w:val="99"/>
    <w:rsid w:val="00C86DD0"/>
    <w:rPr>
      <w:rFonts w:ascii="Calibri" w:eastAsia="Times New Roman" w:hAnsi="Calibri" w:cs="Times New Roman"/>
      <w:lang w:eastAsia="nl-NL"/>
    </w:rPr>
  </w:style>
  <w:style w:type="paragraph" w:styleId="Voettekst">
    <w:name w:val="footer"/>
    <w:basedOn w:val="Standaard"/>
    <w:link w:val="VoettekstChar"/>
    <w:uiPriority w:val="99"/>
    <w:unhideWhenUsed/>
    <w:rsid w:val="00C86DD0"/>
    <w:pPr>
      <w:tabs>
        <w:tab w:val="center" w:pos="4536"/>
        <w:tab w:val="right" w:pos="9072"/>
      </w:tabs>
    </w:pPr>
    <w:rPr>
      <w:rFonts w:ascii="Calibri" w:eastAsia="Times New Roman" w:hAnsi="Calibri" w:cs="Times New Roman"/>
      <w:lang w:eastAsia="nl-NL"/>
    </w:rPr>
  </w:style>
  <w:style w:type="character" w:customStyle="1" w:styleId="VoettekstChar">
    <w:name w:val="Voettekst Char"/>
    <w:basedOn w:val="Standaardalinea-lettertype"/>
    <w:link w:val="Voettekst"/>
    <w:uiPriority w:val="99"/>
    <w:rsid w:val="00C86DD0"/>
    <w:rPr>
      <w:rFonts w:ascii="Calibri" w:eastAsia="Times New Roman" w:hAnsi="Calibri" w:cs="Times New Roman"/>
      <w:lang w:eastAsia="nl-NL"/>
    </w:rPr>
  </w:style>
  <w:style w:type="paragraph" w:styleId="Voetnoottekst">
    <w:name w:val="footnote text"/>
    <w:basedOn w:val="Standaard"/>
    <w:link w:val="VoetnoottekstChar"/>
    <w:uiPriority w:val="99"/>
    <w:semiHidden/>
    <w:unhideWhenUsed/>
    <w:rsid w:val="00C86DD0"/>
    <w:rPr>
      <w:rFonts w:ascii="Calibri" w:eastAsia="Times New Roman" w:hAnsi="Calibri" w:cs="Times New Roman"/>
      <w:sz w:val="20"/>
      <w:szCs w:val="20"/>
      <w:lang w:eastAsia="nl-NL"/>
    </w:rPr>
  </w:style>
  <w:style w:type="character" w:customStyle="1" w:styleId="VoetnoottekstChar">
    <w:name w:val="Voetnoottekst Char"/>
    <w:basedOn w:val="Standaardalinea-lettertype"/>
    <w:link w:val="Voetnoottekst"/>
    <w:uiPriority w:val="99"/>
    <w:semiHidden/>
    <w:rsid w:val="00C86DD0"/>
    <w:rPr>
      <w:rFonts w:ascii="Calibri" w:eastAsia="Times New Roman" w:hAnsi="Calibri" w:cs="Times New Roman"/>
      <w:sz w:val="20"/>
      <w:szCs w:val="20"/>
      <w:lang w:eastAsia="nl-NL"/>
    </w:rPr>
  </w:style>
  <w:style w:type="character" w:styleId="Voetnootmarkering">
    <w:name w:val="footnote reference"/>
    <w:uiPriority w:val="99"/>
    <w:semiHidden/>
    <w:rsid w:val="00C86DD0"/>
    <w:rPr>
      <w:vertAlign w:val="superscript"/>
    </w:rPr>
  </w:style>
  <w:style w:type="paragraph" w:styleId="Inhopg1">
    <w:name w:val="toc 1"/>
    <w:basedOn w:val="Standaard"/>
    <w:next w:val="Standaard"/>
    <w:autoRedefine/>
    <w:uiPriority w:val="39"/>
    <w:unhideWhenUsed/>
    <w:rsid w:val="00C86DD0"/>
    <w:rPr>
      <w:rFonts w:ascii="Calibri" w:eastAsia="Times New Roman" w:hAnsi="Calibri" w:cs="Times New Roman"/>
      <w:lang w:eastAsia="nl-NL"/>
    </w:rPr>
  </w:style>
  <w:style w:type="character" w:styleId="Hyperlink">
    <w:name w:val="Hyperlink"/>
    <w:uiPriority w:val="99"/>
    <w:unhideWhenUsed/>
    <w:rsid w:val="00C86DD0"/>
    <w:rPr>
      <w:color w:val="0000FF"/>
      <w:u w:val="single"/>
    </w:rPr>
  </w:style>
  <w:style w:type="paragraph" w:styleId="Eindnoottekst">
    <w:name w:val="endnote text"/>
    <w:basedOn w:val="Standaard"/>
    <w:link w:val="EindnoottekstChar"/>
    <w:uiPriority w:val="99"/>
    <w:semiHidden/>
    <w:unhideWhenUsed/>
    <w:rsid w:val="00C86DD0"/>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C86DD0"/>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C86D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59">
      <w:bodyDiv w:val="1"/>
      <w:marLeft w:val="0"/>
      <w:marRight w:val="0"/>
      <w:marTop w:val="0"/>
      <w:marBottom w:val="0"/>
      <w:divBdr>
        <w:top w:val="none" w:sz="0" w:space="0" w:color="auto"/>
        <w:left w:val="none" w:sz="0" w:space="0" w:color="auto"/>
        <w:bottom w:val="none" w:sz="0" w:space="0" w:color="auto"/>
        <w:right w:val="none" w:sz="0" w:space="0" w:color="auto"/>
      </w:divBdr>
    </w:div>
    <w:div w:id="26376786">
      <w:bodyDiv w:val="1"/>
      <w:marLeft w:val="0"/>
      <w:marRight w:val="0"/>
      <w:marTop w:val="0"/>
      <w:marBottom w:val="0"/>
      <w:divBdr>
        <w:top w:val="none" w:sz="0" w:space="0" w:color="auto"/>
        <w:left w:val="none" w:sz="0" w:space="0" w:color="auto"/>
        <w:bottom w:val="none" w:sz="0" w:space="0" w:color="auto"/>
        <w:right w:val="none" w:sz="0" w:space="0" w:color="auto"/>
      </w:divBdr>
    </w:div>
    <w:div w:id="35475265">
      <w:bodyDiv w:val="1"/>
      <w:marLeft w:val="0"/>
      <w:marRight w:val="0"/>
      <w:marTop w:val="0"/>
      <w:marBottom w:val="0"/>
      <w:divBdr>
        <w:top w:val="none" w:sz="0" w:space="0" w:color="auto"/>
        <w:left w:val="none" w:sz="0" w:space="0" w:color="auto"/>
        <w:bottom w:val="none" w:sz="0" w:space="0" w:color="auto"/>
        <w:right w:val="none" w:sz="0" w:space="0" w:color="auto"/>
      </w:divBdr>
    </w:div>
    <w:div w:id="39474944">
      <w:bodyDiv w:val="1"/>
      <w:marLeft w:val="0"/>
      <w:marRight w:val="0"/>
      <w:marTop w:val="0"/>
      <w:marBottom w:val="0"/>
      <w:divBdr>
        <w:top w:val="none" w:sz="0" w:space="0" w:color="auto"/>
        <w:left w:val="none" w:sz="0" w:space="0" w:color="auto"/>
        <w:bottom w:val="none" w:sz="0" w:space="0" w:color="auto"/>
        <w:right w:val="none" w:sz="0" w:space="0" w:color="auto"/>
      </w:divBdr>
    </w:div>
    <w:div w:id="89161416">
      <w:bodyDiv w:val="1"/>
      <w:marLeft w:val="0"/>
      <w:marRight w:val="0"/>
      <w:marTop w:val="0"/>
      <w:marBottom w:val="0"/>
      <w:divBdr>
        <w:top w:val="none" w:sz="0" w:space="0" w:color="auto"/>
        <w:left w:val="none" w:sz="0" w:space="0" w:color="auto"/>
        <w:bottom w:val="none" w:sz="0" w:space="0" w:color="auto"/>
        <w:right w:val="none" w:sz="0" w:space="0" w:color="auto"/>
      </w:divBdr>
    </w:div>
    <w:div w:id="184439814">
      <w:bodyDiv w:val="1"/>
      <w:marLeft w:val="0"/>
      <w:marRight w:val="0"/>
      <w:marTop w:val="0"/>
      <w:marBottom w:val="0"/>
      <w:divBdr>
        <w:top w:val="none" w:sz="0" w:space="0" w:color="auto"/>
        <w:left w:val="none" w:sz="0" w:space="0" w:color="auto"/>
        <w:bottom w:val="none" w:sz="0" w:space="0" w:color="auto"/>
        <w:right w:val="none" w:sz="0" w:space="0" w:color="auto"/>
      </w:divBdr>
    </w:div>
    <w:div w:id="185604093">
      <w:bodyDiv w:val="1"/>
      <w:marLeft w:val="0"/>
      <w:marRight w:val="0"/>
      <w:marTop w:val="0"/>
      <w:marBottom w:val="0"/>
      <w:divBdr>
        <w:top w:val="none" w:sz="0" w:space="0" w:color="auto"/>
        <w:left w:val="none" w:sz="0" w:space="0" w:color="auto"/>
        <w:bottom w:val="none" w:sz="0" w:space="0" w:color="auto"/>
        <w:right w:val="none" w:sz="0" w:space="0" w:color="auto"/>
      </w:divBdr>
    </w:div>
    <w:div w:id="224991298">
      <w:bodyDiv w:val="1"/>
      <w:marLeft w:val="0"/>
      <w:marRight w:val="0"/>
      <w:marTop w:val="0"/>
      <w:marBottom w:val="0"/>
      <w:divBdr>
        <w:top w:val="none" w:sz="0" w:space="0" w:color="auto"/>
        <w:left w:val="none" w:sz="0" w:space="0" w:color="auto"/>
        <w:bottom w:val="none" w:sz="0" w:space="0" w:color="auto"/>
        <w:right w:val="none" w:sz="0" w:space="0" w:color="auto"/>
      </w:divBdr>
    </w:div>
    <w:div w:id="225530362">
      <w:bodyDiv w:val="1"/>
      <w:marLeft w:val="0"/>
      <w:marRight w:val="0"/>
      <w:marTop w:val="0"/>
      <w:marBottom w:val="0"/>
      <w:divBdr>
        <w:top w:val="none" w:sz="0" w:space="0" w:color="auto"/>
        <w:left w:val="none" w:sz="0" w:space="0" w:color="auto"/>
        <w:bottom w:val="none" w:sz="0" w:space="0" w:color="auto"/>
        <w:right w:val="none" w:sz="0" w:space="0" w:color="auto"/>
      </w:divBdr>
    </w:div>
    <w:div w:id="252396435">
      <w:bodyDiv w:val="1"/>
      <w:marLeft w:val="0"/>
      <w:marRight w:val="0"/>
      <w:marTop w:val="0"/>
      <w:marBottom w:val="0"/>
      <w:divBdr>
        <w:top w:val="none" w:sz="0" w:space="0" w:color="auto"/>
        <w:left w:val="none" w:sz="0" w:space="0" w:color="auto"/>
        <w:bottom w:val="none" w:sz="0" w:space="0" w:color="auto"/>
        <w:right w:val="none" w:sz="0" w:space="0" w:color="auto"/>
      </w:divBdr>
    </w:div>
    <w:div w:id="324864012">
      <w:bodyDiv w:val="1"/>
      <w:marLeft w:val="0"/>
      <w:marRight w:val="0"/>
      <w:marTop w:val="0"/>
      <w:marBottom w:val="0"/>
      <w:divBdr>
        <w:top w:val="none" w:sz="0" w:space="0" w:color="auto"/>
        <w:left w:val="none" w:sz="0" w:space="0" w:color="auto"/>
        <w:bottom w:val="none" w:sz="0" w:space="0" w:color="auto"/>
        <w:right w:val="none" w:sz="0" w:space="0" w:color="auto"/>
      </w:divBdr>
    </w:div>
    <w:div w:id="338628377">
      <w:bodyDiv w:val="1"/>
      <w:marLeft w:val="0"/>
      <w:marRight w:val="0"/>
      <w:marTop w:val="0"/>
      <w:marBottom w:val="0"/>
      <w:divBdr>
        <w:top w:val="none" w:sz="0" w:space="0" w:color="auto"/>
        <w:left w:val="none" w:sz="0" w:space="0" w:color="auto"/>
        <w:bottom w:val="none" w:sz="0" w:space="0" w:color="auto"/>
        <w:right w:val="none" w:sz="0" w:space="0" w:color="auto"/>
      </w:divBdr>
    </w:div>
    <w:div w:id="380592815">
      <w:bodyDiv w:val="1"/>
      <w:marLeft w:val="0"/>
      <w:marRight w:val="0"/>
      <w:marTop w:val="0"/>
      <w:marBottom w:val="0"/>
      <w:divBdr>
        <w:top w:val="none" w:sz="0" w:space="0" w:color="auto"/>
        <w:left w:val="none" w:sz="0" w:space="0" w:color="auto"/>
        <w:bottom w:val="none" w:sz="0" w:space="0" w:color="auto"/>
        <w:right w:val="none" w:sz="0" w:space="0" w:color="auto"/>
      </w:divBdr>
    </w:div>
    <w:div w:id="387538140">
      <w:bodyDiv w:val="1"/>
      <w:marLeft w:val="0"/>
      <w:marRight w:val="0"/>
      <w:marTop w:val="0"/>
      <w:marBottom w:val="0"/>
      <w:divBdr>
        <w:top w:val="none" w:sz="0" w:space="0" w:color="auto"/>
        <w:left w:val="none" w:sz="0" w:space="0" w:color="auto"/>
        <w:bottom w:val="none" w:sz="0" w:space="0" w:color="auto"/>
        <w:right w:val="none" w:sz="0" w:space="0" w:color="auto"/>
      </w:divBdr>
    </w:div>
    <w:div w:id="412553199">
      <w:bodyDiv w:val="1"/>
      <w:marLeft w:val="0"/>
      <w:marRight w:val="0"/>
      <w:marTop w:val="0"/>
      <w:marBottom w:val="0"/>
      <w:divBdr>
        <w:top w:val="none" w:sz="0" w:space="0" w:color="auto"/>
        <w:left w:val="none" w:sz="0" w:space="0" w:color="auto"/>
        <w:bottom w:val="none" w:sz="0" w:space="0" w:color="auto"/>
        <w:right w:val="none" w:sz="0" w:space="0" w:color="auto"/>
      </w:divBdr>
    </w:div>
    <w:div w:id="419110135">
      <w:bodyDiv w:val="1"/>
      <w:marLeft w:val="0"/>
      <w:marRight w:val="0"/>
      <w:marTop w:val="0"/>
      <w:marBottom w:val="0"/>
      <w:divBdr>
        <w:top w:val="none" w:sz="0" w:space="0" w:color="auto"/>
        <w:left w:val="none" w:sz="0" w:space="0" w:color="auto"/>
        <w:bottom w:val="none" w:sz="0" w:space="0" w:color="auto"/>
        <w:right w:val="none" w:sz="0" w:space="0" w:color="auto"/>
      </w:divBdr>
    </w:div>
    <w:div w:id="482353684">
      <w:bodyDiv w:val="1"/>
      <w:marLeft w:val="0"/>
      <w:marRight w:val="0"/>
      <w:marTop w:val="0"/>
      <w:marBottom w:val="0"/>
      <w:divBdr>
        <w:top w:val="none" w:sz="0" w:space="0" w:color="auto"/>
        <w:left w:val="none" w:sz="0" w:space="0" w:color="auto"/>
        <w:bottom w:val="none" w:sz="0" w:space="0" w:color="auto"/>
        <w:right w:val="none" w:sz="0" w:space="0" w:color="auto"/>
      </w:divBdr>
    </w:div>
    <w:div w:id="505756381">
      <w:bodyDiv w:val="1"/>
      <w:marLeft w:val="0"/>
      <w:marRight w:val="0"/>
      <w:marTop w:val="0"/>
      <w:marBottom w:val="0"/>
      <w:divBdr>
        <w:top w:val="none" w:sz="0" w:space="0" w:color="auto"/>
        <w:left w:val="none" w:sz="0" w:space="0" w:color="auto"/>
        <w:bottom w:val="none" w:sz="0" w:space="0" w:color="auto"/>
        <w:right w:val="none" w:sz="0" w:space="0" w:color="auto"/>
      </w:divBdr>
    </w:div>
    <w:div w:id="534656087">
      <w:bodyDiv w:val="1"/>
      <w:marLeft w:val="0"/>
      <w:marRight w:val="0"/>
      <w:marTop w:val="0"/>
      <w:marBottom w:val="0"/>
      <w:divBdr>
        <w:top w:val="none" w:sz="0" w:space="0" w:color="auto"/>
        <w:left w:val="none" w:sz="0" w:space="0" w:color="auto"/>
        <w:bottom w:val="none" w:sz="0" w:space="0" w:color="auto"/>
        <w:right w:val="none" w:sz="0" w:space="0" w:color="auto"/>
      </w:divBdr>
    </w:div>
    <w:div w:id="562257311">
      <w:bodyDiv w:val="1"/>
      <w:marLeft w:val="0"/>
      <w:marRight w:val="0"/>
      <w:marTop w:val="0"/>
      <w:marBottom w:val="0"/>
      <w:divBdr>
        <w:top w:val="none" w:sz="0" w:space="0" w:color="auto"/>
        <w:left w:val="none" w:sz="0" w:space="0" w:color="auto"/>
        <w:bottom w:val="none" w:sz="0" w:space="0" w:color="auto"/>
        <w:right w:val="none" w:sz="0" w:space="0" w:color="auto"/>
      </w:divBdr>
    </w:div>
    <w:div w:id="648362572">
      <w:bodyDiv w:val="1"/>
      <w:marLeft w:val="0"/>
      <w:marRight w:val="0"/>
      <w:marTop w:val="0"/>
      <w:marBottom w:val="0"/>
      <w:divBdr>
        <w:top w:val="none" w:sz="0" w:space="0" w:color="auto"/>
        <w:left w:val="none" w:sz="0" w:space="0" w:color="auto"/>
        <w:bottom w:val="none" w:sz="0" w:space="0" w:color="auto"/>
        <w:right w:val="none" w:sz="0" w:space="0" w:color="auto"/>
      </w:divBdr>
    </w:div>
    <w:div w:id="666783050">
      <w:bodyDiv w:val="1"/>
      <w:marLeft w:val="0"/>
      <w:marRight w:val="0"/>
      <w:marTop w:val="0"/>
      <w:marBottom w:val="0"/>
      <w:divBdr>
        <w:top w:val="none" w:sz="0" w:space="0" w:color="auto"/>
        <w:left w:val="none" w:sz="0" w:space="0" w:color="auto"/>
        <w:bottom w:val="none" w:sz="0" w:space="0" w:color="auto"/>
        <w:right w:val="none" w:sz="0" w:space="0" w:color="auto"/>
      </w:divBdr>
    </w:div>
    <w:div w:id="747191361">
      <w:bodyDiv w:val="1"/>
      <w:marLeft w:val="0"/>
      <w:marRight w:val="0"/>
      <w:marTop w:val="0"/>
      <w:marBottom w:val="0"/>
      <w:divBdr>
        <w:top w:val="none" w:sz="0" w:space="0" w:color="auto"/>
        <w:left w:val="none" w:sz="0" w:space="0" w:color="auto"/>
        <w:bottom w:val="none" w:sz="0" w:space="0" w:color="auto"/>
        <w:right w:val="none" w:sz="0" w:space="0" w:color="auto"/>
      </w:divBdr>
    </w:div>
    <w:div w:id="801312198">
      <w:bodyDiv w:val="1"/>
      <w:marLeft w:val="0"/>
      <w:marRight w:val="0"/>
      <w:marTop w:val="0"/>
      <w:marBottom w:val="0"/>
      <w:divBdr>
        <w:top w:val="none" w:sz="0" w:space="0" w:color="auto"/>
        <w:left w:val="none" w:sz="0" w:space="0" w:color="auto"/>
        <w:bottom w:val="none" w:sz="0" w:space="0" w:color="auto"/>
        <w:right w:val="none" w:sz="0" w:space="0" w:color="auto"/>
      </w:divBdr>
    </w:div>
    <w:div w:id="814227356">
      <w:bodyDiv w:val="1"/>
      <w:marLeft w:val="0"/>
      <w:marRight w:val="0"/>
      <w:marTop w:val="0"/>
      <w:marBottom w:val="0"/>
      <w:divBdr>
        <w:top w:val="none" w:sz="0" w:space="0" w:color="auto"/>
        <w:left w:val="none" w:sz="0" w:space="0" w:color="auto"/>
        <w:bottom w:val="none" w:sz="0" w:space="0" w:color="auto"/>
        <w:right w:val="none" w:sz="0" w:space="0" w:color="auto"/>
      </w:divBdr>
    </w:div>
    <w:div w:id="837622547">
      <w:bodyDiv w:val="1"/>
      <w:marLeft w:val="0"/>
      <w:marRight w:val="0"/>
      <w:marTop w:val="0"/>
      <w:marBottom w:val="0"/>
      <w:divBdr>
        <w:top w:val="none" w:sz="0" w:space="0" w:color="auto"/>
        <w:left w:val="none" w:sz="0" w:space="0" w:color="auto"/>
        <w:bottom w:val="none" w:sz="0" w:space="0" w:color="auto"/>
        <w:right w:val="none" w:sz="0" w:space="0" w:color="auto"/>
      </w:divBdr>
    </w:div>
    <w:div w:id="875198594">
      <w:bodyDiv w:val="1"/>
      <w:marLeft w:val="0"/>
      <w:marRight w:val="0"/>
      <w:marTop w:val="0"/>
      <w:marBottom w:val="0"/>
      <w:divBdr>
        <w:top w:val="none" w:sz="0" w:space="0" w:color="auto"/>
        <w:left w:val="none" w:sz="0" w:space="0" w:color="auto"/>
        <w:bottom w:val="none" w:sz="0" w:space="0" w:color="auto"/>
        <w:right w:val="none" w:sz="0" w:space="0" w:color="auto"/>
      </w:divBdr>
    </w:div>
    <w:div w:id="883829246">
      <w:bodyDiv w:val="1"/>
      <w:marLeft w:val="0"/>
      <w:marRight w:val="0"/>
      <w:marTop w:val="0"/>
      <w:marBottom w:val="0"/>
      <w:divBdr>
        <w:top w:val="none" w:sz="0" w:space="0" w:color="auto"/>
        <w:left w:val="none" w:sz="0" w:space="0" w:color="auto"/>
        <w:bottom w:val="none" w:sz="0" w:space="0" w:color="auto"/>
        <w:right w:val="none" w:sz="0" w:space="0" w:color="auto"/>
      </w:divBdr>
    </w:div>
    <w:div w:id="904032110">
      <w:bodyDiv w:val="1"/>
      <w:marLeft w:val="0"/>
      <w:marRight w:val="0"/>
      <w:marTop w:val="0"/>
      <w:marBottom w:val="0"/>
      <w:divBdr>
        <w:top w:val="none" w:sz="0" w:space="0" w:color="auto"/>
        <w:left w:val="none" w:sz="0" w:space="0" w:color="auto"/>
        <w:bottom w:val="none" w:sz="0" w:space="0" w:color="auto"/>
        <w:right w:val="none" w:sz="0" w:space="0" w:color="auto"/>
      </w:divBdr>
    </w:div>
    <w:div w:id="909652206">
      <w:bodyDiv w:val="1"/>
      <w:marLeft w:val="0"/>
      <w:marRight w:val="0"/>
      <w:marTop w:val="0"/>
      <w:marBottom w:val="0"/>
      <w:divBdr>
        <w:top w:val="none" w:sz="0" w:space="0" w:color="auto"/>
        <w:left w:val="none" w:sz="0" w:space="0" w:color="auto"/>
        <w:bottom w:val="none" w:sz="0" w:space="0" w:color="auto"/>
        <w:right w:val="none" w:sz="0" w:space="0" w:color="auto"/>
      </w:divBdr>
    </w:div>
    <w:div w:id="983897327">
      <w:bodyDiv w:val="1"/>
      <w:marLeft w:val="0"/>
      <w:marRight w:val="0"/>
      <w:marTop w:val="0"/>
      <w:marBottom w:val="0"/>
      <w:divBdr>
        <w:top w:val="none" w:sz="0" w:space="0" w:color="auto"/>
        <w:left w:val="none" w:sz="0" w:space="0" w:color="auto"/>
        <w:bottom w:val="none" w:sz="0" w:space="0" w:color="auto"/>
        <w:right w:val="none" w:sz="0" w:space="0" w:color="auto"/>
      </w:divBdr>
    </w:div>
    <w:div w:id="1048840340">
      <w:bodyDiv w:val="1"/>
      <w:marLeft w:val="0"/>
      <w:marRight w:val="0"/>
      <w:marTop w:val="0"/>
      <w:marBottom w:val="0"/>
      <w:divBdr>
        <w:top w:val="none" w:sz="0" w:space="0" w:color="auto"/>
        <w:left w:val="none" w:sz="0" w:space="0" w:color="auto"/>
        <w:bottom w:val="none" w:sz="0" w:space="0" w:color="auto"/>
        <w:right w:val="none" w:sz="0" w:space="0" w:color="auto"/>
      </w:divBdr>
    </w:div>
    <w:div w:id="1056587863">
      <w:bodyDiv w:val="1"/>
      <w:marLeft w:val="0"/>
      <w:marRight w:val="0"/>
      <w:marTop w:val="0"/>
      <w:marBottom w:val="0"/>
      <w:divBdr>
        <w:top w:val="none" w:sz="0" w:space="0" w:color="auto"/>
        <w:left w:val="none" w:sz="0" w:space="0" w:color="auto"/>
        <w:bottom w:val="none" w:sz="0" w:space="0" w:color="auto"/>
        <w:right w:val="none" w:sz="0" w:space="0" w:color="auto"/>
      </w:divBdr>
    </w:div>
    <w:div w:id="1113282919">
      <w:bodyDiv w:val="1"/>
      <w:marLeft w:val="0"/>
      <w:marRight w:val="0"/>
      <w:marTop w:val="0"/>
      <w:marBottom w:val="0"/>
      <w:divBdr>
        <w:top w:val="none" w:sz="0" w:space="0" w:color="auto"/>
        <w:left w:val="none" w:sz="0" w:space="0" w:color="auto"/>
        <w:bottom w:val="none" w:sz="0" w:space="0" w:color="auto"/>
        <w:right w:val="none" w:sz="0" w:space="0" w:color="auto"/>
      </w:divBdr>
    </w:div>
    <w:div w:id="1135680919">
      <w:bodyDiv w:val="1"/>
      <w:marLeft w:val="0"/>
      <w:marRight w:val="0"/>
      <w:marTop w:val="0"/>
      <w:marBottom w:val="0"/>
      <w:divBdr>
        <w:top w:val="none" w:sz="0" w:space="0" w:color="auto"/>
        <w:left w:val="none" w:sz="0" w:space="0" w:color="auto"/>
        <w:bottom w:val="none" w:sz="0" w:space="0" w:color="auto"/>
        <w:right w:val="none" w:sz="0" w:space="0" w:color="auto"/>
      </w:divBdr>
    </w:div>
    <w:div w:id="1200708722">
      <w:bodyDiv w:val="1"/>
      <w:marLeft w:val="0"/>
      <w:marRight w:val="0"/>
      <w:marTop w:val="0"/>
      <w:marBottom w:val="0"/>
      <w:divBdr>
        <w:top w:val="none" w:sz="0" w:space="0" w:color="auto"/>
        <w:left w:val="none" w:sz="0" w:space="0" w:color="auto"/>
        <w:bottom w:val="none" w:sz="0" w:space="0" w:color="auto"/>
        <w:right w:val="none" w:sz="0" w:space="0" w:color="auto"/>
      </w:divBdr>
    </w:div>
    <w:div w:id="1211456950">
      <w:bodyDiv w:val="1"/>
      <w:marLeft w:val="0"/>
      <w:marRight w:val="0"/>
      <w:marTop w:val="0"/>
      <w:marBottom w:val="0"/>
      <w:divBdr>
        <w:top w:val="none" w:sz="0" w:space="0" w:color="auto"/>
        <w:left w:val="none" w:sz="0" w:space="0" w:color="auto"/>
        <w:bottom w:val="none" w:sz="0" w:space="0" w:color="auto"/>
        <w:right w:val="none" w:sz="0" w:space="0" w:color="auto"/>
      </w:divBdr>
    </w:div>
    <w:div w:id="1239486209">
      <w:bodyDiv w:val="1"/>
      <w:marLeft w:val="0"/>
      <w:marRight w:val="0"/>
      <w:marTop w:val="0"/>
      <w:marBottom w:val="0"/>
      <w:divBdr>
        <w:top w:val="none" w:sz="0" w:space="0" w:color="auto"/>
        <w:left w:val="none" w:sz="0" w:space="0" w:color="auto"/>
        <w:bottom w:val="none" w:sz="0" w:space="0" w:color="auto"/>
        <w:right w:val="none" w:sz="0" w:space="0" w:color="auto"/>
      </w:divBdr>
    </w:div>
    <w:div w:id="1240406697">
      <w:bodyDiv w:val="1"/>
      <w:marLeft w:val="0"/>
      <w:marRight w:val="0"/>
      <w:marTop w:val="0"/>
      <w:marBottom w:val="0"/>
      <w:divBdr>
        <w:top w:val="none" w:sz="0" w:space="0" w:color="auto"/>
        <w:left w:val="none" w:sz="0" w:space="0" w:color="auto"/>
        <w:bottom w:val="none" w:sz="0" w:space="0" w:color="auto"/>
        <w:right w:val="none" w:sz="0" w:space="0" w:color="auto"/>
      </w:divBdr>
    </w:div>
    <w:div w:id="1252395940">
      <w:bodyDiv w:val="1"/>
      <w:marLeft w:val="0"/>
      <w:marRight w:val="0"/>
      <w:marTop w:val="0"/>
      <w:marBottom w:val="0"/>
      <w:divBdr>
        <w:top w:val="none" w:sz="0" w:space="0" w:color="auto"/>
        <w:left w:val="none" w:sz="0" w:space="0" w:color="auto"/>
        <w:bottom w:val="none" w:sz="0" w:space="0" w:color="auto"/>
        <w:right w:val="none" w:sz="0" w:space="0" w:color="auto"/>
      </w:divBdr>
    </w:div>
    <w:div w:id="1254169382">
      <w:bodyDiv w:val="1"/>
      <w:marLeft w:val="0"/>
      <w:marRight w:val="0"/>
      <w:marTop w:val="0"/>
      <w:marBottom w:val="0"/>
      <w:divBdr>
        <w:top w:val="none" w:sz="0" w:space="0" w:color="auto"/>
        <w:left w:val="none" w:sz="0" w:space="0" w:color="auto"/>
        <w:bottom w:val="none" w:sz="0" w:space="0" w:color="auto"/>
        <w:right w:val="none" w:sz="0" w:space="0" w:color="auto"/>
      </w:divBdr>
    </w:div>
    <w:div w:id="1274047686">
      <w:bodyDiv w:val="1"/>
      <w:marLeft w:val="0"/>
      <w:marRight w:val="0"/>
      <w:marTop w:val="0"/>
      <w:marBottom w:val="0"/>
      <w:divBdr>
        <w:top w:val="none" w:sz="0" w:space="0" w:color="auto"/>
        <w:left w:val="none" w:sz="0" w:space="0" w:color="auto"/>
        <w:bottom w:val="none" w:sz="0" w:space="0" w:color="auto"/>
        <w:right w:val="none" w:sz="0" w:space="0" w:color="auto"/>
      </w:divBdr>
    </w:div>
    <w:div w:id="1309357544">
      <w:bodyDiv w:val="1"/>
      <w:marLeft w:val="0"/>
      <w:marRight w:val="0"/>
      <w:marTop w:val="0"/>
      <w:marBottom w:val="0"/>
      <w:divBdr>
        <w:top w:val="none" w:sz="0" w:space="0" w:color="auto"/>
        <w:left w:val="none" w:sz="0" w:space="0" w:color="auto"/>
        <w:bottom w:val="none" w:sz="0" w:space="0" w:color="auto"/>
        <w:right w:val="none" w:sz="0" w:space="0" w:color="auto"/>
      </w:divBdr>
    </w:div>
    <w:div w:id="1347054827">
      <w:bodyDiv w:val="1"/>
      <w:marLeft w:val="0"/>
      <w:marRight w:val="0"/>
      <w:marTop w:val="0"/>
      <w:marBottom w:val="0"/>
      <w:divBdr>
        <w:top w:val="none" w:sz="0" w:space="0" w:color="auto"/>
        <w:left w:val="none" w:sz="0" w:space="0" w:color="auto"/>
        <w:bottom w:val="none" w:sz="0" w:space="0" w:color="auto"/>
        <w:right w:val="none" w:sz="0" w:space="0" w:color="auto"/>
      </w:divBdr>
    </w:div>
    <w:div w:id="1363827427">
      <w:bodyDiv w:val="1"/>
      <w:marLeft w:val="0"/>
      <w:marRight w:val="0"/>
      <w:marTop w:val="0"/>
      <w:marBottom w:val="0"/>
      <w:divBdr>
        <w:top w:val="none" w:sz="0" w:space="0" w:color="auto"/>
        <w:left w:val="none" w:sz="0" w:space="0" w:color="auto"/>
        <w:bottom w:val="none" w:sz="0" w:space="0" w:color="auto"/>
        <w:right w:val="none" w:sz="0" w:space="0" w:color="auto"/>
      </w:divBdr>
    </w:div>
    <w:div w:id="1385568410">
      <w:bodyDiv w:val="1"/>
      <w:marLeft w:val="0"/>
      <w:marRight w:val="0"/>
      <w:marTop w:val="0"/>
      <w:marBottom w:val="0"/>
      <w:divBdr>
        <w:top w:val="none" w:sz="0" w:space="0" w:color="auto"/>
        <w:left w:val="none" w:sz="0" w:space="0" w:color="auto"/>
        <w:bottom w:val="none" w:sz="0" w:space="0" w:color="auto"/>
        <w:right w:val="none" w:sz="0" w:space="0" w:color="auto"/>
      </w:divBdr>
    </w:div>
    <w:div w:id="1401974886">
      <w:bodyDiv w:val="1"/>
      <w:marLeft w:val="0"/>
      <w:marRight w:val="0"/>
      <w:marTop w:val="0"/>
      <w:marBottom w:val="0"/>
      <w:divBdr>
        <w:top w:val="none" w:sz="0" w:space="0" w:color="auto"/>
        <w:left w:val="none" w:sz="0" w:space="0" w:color="auto"/>
        <w:bottom w:val="none" w:sz="0" w:space="0" w:color="auto"/>
        <w:right w:val="none" w:sz="0" w:space="0" w:color="auto"/>
      </w:divBdr>
    </w:div>
    <w:div w:id="1416634313">
      <w:bodyDiv w:val="1"/>
      <w:marLeft w:val="0"/>
      <w:marRight w:val="0"/>
      <w:marTop w:val="0"/>
      <w:marBottom w:val="0"/>
      <w:divBdr>
        <w:top w:val="none" w:sz="0" w:space="0" w:color="auto"/>
        <w:left w:val="none" w:sz="0" w:space="0" w:color="auto"/>
        <w:bottom w:val="none" w:sz="0" w:space="0" w:color="auto"/>
        <w:right w:val="none" w:sz="0" w:space="0" w:color="auto"/>
      </w:divBdr>
    </w:div>
    <w:div w:id="1422066128">
      <w:bodyDiv w:val="1"/>
      <w:marLeft w:val="0"/>
      <w:marRight w:val="0"/>
      <w:marTop w:val="0"/>
      <w:marBottom w:val="0"/>
      <w:divBdr>
        <w:top w:val="none" w:sz="0" w:space="0" w:color="auto"/>
        <w:left w:val="none" w:sz="0" w:space="0" w:color="auto"/>
        <w:bottom w:val="none" w:sz="0" w:space="0" w:color="auto"/>
        <w:right w:val="none" w:sz="0" w:space="0" w:color="auto"/>
      </w:divBdr>
    </w:div>
    <w:div w:id="1436050844">
      <w:bodyDiv w:val="1"/>
      <w:marLeft w:val="0"/>
      <w:marRight w:val="0"/>
      <w:marTop w:val="0"/>
      <w:marBottom w:val="0"/>
      <w:divBdr>
        <w:top w:val="none" w:sz="0" w:space="0" w:color="auto"/>
        <w:left w:val="none" w:sz="0" w:space="0" w:color="auto"/>
        <w:bottom w:val="none" w:sz="0" w:space="0" w:color="auto"/>
        <w:right w:val="none" w:sz="0" w:space="0" w:color="auto"/>
      </w:divBdr>
    </w:div>
    <w:div w:id="1526678325">
      <w:bodyDiv w:val="1"/>
      <w:marLeft w:val="0"/>
      <w:marRight w:val="0"/>
      <w:marTop w:val="0"/>
      <w:marBottom w:val="0"/>
      <w:divBdr>
        <w:top w:val="none" w:sz="0" w:space="0" w:color="auto"/>
        <w:left w:val="none" w:sz="0" w:space="0" w:color="auto"/>
        <w:bottom w:val="none" w:sz="0" w:space="0" w:color="auto"/>
        <w:right w:val="none" w:sz="0" w:space="0" w:color="auto"/>
      </w:divBdr>
    </w:div>
    <w:div w:id="1600722584">
      <w:bodyDiv w:val="1"/>
      <w:marLeft w:val="0"/>
      <w:marRight w:val="0"/>
      <w:marTop w:val="0"/>
      <w:marBottom w:val="0"/>
      <w:divBdr>
        <w:top w:val="none" w:sz="0" w:space="0" w:color="auto"/>
        <w:left w:val="none" w:sz="0" w:space="0" w:color="auto"/>
        <w:bottom w:val="none" w:sz="0" w:space="0" w:color="auto"/>
        <w:right w:val="none" w:sz="0" w:space="0" w:color="auto"/>
      </w:divBdr>
    </w:div>
    <w:div w:id="1609311859">
      <w:bodyDiv w:val="1"/>
      <w:marLeft w:val="0"/>
      <w:marRight w:val="0"/>
      <w:marTop w:val="0"/>
      <w:marBottom w:val="0"/>
      <w:divBdr>
        <w:top w:val="none" w:sz="0" w:space="0" w:color="auto"/>
        <w:left w:val="none" w:sz="0" w:space="0" w:color="auto"/>
        <w:bottom w:val="none" w:sz="0" w:space="0" w:color="auto"/>
        <w:right w:val="none" w:sz="0" w:space="0" w:color="auto"/>
      </w:divBdr>
    </w:div>
    <w:div w:id="1640651809">
      <w:bodyDiv w:val="1"/>
      <w:marLeft w:val="0"/>
      <w:marRight w:val="0"/>
      <w:marTop w:val="0"/>
      <w:marBottom w:val="0"/>
      <w:divBdr>
        <w:top w:val="none" w:sz="0" w:space="0" w:color="auto"/>
        <w:left w:val="none" w:sz="0" w:space="0" w:color="auto"/>
        <w:bottom w:val="none" w:sz="0" w:space="0" w:color="auto"/>
        <w:right w:val="none" w:sz="0" w:space="0" w:color="auto"/>
      </w:divBdr>
    </w:div>
    <w:div w:id="1664045854">
      <w:bodyDiv w:val="1"/>
      <w:marLeft w:val="0"/>
      <w:marRight w:val="0"/>
      <w:marTop w:val="0"/>
      <w:marBottom w:val="0"/>
      <w:divBdr>
        <w:top w:val="none" w:sz="0" w:space="0" w:color="auto"/>
        <w:left w:val="none" w:sz="0" w:space="0" w:color="auto"/>
        <w:bottom w:val="none" w:sz="0" w:space="0" w:color="auto"/>
        <w:right w:val="none" w:sz="0" w:space="0" w:color="auto"/>
      </w:divBdr>
    </w:div>
    <w:div w:id="1706977105">
      <w:bodyDiv w:val="1"/>
      <w:marLeft w:val="0"/>
      <w:marRight w:val="0"/>
      <w:marTop w:val="0"/>
      <w:marBottom w:val="0"/>
      <w:divBdr>
        <w:top w:val="none" w:sz="0" w:space="0" w:color="auto"/>
        <w:left w:val="none" w:sz="0" w:space="0" w:color="auto"/>
        <w:bottom w:val="none" w:sz="0" w:space="0" w:color="auto"/>
        <w:right w:val="none" w:sz="0" w:space="0" w:color="auto"/>
      </w:divBdr>
    </w:div>
    <w:div w:id="1709261262">
      <w:bodyDiv w:val="1"/>
      <w:marLeft w:val="0"/>
      <w:marRight w:val="0"/>
      <w:marTop w:val="0"/>
      <w:marBottom w:val="0"/>
      <w:divBdr>
        <w:top w:val="none" w:sz="0" w:space="0" w:color="auto"/>
        <w:left w:val="none" w:sz="0" w:space="0" w:color="auto"/>
        <w:bottom w:val="none" w:sz="0" w:space="0" w:color="auto"/>
        <w:right w:val="none" w:sz="0" w:space="0" w:color="auto"/>
      </w:divBdr>
    </w:div>
    <w:div w:id="1739867291">
      <w:bodyDiv w:val="1"/>
      <w:marLeft w:val="0"/>
      <w:marRight w:val="0"/>
      <w:marTop w:val="0"/>
      <w:marBottom w:val="0"/>
      <w:divBdr>
        <w:top w:val="none" w:sz="0" w:space="0" w:color="auto"/>
        <w:left w:val="none" w:sz="0" w:space="0" w:color="auto"/>
        <w:bottom w:val="none" w:sz="0" w:space="0" w:color="auto"/>
        <w:right w:val="none" w:sz="0" w:space="0" w:color="auto"/>
      </w:divBdr>
    </w:div>
    <w:div w:id="1833830322">
      <w:bodyDiv w:val="1"/>
      <w:marLeft w:val="0"/>
      <w:marRight w:val="0"/>
      <w:marTop w:val="0"/>
      <w:marBottom w:val="0"/>
      <w:divBdr>
        <w:top w:val="none" w:sz="0" w:space="0" w:color="auto"/>
        <w:left w:val="none" w:sz="0" w:space="0" w:color="auto"/>
        <w:bottom w:val="none" w:sz="0" w:space="0" w:color="auto"/>
        <w:right w:val="none" w:sz="0" w:space="0" w:color="auto"/>
      </w:divBdr>
    </w:div>
    <w:div w:id="1846674224">
      <w:bodyDiv w:val="1"/>
      <w:marLeft w:val="0"/>
      <w:marRight w:val="0"/>
      <w:marTop w:val="0"/>
      <w:marBottom w:val="0"/>
      <w:divBdr>
        <w:top w:val="none" w:sz="0" w:space="0" w:color="auto"/>
        <w:left w:val="none" w:sz="0" w:space="0" w:color="auto"/>
        <w:bottom w:val="none" w:sz="0" w:space="0" w:color="auto"/>
        <w:right w:val="none" w:sz="0" w:space="0" w:color="auto"/>
      </w:divBdr>
    </w:div>
    <w:div w:id="1894999861">
      <w:bodyDiv w:val="1"/>
      <w:marLeft w:val="0"/>
      <w:marRight w:val="0"/>
      <w:marTop w:val="0"/>
      <w:marBottom w:val="0"/>
      <w:divBdr>
        <w:top w:val="none" w:sz="0" w:space="0" w:color="auto"/>
        <w:left w:val="none" w:sz="0" w:space="0" w:color="auto"/>
        <w:bottom w:val="none" w:sz="0" w:space="0" w:color="auto"/>
        <w:right w:val="none" w:sz="0" w:space="0" w:color="auto"/>
      </w:divBdr>
    </w:div>
    <w:div w:id="1917780372">
      <w:bodyDiv w:val="1"/>
      <w:marLeft w:val="0"/>
      <w:marRight w:val="0"/>
      <w:marTop w:val="0"/>
      <w:marBottom w:val="0"/>
      <w:divBdr>
        <w:top w:val="none" w:sz="0" w:space="0" w:color="auto"/>
        <w:left w:val="none" w:sz="0" w:space="0" w:color="auto"/>
        <w:bottom w:val="none" w:sz="0" w:space="0" w:color="auto"/>
        <w:right w:val="none" w:sz="0" w:space="0" w:color="auto"/>
      </w:divBdr>
    </w:div>
    <w:div w:id="1923417072">
      <w:bodyDiv w:val="1"/>
      <w:marLeft w:val="0"/>
      <w:marRight w:val="0"/>
      <w:marTop w:val="0"/>
      <w:marBottom w:val="0"/>
      <w:divBdr>
        <w:top w:val="none" w:sz="0" w:space="0" w:color="auto"/>
        <w:left w:val="none" w:sz="0" w:space="0" w:color="auto"/>
        <w:bottom w:val="none" w:sz="0" w:space="0" w:color="auto"/>
        <w:right w:val="none" w:sz="0" w:space="0" w:color="auto"/>
      </w:divBdr>
    </w:div>
    <w:div w:id="1955406493">
      <w:bodyDiv w:val="1"/>
      <w:marLeft w:val="0"/>
      <w:marRight w:val="0"/>
      <w:marTop w:val="0"/>
      <w:marBottom w:val="0"/>
      <w:divBdr>
        <w:top w:val="none" w:sz="0" w:space="0" w:color="auto"/>
        <w:left w:val="none" w:sz="0" w:space="0" w:color="auto"/>
        <w:bottom w:val="none" w:sz="0" w:space="0" w:color="auto"/>
        <w:right w:val="none" w:sz="0" w:space="0" w:color="auto"/>
      </w:divBdr>
    </w:div>
    <w:div w:id="2073307269">
      <w:bodyDiv w:val="1"/>
      <w:marLeft w:val="0"/>
      <w:marRight w:val="0"/>
      <w:marTop w:val="0"/>
      <w:marBottom w:val="0"/>
      <w:divBdr>
        <w:top w:val="none" w:sz="0" w:space="0" w:color="auto"/>
        <w:left w:val="none" w:sz="0" w:space="0" w:color="auto"/>
        <w:bottom w:val="none" w:sz="0" w:space="0" w:color="auto"/>
        <w:right w:val="none" w:sz="0" w:space="0" w:color="auto"/>
      </w:divBdr>
    </w:div>
    <w:div w:id="21268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51BB4-FC8D-4FCD-98C4-237022397815}"/>
</file>

<file path=customXml/itemProps2.xml><?xml version="1.0" encoding="utf-8"?>
<ds:datastoreItem xmlns:ds="http://schemas.openxmlformats.org/officeDocument/2006/customXml" ds:itemID="{1F8EB7DF-5854-44DC-A7E9-6461BF617913}"/>
</file>

<file path=customXml/itemProps3.xml><?xml version="1.0" encoding="utf-8"?>
<ds:datastoreItem xmlns:ds="http://schemas.openxmlformats.org/officeDocument/2006/customXml" ds:itemID="{D26A4E70-724B-4470-AD1D-B259E90A6B51}"/>
</file>

<file path=customXml/itemProps4.xml><?xml version="1.0" encoding="utf-8"?>
<ds:datastoreItem xmlns:ds="http://schemas.openxmlformats.org/officeDocument/2006/customXml" ds:itemID="{1932BC7D-404F-4C17-89BD-A4E150D65B50}"/>
</file>

<file path=docProps/app.xml><?xml version="1.0" encoding="utf-8"?>
<Properties xmlns="http://schemas.openxmlformats.org/officeDocument/2006/extended-properties" xmlns:vt="http://schemas.openxmlformats.org/officeDocument/2006/docPropsVTypes">
  <Template>9A0ACC24</Template>
  <TotalTime>0</TotalTime>
  <Pages>9</Pages>
  <Words>4716</Words>
  <Characters>25942</Characters>
  <Application>Microsoft Office Word</Application>
  <DocSecurity>4</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30597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Jarmohamed R.G.  mw. - BD/DFEZ/B&amp;K</dc:creator>
  <cp:lastModifiedBy>Stefano Tamin</cp:lastModifiedBy>
  <cp:revision>2</cp:revision>
  <cp:lastPrinted>2017-05-19T09:24:00Z</cp:lastPrinted>
  <dcterms:created xsi:type="dcterms:W3CDTF">2017-06-01T09:08:00Z</dcterms:created>
  <dcterms:modified xsi:type="dcterms:W3CDTF">2017-06-01T09:08:00Z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