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C9" w:rsidRPr="00C86DD0" w:rsidRDefault="004873C9" w:rsidP="004873C9">
      <w:pPr>
        <w:rPr>
          <w:rFonts w:ascii="Calibri" w:eastAsia="Times New Roman" w:hAnsi="Calibri" w:cs="Arial"/>
          <w:b/>
          <w:sz w:val="24"/>
          <w:szCs w:val="24"/>
          <w:lang w:eastAsia="nl-NL"/>
        </w:rPr>
      </w:pPr>
      <w:r w:rsidRPr="00C86DD0">
        <w:rPr>
          <w:rFonts w:ascii="Calibri" w:eastAsia="Times New Roman" w:hAnsi="Calibri" w:cs="Arial"/>
          <w:b/>
          <w:sz w:val="24"/>
          <w:szCs w:val="24"/>
          <w:lang w:eastAsia="nl-NL"/>
        </w:rPr>
        <w:t>MEMORIE VAN TOELICHTING</w:t>
      </w: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Calibri" w:eastAsia="Times New Roman" w:hAnsi="Calibri" w:cs="Arial"/>
          <w:b/>
          <w:sz w:val="24"/>
          <w:szCs w:val="24"/>
          <w:lang w:eastAsia="nl-NL"/>
        </w:rPr>
      </w:pPr>
      <w:r w:rsidRPr="00C86DD0">
        <w:rPr>
          <w:rFonts w:ascii="Calibri" w:eastAsia="Times New Roman" w:hAnsi="Calibri" w:cs="Arial"/>
          <w:b/>
          <w:sz w:val="24"/>
          <w:szCs w:val="24"/>
          <w:lang w:eastAsia="nl-NL"/>
        </w:rPr>
        <w:t>A. ARTIKELSGEWIJZE TOELICHTING BIJ HET WETSVOORSTEL</w:t>
      </w:r>
    </w:p>
    <w:p w:rsidR="004873C9" w:rsidRPr="00C86DD0" w:rsidRDefault="004873C9" w:rsidP="004873C9">
      <w:pPr>
        <w:rPr>
          <w:rFonts w:ascii="Calibri" w:eastAsia="Times New Roman" w:hAnsi="Calibri" w:cs="Arial"/>
          <w:szCs w:val="20"/>
          <w:lang w:eastAsia="nl-NL"/>
        </w:rPr>
      </w:pPr>
      <w:r w:rsidRPr="00C86DD0">
        <w:rPr>
          <w:rFonts w:ascii="Calibri" w:eastAsia="Times New Roman" w:hAnsi="Calibri" w:cs="Arial"/>
          <w:b/>
          <w:szCs w:val="20"/>
          <w:lang w:eastAsia="nl-NL"/>
        </w:rPr>
        <w:t>Wetsartikel 1</w:t>
      </w:r>
      <w:r w:rsidRPr="00C86DD0">
        <w:rPr>
          <w:rFonts w:ascii="Calibri" w:eastAsia="Times New Roman" w:hAnsi="Calibri" w:cs="Arial"/>
          <w:b/>
          <w:szCs w:val="20"/>
          <w:lang w:eastAsia="nl-NL"/>
        </w:rPr>
        <w:br/>
      </w:r>
      <w:r w:rsidRPr="00C86DD0">
        <w:rPr>
          <w:rFonts w:ascii="Calibri" w:eastAsia="Times New Roman" w:hAnsi="Calibri" w:cs="Arial"/>
          <w:szCs w:val="20"/>
          <w:lang w:eastAsia="nl-NL"/>
        </w:rPr>
        <w:t>De begrotingsstaten die deel uitmaken van de Rijksbegroting, worden op grond van artikel 1, derde lid, van de Comptabiliteitswet 2001 elk afzonderlijk bij de wet vastgesteld en derhalve ook gewijzigd. Het onderhavige wetsvoorstel strekt ertoe om voor het jaar 201</w:t>
      </w:r>
      <w:r>
        <w:rPr>
          <w:rFonts w:ascii="Calibri" w:eastAsia="Times New Roman" w:hAnsi="Calibri" w:cs="Arial"/>
          <w:szCs w:val="20"/>
          <w:lang w:eastAsia="nl-NL"/>
        </w:rPr>
        <w:t>7</w:t>
      </w:r>
      <w:r w:rsidRPr="00C86DD0">
        <w:rPr>
          <w:rFonts w:ascii="Calibri" w:eastAsia="Times New Roman" w:hAnsi="Calibri" w:cs="Arial"/>
          <w:szCs w:val="20"/>
          <w:lang w:eastAsia="nl-NL"/>
        </w:rPr>
        <w:t xml:space="preserve"> wijzigingen aan te brengen in de departementale begrotingsstaat van het Ministerie van Veiligheid en Justitie.</w:t>
      </w:r>
      <w:r w:rsidRPr="00C86DD0">
        <w:rPr>
          <w:rFonts w:ascii="Calibri" w:eastAsia="Times New Roman" w:hAnsi="Calibri" w:cs="Arial"/>
          <w:szCs w:val="20"/>
          <w:lang w:eastAsia="nl-NL"/>
        </w:rPr>
        <w:br/>
      </w:r>
      <w:bookmarkStart w:id="0" w:name="_GoBack"/>
      <w:bookmarkEnd w:id="0"/>
    </w:p>
    <w:p w:rsidR="004873C9" w:rsidRPr="00C86DD0" w:rsidRDefault="004873C9" w:rsidP="004873C9">
      <w:pPr>
        <w:rPr>
          <w:rFonts w:ascii="Calibri" w:eastAsia="Times New Roman" w:hAnsi="Calibri" w:cs="Arial"/>
          <w:szCs w:val="20"/>
          <w:lang w:eastAsia="nl-NL"/>
        </w:rPr>
      </w:pPr>
      <w:r w:rsidRPr="00C86DD0">
        <w:rPr>
          <w:rFonts w:ascii="Calibri" w:eastAsia="Times New Roman" w:hAnsi="Calibri" w:cs="Arial"/>
          <w:szCs w:val="20"/>
          <w:lang w:eastAsia="nl-NL"/>
        </w:rPr>
        <w:t>De in de begrotingsstaten opgenomen begrotingsartikelen worden in onderdeel B van deze memorie van toelichting toegelicht (de zgn. begrotingstoelichting).</w:t>
      </w: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Calibri" w:eastAsia="Times New Roman" w:hAnsi="Calibri" w:cs="Arial"/>
          <w:szCs w:val="20"/>
          <w:lang w:eastAsia="nl-NL"/>
        </w:rPr>
      </w:pPr>
      <w:r w:rsidRPr="00C86DD0">
        <w:rPr>
          <w:rFonts w:ascii="Calibri" w:eastAsia="Times New Roman" w:hAnsi="Calibri" w:cs="Arial"/>
          <w:szCs w:val="20"/>
          <w:lang w:eastAsia="nl-NL"/>
        </w:rPr>
        <w:t>De Minister van Veiligheid en Justitie,</w:t>
      </w:r>
    </w:p>
    <w:p w:rsidR="004873C9" w:rsidRPr="00C86DD0" w:rsidRDefault="004873C9" w:rsidP="004873C9">
      <w:pPr>
        <w:rPr>
          <w:rFonts w:ascii="Calibri" w:eastAsia="Times New Roman" w:hAnsi="Calibri" w:cs="Arial"/>
          <w:szCs w:val="20"/>
          <w:lang w:eastAsia="nl-NL"/>
        </w:rPr>
      </w:pPr>
    </w:p>
    <w:p w:rsidR="004873C9" w:rsidRPr="00C86DD0" w:rsidRDefault="004873C9" w:rsidP="004873C9">
      <w:pPr>
        <w:rPr>
          <w:rFonts w:ascii="Calibri" w:eastAsia="Times New Roman" w:hAnsi="Calibri" w:cs="Arial"/>
          <w:szCs w:val="20"/>
          <w:lang w:eastAsia="nl-NL"/>
        </w:rPr>
      </w:pPr>
      <w:r w:rsidRPr="00C86DD0">
        <w:rPr>
          <w:rFonts w:ascii="Calibri" w:eastAsia="Times New Roman" w:hAnsi="Calibri" w:cs="Arial"/>
          <w:szCs w:val="20"/>
          <w:lang w:eastAsia="nl-NL"/>
        </w:rPr>
        <w:t>S.A. Blok</w:t>
      </w: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Verdana" w:eastAsia="Times New Roman" w:hAnsi="Verdana" w:cs="Times New Roman"/>
          <w:szCs w:val="20"/>
          <w:lang w:eastAsia="nl-NL"/>
        </w:rPr>
      </w:pPr>
    </w:p>
    <w:p w:rsidR="004873C9" w:rsidRDefault="004873C9" w:rsidP="004873C9">
      <w:pPr>
        <w:rPr>
          <w:rFonts w:ascii="Verdana" w:eastAsia="Times New Roman" w:hAnsi="Verdana" w:cs="Times New Roman"/>
          <w:szCs w:val="20"/>
          <w:lang w:eastAsia="nl-NL"/>
        </w:rPr>
        <w:sectPr w:rsidR="004873C9" w:rsidSect="001A2D78">
          <w:footerReference w:type="default" r:id="rId6"/>
          <w:pgSz w:w="11906" w:h="16838" w:code="9"/>
          <w:pgMar w:top="680" w:right="1440" w:bottom="454" w:left="1440" w:header="709" w:footer="709" w:gutter="0"/>
          <w:pgNumType w:start="1"/>
          <w:cols w:space="708"/>
          <w:docGrid w:linePitch="360"/>
        </w:sectPr>
      </w:pPr>
    </w:p>
    <w:p w:rsidR="004873C9" w:rsidRPr="00C86DD0" w:rsidRDefault="004873C9" w:rsidP="004873C9">
      <w:pPr>
        <w:rPr>
          <w:rFonts w:ascii="Calibri" w:eastAsia="Times New Roman" w:hAnsi="Calibri" w:cs="Arial"/>
          <w:b/>
          <w:sz w:val="24"/>
          <w:szCs w:val="24"/>
          <w:lang w:eastAsia="nl-NL"/>
        </w:rPr>
      </w:pPr>
      <w:r w:rsidRPr="00C86DD0">
        <w:rPr>
          <w:rFonts w:ascii="Calibri" w:eastAsia="Times New Roman" w:hAnsi="Calibri" w:cs="Arial"/>
          <w:b/>
          <w:sz w:val="24"/>
          <w:szCs w:val="24"/>
          <w:lang w:eastAsia="nl-NL"/>
        </w:rPr>
        <w:lastRenderedPageBreak/>
        <w:t>B. BEGROTINGSTOELICHTING</w:t>
      </w: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rPr>
          <w:rFonts w:ascii="Calibri" w:eastAsia="Times New Roman" w:hAnsi="Calibri" w:cs="Arial"/>
          <w:b/>
          <w:szCs w:val="20"/>
          <w:lang w:eastAsia="nl-NL"/>
        </w:rPr>
      </w:pPr>
      <w:r w:rsidRPr="00C86DD0">
        <w:rPr>
          <w:rFonts w:ascii="Calibri" w:eastAsia="Times New Roman" w:hAnsi="Calibri" w:cs="Arial"/>
          <w:b/>
          <w:szCs w:val="20"/>
          <w:lang w:eastAsia="nl-NL"/>
        </w:rPr>
        <w:t>1. Leeswijzer</w:t>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t>2</w:t>
      </w:r>
    </w:p>
    <w:p w:rsidR="004873C9" w:rsidRPr="00C86DD0" w:rsidRDefault="004873C9" w:rsidP="004873C9">
      <w:pPr>
        <w:rPr>
          <w:rFonts w:ascii="Calibri" w:eastAsia="Times New Roman" w:hAnsi="Calibri" w:cs="Arial"/>
          <w:b/>
          <w:szCs w:val="20"/>
          <w:lang w:eastAsia="nl-NL"/>
        </w:rPr>
      </w:pPr>
      <w:r>
        <w:rPr>
          <w:rFonts w:ascii="Calibri" w:eastAsia="Times New Roman" w:hAnsi="Calibri" w:cs="Arial"/>
          <w:b/>
          <w:szCs w:val="20"/>
          <w:lang w:eastAsia="nl-NL"/>
        </w:rPr>
        <w:t>2</w:t>
      </w:r>
      <w:r w:rsidRPr="00C86DD0">
        <w:rPr>
          <w:rFonts w:ascii="Calibri" w:eastAsia="Times New Roman" w:hAnsi="Calibri" w:cs="Arial"/>
          <w:b/>
          <w:szCs w:val="20"/>
          <w:lang w:eastAsia="nl-NL"/>
        </w:rPr>
        <w:t>. Het beleid</w:t>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Pr>
          <w:rFonts w:ascii="Calibri" w:eastAsia="Times New Roman" w:hAnsi="Calibri" w:cs="Arial"/>
          <w:b/>
          <w:szCs w:val="20"/>
          <w:lang w:eastAsia="nl-NL"/>
        </w:rPr>
        <w:t>3</w:t>
      </w:r>
    </w:p>
    <w:p w:rsidR="004873C9" w:rsidRPr="00C86DD0" w:rsidRDefault="004873C9" w:rsidP="004873C9">
      <w:pPr>
        <w:rPr>
          <w:rFonts w:ascii="Calibri" w:eastAsia="Times New Roman" w:hAnsi="Calibri" w:cs="Arial"/>
          <w:b/>
          <w:szCs w:val="20"/>
          <w:lang w:eastAsia="nl-NL"/>
        </w:rPr>
      </w:pPr>
      <w:r>
        <w:rPr>
          <w:rFonts w:ascii="Calibri" w:eastAsia="Times New Roman" w:hAnsi="Calibri" w:cs="Arial"/>
          <w:b/>
          <w:szCs w:val="20"/>
          <w:lang w:eastAsia="nl-NL"/>
        </w:rPr>
        <w:t>2</w:t>
      </w:r>
      <w:r w:rsidRPr="00C86DD0">
        <w:rPr>
          <w:rFonts w:ascii="Calibri" w:eastAsia="Times New Roman" w:hAnsi="Calibri" w:cs="Arial"/>
          <w:b/>
          <w:szCs w:val="20"/>
          <w:lang w:eastAsia="nl-NL"/>
        </w:rPr>
        <w:t>.1 Overzicht belangrijkste uitgaven- en ontvangstenmutaties</w:t>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Pr>
          <w:rFonts w:ascii="Calibri" w:eastAsia="Times New Roman" w:hAnsi="Calibri" w:cs="Arial"/>
          <w:b/>
          <w:szCs w:val="20"/>
          <w:lang w:eastAsia="nl-NL"/>
        </w:rPr>
        <w:t>3</w:t>
      </w:r>
    </w:p>
    <w:p w:rsidR="004873C9" w:rsidRPr="00C86DD0" w:rsidRDefault="004873C9" w:rsidP="004873C9">
      <w:pPr>
        <w:spacing w:line="240" w:lineRule="auto"/>
        <w:rPr>
          <w:rFonts w:ascii="Calibri" w:eastAsia="Times New Roman" w:hAnsi="Calibri" w:cs="Arial"/>
          <w:b/>
          <w:szCs w:val="20"/>
          <w:lang w:eastAsia="nl-NL"/>
        </w:rPr>
      </w:pPr>
      <w:r>
        <w:rPr>
          <w:rFonts w:ascii="Calibri" w:eastAsia="Times New Roman" w:hAnsi="Calibri" w:cs="Arial"/>
          <w:b/>
          <w:szCs w:val="20"/>
          <w:lang w:eastAsia="nl-NL"/>
        </w:rPr>
        <w:t>2</w:t>
      </w:r>
      <w:r w:rsidRPr="00C86DD0">
        <w:rPr>
          <w:rFonts w:ascii="Calibri" w:eastAsia="Times New Roman" w:hAnsi="Calibri" w:cs="Arial"/>
          <w:b/>
          <w:szCs w:val="20"/>
          <w:lang w:eastAsia="nl-NL"/>
        </w:rPr>
        <w:t>.2 De Beleidsartikelen</w:t>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Pr>
          <w:rFonts w:ascii="Calibri" w:eastAsia="Times New Roman" w:hAnsi="Calibri" w:cs="Arial"/>
          <w:b/>
          <w:szCs w:val="20"/>
          <w:lang w:eastAsia="nl-NL"/>
        </w:rPr>
        <w:t>7</w:t>
      </w:r>
      <w:r w:rsidRPr="00C86DD0">
        <w:rPr>
          <w:rFonts w:ascii="Calibri" w:eastAsia="Times New Roman" w:hAnsi="Calibri" w:cs="Arial"/>
          <w:b/>
          <w:szCs w:val="20"/>
          <w:lang w:eastAsia="nl-NL"/>
        </w:rPr>
        <w:br/>
      </w:r>
    </w:p>
    <w:p w:rsidR="004873C9" w:rsidRPr="00C86DD0" w:rsidRDefault="004873C9" w:rsidP="004873C9">
      <w:pPr>
        <w:spacing w:line="240" w:lineRule="auto"/>
        <w:ind w:left="708"/>
        <w:rPr>
          <w:rFonts w:ascii="Calibri" w:eastAsia="Times New Roman" w:hAnsi="Calibri" w:cs="Arial"/>
          <w:szCs w:val="20"/>
          <w:lang w:eastAsia="nl-NL"/>
        </w:rPr>
      </w:pPr>
      <w:r w:rsidRPr="00C86DD0">
        <w:rPr>
          <w:rFonts w:ascii="Calibri" w:eastAsia="Times New Roman" w:hAnsi="Calibri" w:cs="Arial"/>
          <w:szCs w:val="20"/>
          <w:lang w:eastAsia="nl-NL"/>
        </w:rPr>
        <w:t xml:space="preserve">31 </w:t>
      </w:r>
      <w:r>
        <w:rPr>
          <w:rFonts w:ascii="Calibri" w:eastAsia="Times New Roman" w:hAnsi="Calibri" w:cs="Arial"/>
          <w:szCs w:val="20"/>
          <w:lang w:eastAsia="nl-NL"/>
        </w:rPr>
        <w:t>P</w:t>
      </w:r>
      <w:r w:rsidRPr="00C86DD0">
        <w:rPr>
          <w:rFonts w:ascii="Calibri" w:eastAsia="Times New Roman" w:hAnsi="Calibri" w:cs="Arial"/>
          <w:szCs w:val="20"/>
          <w:lang w:eastAsia="nl-NL"/>
        </w:rPr>
        <w:t>olitie</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Pr>
          <w:rFonts w:ascii="Calibri" w:eastAsia="Times New Roman" w:hAnsi="Calibri" w:cs="Arial"/>
          <w:szCs w:val="20"/>
          <w:lang w:eastAsia="nl-NL"/>
        </w:rPr>
        <w:tab/>
      </w:r>
      <w:r w:rsidRPr="00C86DD0">
        <w:rPr>
          <w:rFonts w:ascii="Calibri" w:eastAsia="Times New Roman" w:hAnsi="Calibri" w:cs="Arial"/>
          <w:szCs w:val="20"/>
          <w:lang w:eastAsia="nl-NL"/>
        </w:rPr>
        <w:tab/>
      </w:r>
      <w:r>
        <w:rPr>
          <w:rFonts w:ascii="Calibri" w:eastAsia="Times New Roman" w:hAnsi="Calibri" w:cs="Arial"/>
          <w:szCs w:val="20"/>
          <w:lang w:eastAsia="nl-NL"/>
        </w:rPr>
        <w:t>7</w:t>
      </w:r>
      <w:r w:rsidRPr="00C86DD0">
        <w:rPr>
          <w:rFonts w:ascii="Calibri" w:eastAsia="Times New Roman" w:hAnsi="Calibri" w:cs="Arial"/>
          <w:szCs w:val="20"/>
          <w:lang w:eastAsia="nl-NL"/>
        </w:rPr>
        <w:br/>
        <w:t>32 Rechtspleging en rechtsbijstand</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Pr>
          <w:rFonts w:ascii="Calibri" w:eastAsia="Times New Roman" w:hAnsi="Calibri" w:cs="Arial"/>
          <w:szCs w:val="20"/>
          <w:lang w:eastAsia="nl-NL"/>
        </w:rPr>
        <w:t>9</w:t>
      </w:r>
      <w:r w:rsidRPr="00C86DD0">
        <w:rPr>
          <w:rFonts w:ascii="Calibri" w:eastAsia="Times New Roman" w:hAnsi="Calibri" w:cs="Arial"/>
          <w:szCs w:val="20"/>
          <w:lang w:eastAsia="nl-NL"/>
        </w:rPr>
        <w:br/>
        <w:t>33 Veiligheid en criminaliteitsbestrijding</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t>1</w:t>
      </w:r>
      <w:r>
        <w:rPr>
          <w:rFonts w:ascii="Calibri" w:eastAsia="Times New Roman" w:hAnsi="Calibri" w:cs="Arial"/>
          <w:szCs w:val="20"/>
          <w:lang w:eastAsia="nl-NL"/>
        </w:rPr>
        <w:t>1</w:t>
      </w:r>
      <w:r w:rsidRPr="00C86DD0">
        <w:rPr>
          <w:rFonts w:ascii="Calibri" w:eastAsia="Times New Roman" w:hAnsi="Calibri" w:cs="Arial"/>
          <w:szCs w:val="20"/>
          <w:lang w:eastAsia="nl-NL"/>
        </w:rPr>
        <w:br/>
        <w:t>34 Straffen en beschermen</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t>1</w:t>
      </w:r>
      <w:r>
        <w:rPr>
          <w:rFonts w:ascii="Calibri" w:eastAsia="Times New Roman" w:hAnsi="Calibri" w:cs="Arial"/>
          <w:szCs w:val="20"/>
          <w:lang w:eastAsia="nl-NL"/>
        </w:rPr>
        <w:t>3</w:t>
      </w:r>
      <w:r w:rsidRPr="00C86DD0">
        <w:rPr>
          <w:rFonts w:ascii="Calibri" w:eastAsia="Times New Roman" w:hAnsi="Calibri" w:cs="Arial"/>
          <w:szCs w:val="20"/>
          <w:lang w:eastAsia="nl-NL"/>
        </w:rPr>
        <w:br/>
        <w:t>36 Contraterrorisme en Nationaal Veiligheidsbeleid</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t>1</w:t>
      </w:r>
      <w:r>
        <w:rPr>
          <w:rFonts w:ascii="Calibri" w:eastAsia="Times New Roman" w:hAnsi="Calibri" w:cs="Arial"/>
          <w:szCs w:val="20"/>
          <w:lang w:eastAsia="nl-NL"/>
        </w:rPr>
        <w:t>5</w:t>
      </w:r>
      <w:r w:rsidRPr="00C86DD0">
        <w:rPr>
          <w:rFonts w:ascii="Calibri" w:eastAsia="Times New Roman" w:hAnsi="Calibri" w:cs="Arial"/>
          <w:szCs w:val="20"/>
          <w:lang w:eastAsia="nl-NL"/>
        </w:rPr>
        <w:br/>
        <w:t>37 Vreemdelingen</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t>1</w:t>
      </w:r>
      <w:r>
        <w:rPr>
          <w:rFonts w:ascii="Calibri" w:eastAsia="Times New Roman" w:hAnsi="Calibri" w:cs="Arial"/>
          <w:szCs w:val="20"/>
          <w:lang w:eastAsia="nl-NL"/>
        </w:rPr>
        <w:t>6</w:t>
      </w: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spacing w:line="240" w:lineRule="auto"/>
        <w:rPr>
          <w:rFonts w:ascii="Calibri" w:eastAsia="Times New Roman" w:hAnsi="Calibri" w:cs="Arial"/>
          <w:b/>
          <w:szCs w:val="20"/>
          <w:lang w:eastAsia="nl-NL"/>
        </w:rPr>
      </w:pPr>
      <w:r>
        <w:rPr>
          <w:rFonts w:ascii="Calibri" w:eastAsia="Times New Roman" w:hAnsi="Calibri" w:cs="Arial"/>
          <w:b/>
          <w:szCs w:val="20"/>
          <w:lang w:eastAsia="nl-NL"/>
        </w:rPr>
        <w:t>2</w:t>
      </w:r>
      <w:r w:rsidRPr="00C86DD0">
        <w:rPr>
          <w:rFonts w:ascii="Calibri" w:eastAsia="Times New Roman" w:hAnsi="Calibri" w:cs="Arial"/>
          <w:b/>
          <w:szCs w:val="20"/>
          <w:lang w:eastAsia="nl-NL"/>
        </w:rPr>
        <w:t>.3 De niet-beleidsartikelen</w:t>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sidRPr="00C86DD0">
        <w:rPr>
          <w:rFonts w:ascii="Calibri" w:eastAsia="Times New Roman" w:hAnsi="Calibri" w:cs="Arial"/>
          <w:b/>
          <w:szCs w:val="20"/>
          <w:lang w:eastAsia="nl-NL"/>
        </w:rPr>
        <w:tab/>
      </w:r>
      <w:r>
        <w:rPr>
          <w:rFonts w:ascii="Calibri" w:eastAsia="Times New Roman" w:hAnsi="Calibri" w:cs="Arial"/>
          <w:b/>
          <w:szCs w:val="20"/>
          <w:lang w:eastAsia="nl-NL"/>
        </w:rPr>
        <w:t>18</w:t>
      </w:r>
      <w:r w:rsidRPr="00C86DD0">
        <w:rPr>
          <w:rFonts w:ascii="Calibri" w:eastAsia="Times New Roman" w:hAnsi="Calibri" w:cs="Arial"/>
          <w:b/>
          <w:szCs w:val="20"/>
          <w:lang w:eastAsia="nl-NL"/>
        </w:rPr>
        <w:br/>
      </w:r>
    </w:p>
    <w:p w:rsidR="004873C9" w:rsidRPr="00C86DD0" w:rsidRDefault="004873C9" w:rsidP="004873C9">
      <w:pPr>
        <w:spacing w:line="240" w:lineRule="auto"/>
        <w:ind w:left="708"/>
        <w:rPr>
          <w:rFonts w:ascii="Calibri" w:eastAsia="Times New Roman" w:hAnsi="Calibri" w:cs="Arial"/>
          <w:szCs w:val="20"/>
          <w:lang w:eastAsia="nl-NL"/>
        </w:rPr>
      </w:pPr>
      <w:r w:rsidRPr="00C86DD0">
        <w:rPr>
          <w:rFonts w:ascii="Calibri" w:eastAsia="Times New Roman" w:hAnsi="Calibri" w:cs="Arial"/>
          <w:szCs w:val="20"/>
          <w:lang w:eastAsia="nl-NL"/>
        </w:rPr>
        <w:t>91 Apparaatsuitgaven kerndepartement</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Pr>
          <w:rFonts w:ascii="Calibri" w:eastAsia="Times New Roman" w:hAnsi="Calibri" w:cs="Arial"/>
          <w:szCs w:val="20"/>
          <w:lang w:eastAsia="nl-NL"/>
        </w:rPr>
        <w:t>18</w:t>
      </w:r>
      <w:r w:rsidRPr="00C86DD0">
        <w:rPr>
          <w:rFonts w:ascii="Calibri" w:eastAsia="Times New Roman" w:hAnsi="Calibri" w:cs="Arial"/>
          <w:szCs w:val="20"/>
          <w:lang w:eastAsia="nl-NL"/>
        </w:rPr>
        <w:br/>
        <w:t>9</w:t>
      </w:r>
      <w:r>
        <w:rPr>
          <w:rFonts w:ascii="Calibri" w:eastAsia="Times New Roman" w:hAnsi="Calibri" w:cs="Arial"/>
          <w:szCs w:val="20"/>
          <w:lang w:eastAsia="nl-NL"/>
        </w:rPr>
        <w:t>2 Nominaal en Onvoorzien</w:t>
      </w:r>
      <w:r>
        <w:rPr>
          <w:rFonts w:ascii="Calibri" w:eastAsia="Times New Roman" w:hAnsi="Calibri" w:cs="Arial"/>
          <w:szCs w:val="20"/>
          <w:lang w:eastAsia="nl-NL"/>
        </w:rPr>
        <w:tab/>
      </w:r>
      <w:r>
        <w:rPr>
          <w:rFonts w:ascii="Calibri" w:eastAsia="Times New Roman" w:hAnsi="Calibri" w:cs="Arial"/>
          <w:szCs w:val="20"/>
          <w:lang w:eastAsia="nl-NL"/>
        </w:rPr>
        <w:tab/>
      </w:r>
      <w:r>
        <w:rPr>
          <w:rFonts w:ascii="Calibri" w:eastAsia="Times New Roman" w:hAnsi="Calibri" w:cs="Arial"/>
          <w:szCs w:val="20"/>
          <w:lang w:eastAsia="nl-NL"/>
        </w:rPr>
        <w:tab/>
      </w:r>
      <w:r>
        <w:rPr>
          <w:rFonts w:ascii="Calibri" w:eastAsia="Times New Roman" w:hAnsi="Calibri" w:cs="Arial"/>
          <w:szCs w:val="20"/>
          <w:lang w:eastAsia="nl-NL"/>
        </w:rPr>
        <w:tab/>
      </w:r>
      <w:r>
        <w:rPr>
          <w:rFonts w:ascii="Calibri" w:eastAsia="Times New Roman" w:hAnsi="Calibri" w:cs="Arial"/>
          <w:szCs w:val="20"/>
          <w:lang w:eastAsia="nl-NL"/>
        </w:rPr>
        <w:tab/>
      </w:r>
      <w:r>
        <w:rPr>
          <w:rFonts w:ascii="Calibri" w:eastAsia="Times New Roman" w:hAnsi="Calibri" w:cs="Arial"/>
          <w:szCs w:val="20"/>
          <w:lang w:eastAsia="nl-NL"/>
        </w:rPr>
        <w:tab/>
      </w:r>
      <w:r>
        <w:rPr>
          <w:rFonts w:ascii="Calibri" w:eastAsia="Times New Roman" w:hAnsi="Calibri" w:cs="Arial"/>
          <w:szCs w:val="20"/>
          <w:lang w:eastAsia="nl-NL"/>
        </w:rPr>
        <w:tab/>
        <w:t>19</w:t>
      </w:r>
      <w:r w:rsidRPr="00C86DD0">
        <w:rPr>
          <w:rFonts w:ascii="Calibri" w:eastAsia="Times New Roman" w:hAnsi="Calibri" w:cs="Arial"/>
          <w:szCs w:val="20"/>
          <w:lang w:eastAsia="nl-NL"/>
        </w:rPr>
        <w:br/>
        <w:t>93 Geheim</w:t>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r>
      <w:r w:rsidRPr="00C86DD0">
        <w:rPr>
          <w:rFonts w:ascii="Calibri" w:eastAsia="Times New Roman" w:hAnsi="Calibri" w:cs="Arial"/>
          <w:szCs w:val="20"/>
          <w:lang w:eastAsia="nl-NL"/>
        </w:rPr>
        <w:tab/>
        <w:t>2</w:t>
      </w:r>
      <w:r>
        <w:rPr>
          <w:rFonts w:ascii="Calibri" w:eastAsia="Times New Roman" w:hAnsi="Calibri" w:cs="Arial"/>
          <w:szCs w:val="20"/>
          <w:lang w:eastAsia="nl-NL"/>
        </w:rPr>
        <w:t>0</w:t>
      </w:r>
    </w:p>
    <w:p w:rsidR="004873C9" w:rsidRPr="00C86DD0" w:rsidRDefault="004873C9" w:rsidP="004873C9">
      <w:pPr>
        <w:rPr>
          <w:rFonts w:ascii="Calibri" w:eastAsia="Times New Roman" w:hAnsi="Calibri" w:cs="Times New Roman"/>
          <w:lang w:eastAsia="nl-NL"/>
        </w:rPr>
      </w:pPr>
    </w:p>
    <w:p w:rsidR="004873C9" w:rsidRPr="00C86DD0" w:rsidRDefault="004873C9" w:rsidP="004873C9">
      <w:pPr>
        <w:rPr>
          <w:rFonts w:ascii="Verdana" w:eastAsia="Times New Roman" w:hAnsi="Verdana" w:cs="Times New Roman"/>
          <w:lang w:eastAsia="nl-NL"/>
        </w:rPr>
      </w:pPr>
      <w:r w:rsidRPr="00C86DD0">
        <w:rPr>
          <w:rFonts w:ascii="Calibri" w:eastAsia="Times New Roman" w:hAnsi="Calibri" w:cs="Times New Roman"/>
          <w:lang w:eastAsia="nl-NL"/>
        </w:rPr>
        <w:br/>
      </w: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Default="004873C9" w:rsidP="004873C9">
      <w:pPr>
        <w:spacing w:line="240" w:lineRule="auto"/>
        <w:ind w:left="708"/>
        <w:rPr>
          <w:rFonts w:ascii="Verdana" w:eastAsia="Times New Roman" w:hAnsi="Verdana" w:cs="Times New Roman"/>
          <w:szCs w:val="20"/>
          <w:lang w:eastAsia="nl-NL"/>
        </w:rPr>
      </w:pPr>
    </w:p>
    <w:p w:rsidR="004873C9" w:rsidRDefault="004873C9" w:rsidP="004873C9">
      <w:pPr>
        <w:spacing w:line="240" w:lineRule="auto"/>
        <w:ind w:left="708"/>
        <w:rPr>
          <w:rFonts w:ascii="Verdana" w:eastAsia="Times New Roman" w:hAnsi="Verdana" w:cs="Times New Roman"/>
          <w:szCs w:val="20"/>
          <w:lang w:eastAsia="nl-NL"/>
        </w:rPr>
      </w:pPr>
    </w:p>
    <w:p w:rsidR="004873C9"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spacing w:line="240" w:lineRule="auto"/>
        <w:ind w:left="708"/>
        <w:rPr>
          <w:rFonts w:ascii="Verdana" w:eastAsia="Times New Roman" w:hAnsi="Verdana" w:cs="Times New Roman"/>
          <w:szCs w:val="20"/>
          <w:lang w:eastAsia="nl-NL"/>
        </w:rPr>
      </w:pPr>
    </w:p>
    <w:p w:rsidR="004873C9" w:rsidRPr="00C86DD0" w:rsidRDefault="004873C9" w:rsidP="004873C9">
      <w:pPr>
        <w:rPr>
          <w:rFonts w:ascii="Calibri" w:eastAsia="Times New Roman" w:hAnsi="Calibri" w:cs="Arial"/>
          <w:b/>
          <w:sz w:val="24"/>
          <w:szCs w:val="24"/>
          <w:lang w:eastAsia="nl-NL"/>
        </w:rPr>
      </w:pPr>
      <w:bookmarkStart w:id="1" w:name="_Toc259535559"/>
      <w:bookmarkStart w:id="2" w:name="_Toc259535878"/>
      <w:bookmarkStart w:id="3" w:name="_Toc293396557"/>
      <w:r w:rsidRPr="00C86DD0">
        <w:rPr>
          <w:rFonts w:ascii="Calibri" w:eastAsia="Times New Roman" w:hAnsi="Calibri" w:cs="Arial"/>
          <w:b/>
          <w:sz w:val="24"/>
          <w:szCs w:val="24"/>
          <w:lang w:eastAsia="nl-NL"/>
        </w:rPr>
        <w:lastRenderedPageBreak/>
        <w:t xml:space="preserve">1. </w:t>
      </w:r>
      <w:bookmarkEnd w:id="1"/>
      <w:bookmarkEnd w:id="2"/>
      <w:bookmarkEnd w:id="3"/>
      <w:r w:rsidRPr="00C86DD0">
        <w:rPr>
          <w:rFonts w:ascii="Calibri" w:eastAsia="Times New Roman" w:hAnsi="Calibri" w:cs="Arial"/>
          <w:b/>
          <w:sz w:val="24"/>
          <w:szCs w:val="24"/>
          <w:lang w:eastAsia="nl-NL"/>
        </w:rPr>
        <w:t>LEESWIJZER</w:t>
      </w:r>
    </w:p>
    <w:p w:rsidR="004873C9" w:rsidRPr="00C86DD0" w:rsidRDefault="004873C9" w:rsidP="004873C9">
      <w:pPr>
        <w:rPr>
          <w:rFonts w:ascii="Verdana" w:eastAsia="Times New Roman" w:hAnsi="Verdana" w:cs="Times New Roman"/>
          <w:szCs w:val="20"/>
          <w:lang w:eastAsia="nl-NL"/>
        </w:rPr>
      </w:pPr>
    </w:p>
    <w:p w:rsidR="004873C9" w:rsidRPr="00C86DD0" w:rsidRDefault="004873C9" w:rsidP="004873C9">
      <w:pPr>
        <w:spacing w:line="240" w:lineRule="auto"/>
        <w:rPr>
          <w:rFonts w:ascii="Calibri" w:eastAsia="Times New Roman" w:hAnsi="Calibri" w:cs="Arial"/>
          <w:szCs w:val="20"/>
          <w:lang w:eastAsia="nl-NL"/>
        </w:rPr>
      </w:pPr>
      <w:r w:rsidRPr="00C86DD0">
        <w:rPr>
          <w:rFonts w:ascii="Calibri" w:eastAsia="Times New Roman" w:hAnsi="Calibri" w:cs="Arial"/>
          <w:szCs w:val="20"/>
          <w:lang w:eastAsia="nl-NL"/>
        </w:rPr>
        <w:t xml:space="preserve">De </w:t>
      </w:r>
      <w:r>
        <w:rPr>
          <w:rFonts w:ascii="Calibri" w:eastAsia="Times New Roman" w:hAnsi="Calibri" w:cs="Arial"/>
          <w:szCs w:val="20"/>
          <w:lang w:eastAsia="nl-NL"/>
        </w:rPr>
        <w:t>e</w:t>
      </w:r>
      <w:r w:rsidRPr="00C86DD0">
        <w:rPr>
          <w:rFonts w:ascii="Calibri" w:eastAsia="Times New Roman" w:hAnsi="Calibri" w:cs="Arial"/>
          <w:szCs w:val="20"/>
          <w:lang w:eastAsia="nl-NL"/>
        </w:rPr>
        <w:t xml:space="preserve">erste suppletoire begroting 2017 geeft een beeld van de uitvoering van de begroting 2017 en bevat de voorgestelde wijzigingen ten opzichte van de begroting 2017. </w:t>
      </w:r>
    </w:p>
    <w:p w:rsidR="004873C9" w:rsidRPr="00C86DD0" w:rsidRDefault="004873C9" w:rsidP="004873C9">
      <w:pPr>
        <w:spacing w:line="240" w:lineRule="auto"/>
        <w:rPr>
          <w:rFonts w:ascii="Calibri" w:eastAsia="Times New Roman" w:hAnsi="Calibri" w:cs="Arial"/>
          <w:szCs w:val="20"/>
          <w:lang w:eastAsia="nl-NL"/>
        </w:rPr>
      </w:pPr>
      <w:r w:rsidRPr="00C86DD0">
        <w:rPr>
          <w:rFonts w:ascii="Calibri" w:eastAsia="Times New Roman" w:hAnsi="Calibri" w:cs="Arial"/>
          <w:szCs w:val="20"/>
          <w:lang w:eastAsia="nl-NL"/>
        </w:rPr>
        <w:t xml:space="preserve">In hoofdstuk </w:t>
      </w:r>
      <w:r>
        <w:rPr>
          <w:rFonts w:ascii="Calibri" w:eastAsia="Times New Roman" w:hAnsi="Calibri" w:cs="Arial"/>
          <w:szCs w:val="20"/>
          <w:lang w:eastAsia="nl-NL"/>
        </w:rPr>
        <w:t xml:space="preserve">2 </w:t>
      </w:r>
      <w:r w:rsidRPr="00C86DD0">
        <w:rPr>
          <w:rFonts w:ascii="Calibri" w:eastAsia="Times New Roman" w:hAnsi="Calibri" w:cs="Arial"/>
          <w:szCs w:val="20"/>
          <w:lang w:eastAsia="nl-NL"/>
        </w:rPr>
        <w:t>is een overzicht opgenomen van de belangrijkste uitgaven- en ontvangstenmu</w:t>
      </w:r>
      <w:r>
        <w:rPr>
          <w:rFonts w:ascii="Calibri" w:eastAsia="Times New Roman" w:hAnsi="Calibri" w:cs="Arial"/>
          <w:szCs w:val="20"/>
          <w:lang w:eastAsia="nl-NL"/>
        </w:rPr>
        <w:t>taties</w:t>
      </w:r>
      <w:r w:rsidRPr="00C86DD0">
        <w:rPr>
          <w:rFonts w:ascii="Calibri" w:eastAsia="Times New Roman" w:hAnsi="Calibri" w:cs="Arial"/>
          <w:szCs w:val="20"/>
          <w:lang w:eastAsia="nl-NL"/>
        </w:rPr>
        <w:t xml:space="preserve"> (paragraaf 2.1). Het betreft mutaties die groter zijn dan € 10 mln. </w:t>
      </w:r>
    </w:p>
    <w:p w:rsidR="004873C9" w:rsidRDefault="004873C9" w:rsidP="004873C9">
      <w:pPr>
        <w:spacing w:after="0" w:line="240" w:lineRule="auto"/>
        <w:rPr>
          <w:rFonts w:ascii="Calibri" w:eastAsia="Times New Roman" w:hAnsi="Calibri" w:cs="Arial"/>
          <w:szCs w:val="20"/>
          <w:lang w:eastAsia="nl-NL"/>
        </w:rPr>
      </w:pPr>
      <w:r w:rsidRPr="00C86DD0">
        <w:rPr>
          <w:rFonts w:ascii="Calibri" w:eastAsia="Times New Roman" w:hAnsi="Calibri" w:cs="Arial"/>
          <w:szCs w:val="20"/>
          <w:lang w:eastAsia="nl-NL"/>
        </w:rPr>
        <w:t xml:space="preserve">In paragraaf 2.2 is per beleidsartikel de tabel ‘budgettaire gevolgen van beleid’ opgenomen. In paragraaf 2.3 gebeurt dit voor de niet-beleidsartikelen. </w:t>
      </w:r>
    </w:p>
    <w:p w:rsidR="004873C9" w:rsidRDefault="004873C9" w:rsidP="004873C9">
      <w:pPr>
        <w:spacing w:after="0" w:line="240" w:lineRule="auto"/>
        <w:rPr>
          <w:rFonts w:ascii="Calibri" w:eastAsia="Times New Roman" w:hAnsi="Calibri" w:cs="Arial"/>
          <w:szCs w:val="20"/>
          <w:lang w:eastAsia="nl-NL"/>
        </w:rPr>
      </w:pPr>
    </w:p>
    <w:p w:rsidR="004873C9" w:rsidRDefault="004873C9" w:rsidP="004873C9">
      <w:pPr>
        <w:spacing w:after="0"/>
        <w:rPr>
          <w:rFonts w:ascii="Calibri" w:eastAsia="Times New Roman" w:hAnsi="Calibri" w:cs="Arial"/>
          <w:sz w:val="18"/>
          <w:szCs w:val="18"/>
          <w:lang w:eastAsia="nl-NL"/>
        </w:rPr>
      </w:pPr>
      <w:r w:rsidRPr="00C86DD0">
        <w:rPr>
          <w:rFonts w:ascii="Calibri" w:eastAsia="Times New Roman" w:hAnsi="Calibri" w:cs="Arial"/>
          <w:szCs w:val="20"/>
          <w:lang w:eastAsia="nl-NL"/>
        </w:rPr>
        <w:t xml:space="preserve">Na de tabel budgettaire gevolgen van beleid wordt een toelichting op de cijfers uit de kolom “mutaties </w:t>
      </w:r>
      <w:r>
        <w:rPr>
          <w:rFonts w:ascii="Calibri" w:eastAsia="Times New Roman" w:hAnsi="Calibri" w:cs="Arial"/>
          <w:szCs w:val="20"/>
          <w:lang w:eastAsia="nl-NL"/>
        </w:rPr>
        <w:t>e</w:t>
      </w:r>
      <w:r w:rsidRPr="00C86DD0">
        <w:rPr>
          <w:rFonts w:ascii="Calibri" w:eastAsia="Times New Roman" w:hAnsi="Calibri" w:cs="Arial"/>
          <w:szCs w:val="20"/>
          <w:lang w:eastAsia="nl-NL"/>
        </w:rPr>
        <w:t>erste suppletoire begroting 2017” gegeven voor zover deze groter zijn dan € 5,0 mln. De mutaties kunnen zowel beleidsmatig als financieel-technisch van aard zijn. Financieel-technische mutaties worden conform de Rijksbegrotingsvoorschriften niet nader toegelicht.</w:t>
      </w:r>
      <w:r w:rsidRPr="00C86DD0">
        <w:rPr>
          <w:rFonts w:ascii="Calibri" w:eastAsia="Times New Roman" w:hAnsi="Calibri" w:cs="Arial"/>
          <w:sz w:val="18"/>
          <w:szCs w:val="18"/>
          <w:lang w:eastAsia="nl-NL"/>
        </w:rPr>
        <w:t xml:space="preserve"> </w:t>
      </w:r>
    </w:p>
    <w:p w:rsidR="004873C9" w:rsidRPr="00033A34" w:rsidRDefault="004873C9" w:rsidP="004873C9">
      <w:pPr>
        <w:rPr>
          <w:rFonts w:eastAsia="Times New Roman" w:cs="Times New Roman"/>
          <w:lang w:eastAsia="nl-NL"/>
        </w:rPr>
      </w:pPr>
      <w:r w:rsidRPr="00033A34">
        <w:rPr>
          <w:rFonts w:eastAsia="Times New Roman" w:cs="Times New Roman"/>
          <w:lang w:eastAsia="nl-NL"/>
        </w:rPr>
        <w:t>In de regel geldt dat uitgavenmutaties en verplichtingenmutaties aan elkaar gelijk zijn. De toelichtingen gelden daarom voor zowel de uitgaven- als de verplichtingenmutaties. Wanneer dit niet het geval is, wordt voor de verplichtingmutaties een aparte toelichting opgenomen als er sprake is van een opmerkelijk verschil met de uitgavenmutaties.</w:t>
      </w:r>
    </w:p>
    <w:p w:rsidR="004873C9" w:rsidRDefault="004873C9" w:rsidP="004873C9">
      <w:pPr>
        <w:spacing w:after="0"/>
        <w:rPr>
          <w:rFonts w:ascii="Calibri" w:eastAsia="Times New Roman" w:hAnsi="Calibri" w:cs="Arial"/>
          <w:sz w:val="18"/>
          <w:szCs w:val="18"/>
          <w:lang w:eastAsia="nl-NL"/>
        </w:rPr>
      </w:pPr>
    </w:p>
    <w:p w:rsidR="004873C9" w:rsidRPr="00C86DD0" w:rsidRDefault="004873C9" w:rsidP="004873C9">
      <w:pPr>
        <w:spacing w:after="0"/>
        <w:rPr>
          <w:rFonts w:ascii="Calibri" w:eastAsia="Times New Roman" w:hAnsi="Calibri" w:cs="Arial"/>
          <w:szCs w:val="20"/>
          <w:lang w:eastAsia="nl-NL"/>
        </w:rPr>
      </w:pPr>
    </w:p>
    <w:p w:rsidR="004873C9" w:rsidRPr="00C86DD0" w:rsidRDefault="004873C9" w:rsidP="004873C9">
      <w:pPr>
        <w:spacing w:line="260" w:lineRule="exact"/>
        <w:rPr>
          <w:rFonts w:ascii="Calibri" w:eastAsia="Times New Roman" w:hAnsi="Calibri" w:cs="Arial"/>
          <w:b/>
          <w:sz w:val="28"/>
          <w:szCs w:val="28"/>
          <w:lang w:eastAsia="nl-NL"/>
        </w:rPr>
      </w:pPr>
      <w:r w:rsidRPr="00C86DD0">
        <w:rPr>
          <w:rFonts w:ascii="Calibri" w:eastAsia="Times New Roman" w:hAnsi="Calibri" w:cs="Arial"/>
          <w:szCs w:val="20"/>
          <w:lang w:eastAsia="nl-NL"/>
        </w:rPr>
        <w:br w:type="page"/>
      </w:r>
      <w:r w:rsidRPr="00C86DD0">
        <w:rPr>
          <w:rFonts w:ascii="Calibri" w:eastAsia="Times New Roman" w:hAnsi="Calibri" w:cs="Arial"/>
          <w:b/>
          <w:sz w:val="28"/>
          <w:szCs w:val="28"/>
          <w:lang w:eastAsia="nl-NL"/>
        </w:rPr>
        <w:lastRenderedPageBreak/>
        <w:t>2. HET BELEID</w:t>
      </w:r>
    </w:p>
    <w:p w:rsidR="004873C9" w:rsidRPr="00C86DD0" w:rsidRDefault="004873C9" w:rsidP="004873C9">
      <w:pPr>
        <w:spacing w:line="240" w:lineRule="auto"/>
        <w:rPr>
          <w:rFonts w:ascii="Times New Roman" w:eastAsia="Times New Roman" w:hAnsi="Times New Roman" w:cs="Times New Roman"/>
          <w:b/>
          <w:sz w:val="24"/>
          <w:szCs w:val="24"/>
          <w:lang w:eastAsia="nl-NL"/>
        </w:rPr>
      </w:pPr>
      <w:r w:rsidRPr="00C86DD0">
        <w:rPr>
          <w:rFonts w:ascii="Times New Roman" w:eastAsia="Times New Roman" w:hAnsi="Times New Roman" w:cs="Times New Roman"/>
          <w:b/>
          <w:sz w:val="24"/>
          <w:szCs w:val="24"/>
          <w:lang w:eastAsia="nl-NL"/>
        </w:rPr>
        <w:t>2.1 OVERZICHT BELANGRIJKSTE UITGAVEN- EN ONTVANGSTENMUTATIES</w:t>
      </w:r>
    </w:p>
    <w:tbl>
      <w:tblPr>
        <w:tblW w:w="5000" w:type="pct"/>
        <w:tblCellMar>
          <w:left w:w="70" w:type="dxa"/>
          <w:right w:w="70" w:type="dxa"/>
        </w:tblCellMar>
        <w:tblLook w:val="04A0" w:firstRow="1" w:lastRow="0" w:firstColumn="1" w:lastColumn="0" w:noHBand="0" w:noVBand="1"/>
      </w:tblPr>
      <w:tblGrid>
        <w:gridCol w:w="288"/>
        <w:gridCol w:w="6835"/>
        <w:gridCol w:w="912"/>
        <w:gridCol w:w="1131"/>
      </w:tblGrid>
      <w:tr w:rsidR="004873C9" w:rsidRPr="00531B39" w:rsidTr="00B147B7">
        <w:trPr>
          <w:trHeight w:val="25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b/>
                <w:bCs/>
                <w:sz w:val="20"/>
                <w:szCs w:val="20"/>
                <w:lang w:eastAsia="nl-NL"/>
              </w:rPr>
            </w:pPr>
          </w:p>
        </w:tc>
        <w:tc>
          <w:tcPr>
            <w:tcW w:w="1071" w:type="pct"/>
            <w:gridSpan w:val="2"/>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b/>
                <w:bCs/>
                <w:sz w:val="16"/>
                <w:szCs w:val="16"/>
                <w:lang w:eastAsia="nl-NL"/>
              </w:rPr>
            </w:pPr>
            <w:r w:rsidRPr="00531B39">
              <w:rPr>
                <w:rFonts w:ascii="Utopia" w:eastAsia="Times New Roman" w:hAnsi="Utopia" w:cs="Arial"/>
                <w:b/>
                <w:bCs/>
                <w:sz w:val="16"/>
                <w:szCs w:val="16"/>
                <w:lang w:eastAsia="nl-NL"/>
              </w:rPr>
              <w:t>x € 1.000</w:t>
            </w:r>
          </w:p>
        </w:tc>
      </w:tr>
      <w:tr w:rsidR="004873C9" w:rsidRPr="00531B39" w:rsidTr="00B147B7">
        <w:trPr>
          <w:trHeight w:val="225"/>
        </w:trPr>
        <w:tc>
          <w:tcPr>
            <w:tcW w:w="147" w:type="pct"/>
            <w:tcBorders>
              <w:top w:val="single" w:sz="4" w:space="0" w:color="auto"/>
              <w:left w:val="nil"/>
              <w:bottom w:val="single" w:sz="4" w:space="0" w:color="auto"/>
              <w:right w:val="nil"/>
            </w:tcBorders>
            <w:shd w:val="clear" w:color="000000" w:fill="FFFFCC"/>
            <w:noWrap/>
            <w:vAlign w:val="center"/>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 </w:t>
            </w:r>
          </w:p>
        </w:tc>
        <w:tc>
          <w:tcPr>
            <w:tcW w:w="3782" w:type="pct"/>
            <w:tcBorders>
              <w:top w:val="single" w:sz="4" w:space="0" w:color="auto"/>
              <w:left w:val="nil"/>
              <w:bottom w:val="single" w:sz="4" w:space="0" w:color="auto"/>
              <w:right w:val="nil"/>
            </w:tcBorders>
            <w:shd w:val="clear" w:color="000000" w:fill="FFFFCC"/>
            <w:noWrap/>
            <w:vAlign w:val="center"/>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 </w:t>
            </w:r>
          </w:p>
        </w:tc>
        <w:tc>
          <w:tcPr>
            <w:tcW w:w="535" w:type="pct"/>
            <w:tcBorders>
              <w:top w:val="single" w:sz="4" w:space="0" w:color="auto"/>
              <w:left w:val="nil"/>
              <w:bottom w:val="single" w:sz="4" w:space="0" w:color="auto"/>
              <w:right w:val="nil"/>
            </w:tcBorders>
            <w:shd w:val="clear" w:color="000000" w:fill="FFFFCC"/>
            <w:vAlign w:val="center"/>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Beleidsartikel</w:t>
            </w:r>
          </w:p>
        </w:tc>
        <w:tc>
          <w:tcPr>
            <w:tcW w:w="535" w:type="pct"/>
            <w:tcBorders>
              <w:top w:val="single" w:sz="4" w:space="0" w:color="auto"/>
              <w:left w:val="nil"/>
              <w:bottom w:val="single" w:sz="4" w:space="0" w:color="auto"/>
              <w:right w:val="nil"/>
            </w:tcBorders>
            <w:shd w:val="clear" w:color="000000" w:fill="FFFFCC"/>
            <w:vAlign w:val="center"/>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Uitgaven</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b/>
                <w:bCs/>
                <w:sz w:val="16"/>
                <w:szCs w:val="16"/>
                <w:lang w:eastAsia="nl-NL"/>
              </w:rPr>
            </w:pPr>
            <w:r w:rsidRPr="00531B39">
              <w:rPr>
                <w:rFonts w:ascii="Utopia" w:eastAsia="Times New Roman" w:hAnsi="Utopia" w:cs="Arial"/>
                <w:b/>
                <w:bCs/>
                <w:sz w:val="16"/>
                <w:szCs w:val="16"/>
                <w:lang w:eastAsia="nl-NL"/>
              </w:rPr>
              <w:t>Stand vastgestelde begroting 2017</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b/>
                <w:bCs/>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b/>
                <w:bCs/>
                <w:sz w:val="16"/>
                <w:szCs w:val="16"/>
                <w:lang w:eastAsia="nl-NL"/>
              </w:rPr>
            </w:pPr>
            <w:r w:rsidRPr="00531B39">
              <w:rPr>
                <w:rFonts w:ascii="Utopia" w:eastAsia="Times New Roman" w:hAnsi="Utopia" w:cs="Arial"/>
                <w:b/>
                <w:bCs/>
                <w:sz w:val="16"/>
                <w:szCs w:val="16"/>
                <w:lang w:eastAsia="nl-NL"/>
              </w:rPr>
              <w:t>12.650.261</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Belangrijkste suppletoire uitgaven mutaties:</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Exploitatiekosten C2000</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31</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11.467</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2.</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Pensioenregeling politie</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31</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347.000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3.</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Prognosemodel Justitiële Ketens (PMJ)</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32, 34</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-11.600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4.</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Kasschuif Openbaar Ministerie</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33</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12.609</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5.</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Bijdrage DJI</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34</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-11.000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6.</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Huisvesting DJI</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34</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15.300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7.</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Asiel ODA-toerekening</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37</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-152.033</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8.</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Asiel COA</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37</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-39.288</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9.</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Krimp COA</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37</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144.000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10.</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Gemeentelijk versnellingsarrangement</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37</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-62.000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11.</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Bed, bad en brood</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92</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-20.000</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12.</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Capaciteit Koninklijke Marechaussee</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92</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 xml:space="preserve">            -10.000 </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13.</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Loonbijstelling 2017</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alle</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168.506</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14.</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Compensatie ABP-</w:t>
            </w:r>
            <w:proofErr w:type="spellStart"/>
            <w:r w:rsidRPr="00531B39">
              <w:rPr>
                <w:rFonts w:ascii="Utopia" w:eastAsia="Times New Roman" w:hAnsi="Utopia" w:cs="Arial"/>
                <w:sz w:val="16"/>
                <w:szCs w:val="16"/>
                <w:lang w:eastAsia="nl-NL"/>
              </w:rPr>
              <w:t>pensioenpremiestiging</w:t>
            </w:r>
            <w:proofErr w:type="spellEnd"/>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alle</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 xml:space="preserve">             59.189 </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15.</w:t>
            </w: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Pr>
                <w:rFonts w:ascii="Utopia" w:eastAsia="Times New Roman" w:hAnsi="Utopia" w:cs="Arial"/>
                <w:sz w:val="16"/>
                <w:szCs w:val="16"/>
                <w:lang w:eastAsia="nl-NL"/>
              </w:rPr>
              <w:t>Bijdrage beleids-</w:t>
            </w:r>
            <w:proofErr w:type="spellStart"/>
            <w:r>
              <w:rPr>
                <w:rFonts w:ascii="Utopia" w:eastAsia="Times New Roman" w:hAnsi="Utopia" w:cs="Arial"/>
                <w:sz w:val="16"/>
                <w:szCs w:val="16"/>
                <w:lang w:eastAsia="nl-NL"/>
              </w:rPr>
              <w:t>dg’s</w:t>
            </w:r>
            <w:proofErr w:type="spellEnd"/>
            <w:r w:rsidRPr="00531B39">
              <w:rPr>
                <w:rFonts w:ascii="Utopia" w:eastAsia="Times New Roman" w:hAnsi="Utopia" w:cs="Arial"/>
                <w:sz w:val="16"/>
                <w:szCs w:val="16"/>
                <w:lang w:eastAsia="nl-NL"/>
              </w:rPr>
              <w:t xml:space="preserve"> </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alle</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 xml:space="preserve">             18.500 </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r w:rsidRPr="00531B39">
              <w:rPr>
                <w:rFonts w:ascii="Utopia" w:eastAsia="Times New Roman" w:hAnsi="Utopia" w:cs="Arial"/>
                <w:sz w:val="16"/>
                <w:szCs w:val="16"/>
                <w:lang w:eastAsia="nl-NL"/>
              </w:rPr>
              <w:t>Overige mutaties</w:t>
            </w: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40.653</w:t>
            </w:r>
          </w:p>
        </w:tc>
      </w:tr>
      <w:tr w:rsidR="004873C9" w:rsidRPr="00531B39" w:rsidTr="00B147B7">
        <w:trPr>
          <w:trHeight w:val="225"/>
        </w:trPr>
        <w:tc>
          <w:tcPr>
            <w:tcW w:w="147"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3782"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c>
          <w:tcPr>
            <w:tcW w:w="535" w:type="pct"/>
            <w:tcBorders>
              <w:top w:val="nil"/>
              <w:left w:val="nil"/>
              <w:bottom w:val="nil"/>
              <w:right w:val="nil"/>
            </w:tcBorders>
            <w:shd w:val="clear" w:color="auto" w:fill="auto"/>
            <w:noWrap/>
            <w:vAlign w:val="bottom"/>
            <w:hideMark/>
          </w:tcPr>
          <w:p w:rsidR="004873C9" w:rsidRPr="00531B39" w:rsidRDefault="004873C9" w:rsidP="00B147B7">
            <w:pPr>
              <w:spacing w:after="0" w:line="240" w:lineRule="auto"/>
              <w:rPr>
                <w:rFonts w:ascii="Utopia" w:eastAsia="Times New Roman" w:hAnsi="Utopia" w:cs="Arial"/>
                <w:sz w:val="16"/>
                <w:szCs w:val="16"/>
                <w:lang w:eastAsia="nl-NL"/>
              </w:rPr>
            </w:pPr>
          </w:p>
        </w:tc>
      </w:tr>
      <w:tr w:rsidR="004873C9" w:rsidRPr="00531B39" w:rsidTr="00B147B7">
        <w:trPr>
          <w:trHeight w:val="225"/>
        </w:trPr>
        <w:tc>
          <w:tcPr>
            <w:tcW w:w="147" w:type="pct"/>
            <w:tcBorders>
              <w:top w:val="single" w:sz="4" w:space="0" w:color="auto"/>
              <w:left w:val="nil"/>
              <w:bottom w:val="single" w:sz="4" w:space="0" w:color="auto"/>
              <w:right w:val="nil"/>
            </w:tcBorders>
            <w:shd w:val="clear" w:color="000000" w:fill="FFFFCC"/>
            <w:noWrap/>
            <w:vAlign w:val="center"/>
            <w:hideMark/>
          </w:tcPr>
          <w:p w:rsidR="004873C9" w:rsidRPr="00531B39" w:rsidRDefault="004873C9" w:rsidP="00B147B7">
            <w:pPr>
              <w:spacing w:after="0" w:line="240" w:lineRule="auto"/>
              <w:jc w:val="right"/>
              <w:rPr>
                <w:rFonts w:ascii="Utopia" w:eastAsia="Times New Roman" w:hAnsi="Utopia" w:cs="Arial"/>
                <w:sz w:val="16"/>
                <w:szCs w:val="16"/>
                <w:lang w:eastAsia="nl-NL"/>
              </w:rPr>
            </w:pPr>
            <w:r w:rsidRPr="00531B39">
              <w:rPr>
                <w:rFonts w:ascii="Utopia" w:eastAsia="Times New Roman" w:hAnsi="Utopia" w:cs="Arial"/>
                <w:sz w:val="16"/>
                <w:szCs w:val="16"/>
                <w:lang w:eastAsia="nl-NL"/>
              </w:rPr>
              <w:t> </w:t>
            </w:r>
          </w:p>
        </w:tc>
        <w:tc>
          <w:tcPr>
            <w:tcW w:w="3782" w:type="pct"/>
            <w:tcBorders>
              <w:top w:val="single" w:sz="4" w:space="0" w:color="auto"/>
              <w:left w:val="nil"/>
              <w:bottom w:val="single" w:sz="4" w:space="0" w:color="auto"/>
              <w:right w:val="nil"/>
            </w:tcBorders>
            <w:shd w:val="clear" w:color="000000" w:fill="FFFFCC"/>
            <w:noWrap/>
            <w:vAlign w:val="center"/>
            <w:hideMark/>
          </w:tcPr>
          <w:p w:rsidR="004873C9" w:rsidRPr="00531B39" w:rsidRDefault="004873C9" w:rsidP="00B147B7">
            <w:pPr>
              <w:spacing w:after="0" w:line="240" w:lineRule="auto"/>
              <w:rPr>
                <w:rFonts w:ascii="Utopia" w:eastAsia="Times New Roman" w:hAnsi="Utopia" w:cs="Arial"/>
                <w:b/>
                <w:bCs/>
                <w:sz w:val="16"/>
                <w:szCs w:val="16"/>
                <w:lang w:eastAsia="nl-NL"/>
              </w:rPr>
            </w:pPr>
            <w:r w:rsidRPr="00531B39">
              <w:rPr>
                <w:rFonts w:ascii="Utopia" w:eastAsia="Times New Roman" w:hAnsi="Utopia" w:cs="Arial"/>
                <w:b/>
                <w:bCs/>
                <w:sz w:val="16"/>
                <w:szCs w:val="16"/>
                <w:lang w:eastAsia="nl-NL"/>
              </w:rPr>
              <w:t>Stand 1e suppletoire begroting 2017</w:t>
            </w:r>
          </w:p>
        </w:tc>
        <w:tc>
          <w:tcPr>
            <w:tcW w:w="535" w:type="pct"/>
            <w:tcBorders>
              <w:top w:val="single" w:sz="4" w:space="0" w:color="auto"/>
              <w:left w:val="nil"/>
              <w:bottom w:val="single" w:sz="4" w:space="0" w:color="auto"/>
              <w:right w:val="nil"/>
            </w:tcBorders>
            <w:shd w:val="clear" w:color="000000" w:fill="FFFFCC"/>
            <w:vAlign w:val="center"/>
            <w:hideMark/>
          </w:tcPr>
          <w:p w:rsidR="004873C9" w:rsidRPr="00531B39" w:rsidRDefault="004873C9" w:rsidP="00B147B7">
            <w:pPr>
              <w:spacing w:after="0" w:line="240" w:lineRule="auto"/>
              <w:rPr>
                <w:rFonts w:ascii="Utopia" w:eastAsia="Times New Roman" w:hAnsi="Utopia" w:cs="Arial"/>
                <w:b/>
                <w:bCs/>
                <w:sz w:val="16"/>
                <w:szCs w:val="16"/>
                <w:lang w:eastAsia="nl-NL"/>
              </w:rPr>
            </w:pPr>
            <w:r w:rsidRPr="00531B39">
              <w:rPr>
                <w:rFonts w:ascii="Utopia" w:eastAsia="Times New Roman" w:hAnsi="Utopia" w:cs="Arial"/>
                <w:b/>
                <w:bCs/>
                <w:sz w:val="16"/>
                <w:szCs w:val="16"/>
                <w:lang w:eastAsia="nl-NL"/>
              </w:rPr>
              <w:t> </w:t>
            </w:r>
          </w:p>
        </w:tc>
        <w:tc>
          <w:tcPr>
            <w:tcW w:w="535" w:type="pct"/>
            <w:tcBorders>
              <w:top w:val="single" w:sz="4" w:space="0" w:color="auto"/>
              <w:left w:val="nil"/>
              <w:bottom w:val="single" w:sz="4" w:space="0" w:color="auto"/>
              <w:right w:val="nil"/>
            </w:tcBorders>
            <w:shd w:val="clear" w:color="000000" w:fill="FFFFCC"/>
            <w:vAlign w:val="center"/>
            <w:hideMark/>
          </w:tcPr>
          <w:p w:rsidR="004873C9" w:rsidRPr="00531B39" w:rsidRDefault="004873C9" w:rsidP="00B147B7">
            <w:pPr>
              <w:spacing w:after="0" w:line="240" w:lineRule="auto"/>
              <w:jc w:val="right"/>
              <w:rPr>
                <w:rFonts w:ascii="Utopia" w:eastAsia="Times New Roman" w:hAnsi="Utopia" w:cs="Arial"/>
                <w:b/>
                <w:bCs/>
                <w:sz w:val="16"/>
                <w:szCs w:val="16"/>
                <w:lang w:eastAsia="nl-NL"/>
              </w:rPr>
            </w:pPr>
            <w:r w:rsidRPr="00531B39">
              <w:rPr>
                <w:rFonts w:ascii="Utopia" w:eastAsia="Times New Roman" w:hAnsi="Utopia" w:cs="Arial"/>
                <w:b/>
                <w:bCs/>
                <w:sz w:val="16"/>
                <w:szCs w:val="16"/>
                <w:lang w:eastAsia="nl-NL"/>
              </w:rPr>
              <w:t>13.161.564</w:t>
            </w:r>
          </w:p>
        </w:tc>
      </w:tr>
    </w:tbl>
    <w:p w:rsidR="004873C9" w:rsidRPr="00C86DD0" w:rsidRDefault="004873C9" w:rsidP="004873C9">
      <w:pPr>
        <w:rPr>
          <w:rFonts w:ascii="Calibri" w:eastAsia="Times New Roman" w:hAnsi="Calibri" w:cs="Arial"/>
          <w:b/>
          <w:lang w:eastAsia="nl-NL"/>
        </w:rPr>
      </w:pPr>
    </w:p>
    <w:p w:rsidR="004873C9" w:rsidRPr="00C86DD0" w:rsidRDefault="004873C9" w:rsidP="004873C9">
      <w:pPr>
        <w:rPr>
          <w:rFonts w:ascii="Calibri" w:eastAsia="Times New Roman" w:hAnsi="Calibri" w:cs="Arial"/>
          <w:b/>
          <w:lang w:eastAsia="nl-NL"/>
        </w:rPr>
      </w:pPr>
      <w:r w:rsidRPr="00C86DD0">
        <w:rPr>
          <w:rFonts w:ascii="Calibri" w:eastAsia="Times New Roman" w:hAnsi="Calibri" w:cs="Arial"/>
          <w:b/>
          <w:lang w:eastAsia="nl-NL"/>
        </w:rPr>
        <w:t>Toelichting</w:t>
      </w:r>
    </w:p>
    <w:p w:rsidR="004873C9" w:rsidRDefault="004873C9" w:rsidP="004873C9">
      <w:pPr>
        <w:spacing w:line="240" w:lineRule="auto"/>
        <w:rPr>
          <w:rFonts w:ascii="Calibri" w:eastAsia="Times New Roman" w:hAnsi="Calibri" w:cs="Arial"/>
          <w:i/>
          <w:szCs w:val="20"/>
          <w:u w:val="single"/>
          <w:lang w:eastAsia="nl-NL"/>
        </w:rPr>
      </w:pPr>
      <w:r w:rsidRPr="00C86DD0">
        <w:rPr>
          <w:rFonts w:ascii="Calibri" w:eastAsia="Times New Roman" w:hAnsi="Calibri" w:cs="Arial"/>
          <w:b/>
          <w:lang w:eastAsia="nl-NL"/>
        </w:rPr>
        <w:t>Uitgaven</w:t>
      </w:r>
      <w:r w:rsidRPr="00C86DD0">
        <w:rPr>
          <w:rFonts w:ascii="Calibri" w:eastAsia="Times New Roman" w:hAnsi="Calibri" w:cs="Arial"/>
          <w:b/>
          <w:lang w:eastAsia="nl-NL"/>
        </w:rPr>
        <w:br/>
      </w:r>
    </w:p>
    <w:p w:rsidR="004873C9" w:rsidRDefault="004873C9" w:rsidP="004873C9">
      <w:pPr>
        <w:numPr>
          <w:ilvl w:val="0"/>
          <w:numId w:val="5"/>
        </w:numPr>
        <w:spacing w:line="240" w:lineRule="auto"/>
        <w:rPr>
          <w:rFonts w:ascii="Calibri" w:eastAsia="Times New Roman" w:hAnsi="Calibri" w:cs="Times New Roman"/>
          <w:lang w:eastAsia="nl-NL"/>
        </w:rPr>
      </w:pPr>
      <w:r>
        <w:rPr>
          <w:rFonts w:ascii="Calibri" w:eastAsia="Times New Roman" w:hAnsi="Calibri" w:cs="Times New Roman"/>
          <w:i/>
          <w:u w:val="single"/>
          <w:lang w:eastAsia="nl-NL"/>
        </w:rPr>
        <w:t>Exploitatiekosten C2000-netwerk</w:t>
      </w:r>
      <w:r w:rsidRPr="00C86DD0">
        <w:rPr>
          <w:rFonts w:ascii="Calibri" w:eastAsia="Times New Roman" w:hAnsi="Calibri" w:cs="Times New Roman"/>
          <w:lang w:eastAsia="nl-NL"/>
        </w:rPr>
        <w:br/>
      </w:r>
      <w:r>
        <w:rPr>
          <w:rFonts w:ascii="Calibri" w:eastAsia="Times New Roman" w:hAnsi="Calibri" w:cs="Times New Roman"/>
          <w:lang w:eastAsia="nl-NL"/>
        </w:rPr>
        <w:t>Het betreft de jaarlijkse bijdrage (€ 11,5 mln.) van VWS, Financiën en Defensie in de exploitatiekosten van het C2000 systeem in verband met het gebruik van het communicatienetwerk door de politie, brandweer en ambulancezorg.</w:t>
      </w:r>
    </w:p>
    <w:p w:rsidR="004873C9" w:rsidRDefault="004873C9" w:rsidP="004873C9">
      <w:pPr>
        <w:numPr>
          <w:ilvl w:val="0"/>
          <w:numId w:val="5"/>
        </w:numPr>
        <w:spacing w:line="240" w:lineRule="auto"/>
        <w:rPr>
          <w:rFonts w:ascii="Calibri" w:eastAsia="Times New Roman" w:hAnsi="Calibri" w:cs="Times New Roman"/>
          <w:lang w:eastAsia="nl-NL"/>
        </w:rPr>
      </w:pPr>
      <w:r w:rsidRPr="004E4AEA">
        <w:rPr>
          <w:rFonts w:ascii="Calibri" w:eastAsia="Times New Roman" w:hAnsi="Calibri" w:cs="Times New Roman"/>
          <w:u w:val="single"/>
          <w:lang w:eastAsia="nl-NL"/>
        </w:rPr>
        <w:t>Pensioenregeling politie</w:t>
      </w:r>
      <w:r>
        <w:rPr>
          <w:rFonts w:ascii="Calibri" w:eastAsia="Times New Roman" w:hAnsi="Calibri" w:cs="Times New Roman"/>
          <w:lang w:eastAsia="nl-NL"/>
        </w:rPr>
        <w:br/>
        <w:t xml:space="preserve">Inkoop Max is een vroegpensioenregeling bij de politie waarbij pensioenrechten worden ingekocht bij het ABP. Deze dienen ter vervanging van de prepensioenuitkering AFUP. De verantwoordelijkheid voor de vroegpensioenregeling ligt bij </w:t>
      </w:r>
      <w:proofErr w:type="spellStart"/>
      <w:r>
        <w:rPr>
          <w:rFonts w:ascii="Calibri" w:eastAsia="Times New Roman" w:hAnsi="Calibri" w:cs="Times New Roman"/>
          <w:lang w:eastAsia="nl-NL"/>
        </w:rPr>
        <w:t>VenJ</w:t>
      </w:r>
      <w:proofErr w:type="spellEnd"/>
      <w:r>
        <w:rPr>
          <w:rFonts w:ascii="Calibri" w:eastAsia="Times New Roman" w:hAnsi="Calibri" w:cs="Times New Roman"/>
          <w:lang w:eastAsia="nl-NL"/>
        </w:rPr>
        <w:t xml:space="preserve">, maar de betaling aan ABP loopt via de politie. Door aanpassing van de cao is de liquiditeitspositie van de politie niet meer voldoende om deze uitgaven in één keer te dekken. Door een kasschuif toe te passen in de jaren tot en met 2022 is er voldoende ruimte gecreëerd om de lasten te dekken voor de komende jaren. </w:t>
      </w:r>
    </w:p>
    <w:p w:rsidR="004873C9" w:rsidRPr="0083226E" w:rsidRDefault="004873C9" w:rsidP="004873C9">
      <w:pPr>
        <w:numPr>
          <w:ilvl w:val="0"/>
          <w:numId w:val="5"/>
        </w:numPr>
        <w:spacing w:line="240" w:lineRule="auto"/>
        <w:rPr>
          <w:rFonts w:ascii="Verdana" w:hAnsi="Verdana"/>
          <w:color w:val="1F497D"/>
          <w:sz w:val="20"/>
          <w:szCs w:val="20"/>
        </w:rPr>
      </w:pPr>
      <w:r w:rsidRPr="009429E9">
        <w:rPr>
          <w:rFonts w:ascii="Calibri" w:eastAsia="Times New Roman" w:hAnsi="Calibri" w:cs="Times New Roman"/>
          <w:i/>
          <w:u w:val="single"/>
          <w:lang w:eastAsia="nl-NL"/>
        </w:rPr>
        <w:t xml:space="preserve">Prognosemodel Justitiële Ketens (PMJ) </w:t>
      </w:r>
      <w:r w:rsidRPr="009429E9">
        <w:rPr>
          <w:rFonts w:ascii="Calibri" w:eastAsia="Times New Roman" w:hAnsi="Calibri" w:cs="Times New Roman"/>
          <w:i/>
          <w:u w:val="single"/>
          <w:lang w:eastAsia="nl-NL"/>
        </w:rPr>
        <w:br/>
      </w:r>
      <w:r w:rsidRPr="009429E9">
        <w:rPr>
          <w:rFonts w:ascii="Calibri" w:eastAsia="Times New Roman" w:hAnsi="Calibri" w:cs="Times New Roman"/>
          <w:iCs/>
          <w:lang w:eastAsia="nl-NL"/>
        </w:rPr>
        <w:t xml:space="preserve">Het uitgavenkader is in het jaar 2017 </w:t>
      </w:r>
      <w:r>
        <w:rPr>
          <w:rFonts w:ascii="Calibri" w:eastAsia="Times New Roman" w:hAnsi="Calibri" w:cs="Times New Roman"/>
          <w:iCs/>
          <w:lang w:eastAsia="nl-NL"/>
        </w:rPr>
        <w:t xml:space="preserve">in </w:t>
      </w:r>
      <w:r w:rsidRPr="009429E9">
        <w:rPr>
          <w:rFonts w:ascii="Calibri" w:eastAsia="Times New Roman" w:hAnsi="Calibri" w:cs="Times New Roman"/>
          <w:iCs/>
          <w:lang w:eastAsia="nl-NL"/>
        </w:rPr>
        <w:t xml:space="preserve">totaal met </w:t>
      </w:r>
      <w:r>
        <w:rPr>
          <w:rFonts w:ascii="Calibri" w:eastAsia="Times New Roman" w:hAnsi="Calibri" w:cs="Times New Roman"/>
          <w:iCs/>
          <w:lang w:eastAsia="nl-NL"/>
        </w:rPr>
        <w:t xml:space="preserve">€ </w:t>
      </w:r>
      <w:r w:rsidRPr="009429E9">
        <w:rPr>
          <w:rFonts w:ascii="Calibri" w:eastAsia="Times New Roman" w:hAnsi="Calibri" w:cs="Times New Roman"/>
          <w:iCs/>
          <w:lang w:eastAsia="nl-NL"/>
        </w:rPr>
        <w:t xml:space="preserve">11,6 mln. verlaagd op basis van de meest recente uitkomsten van het </w:t>
      </w:r>
      <w:r>
        <w:rPr>
          <w:rFonts w:ascii="Calibri" w:eastAsia="Times New Roman" w:hAnsi="Calibri" w:cs="Times New Roman"/>
          <w:iCs/>
          <w:lang w:eastAsia="nl-NL"/>
        </w:rPr>
        <w:t>P</w:t>
      </w:r>
      <w:r w:rsidRPr="009429E9">
        <w:rPr>
          <w:rFonts w:ascii="Calibri" w:eastAsia="Times New Roman" w:hAnsi="Calibri" w:cs="Times New Roman"/>
          <w:iCs/>
          <w:lang w:eastAsia="nl-NL"/>
        </w:rPr>
        <w:t>rognosemodel Justitiële Ketens</w:t>
      </w:r>
      <w:r>
        <w:rPr>
          <w:rFonts w:ascii="Calibri" w:eastAsia="Times New Roman" w:hAnsi="Calibri" w:cs="Times New Roman"/>
          <w:iCs/>
          <w:lang w:eastAsia="nl-NL"/>
        </w:rPr>
        <w:t xml:space="preserve"> (PMJ)</w:t>
      </w:r>
      <w:r w:rsidRPr="009429E9">
        <w:rPr>
          <w:rFonts w:ascii="Calibri" w:eastAsia="Times New Roman" w:hAnsi="Calibri" w:cs="Times New Roman"/>
          <w:iCs/>
          <w:lang w:eastAsia="nl-NL"/>
        </w:rPr>
        <w:t xml:space="preserve">. De </w:t>
      </w:r>
      <w:r>
        <w:rPr>
          <w:rFonts w:ascii="Calibri" w:eastAsia="Times New Roman" w:hAnsi="Calibri" w:cs="Times New Roman"/>
          <w:iCs/>
          <w:lang w:eastAsia="nl-NL"/>
        </w:rPr>
        <w:t>mutatie</w:t>
      </w:r>
      <w:r w:rsidRPr="009429E9">
        <w:rPr>
          <w:rFonts w:ascii="Calibri" w:eastAsia="Times New Roman" w:hAnsi="Calibri" w:cs="Times New Roman"/>
          <w:iCs/>
          <w:lang w:eastAsia="nl-NL"/>
        </w:rPr>
        <w:t xml:space="preserve"> doet zich voor op de </w:t>
      </w:r>
      <w:r>
        <w:rPr>
          <w:rFonts w:ascii="Calibri" w:eastAsia="Times New Roman" w:hAnsi="Calibri" w:cs="Times New Roman"/>
          <w:iCs/>
          <w:lang w:eastAsia="nl-NL"/>
        </w:rPr>
        <w:t xml:space="preserve">volgende </w:t>
      </w:r>
      <w:r w:rsidRPr="009429E9">
        <w:rPr>
          <w:rFonts w:ascii="Calibri" w:eastAsia="Times New Roman" w:hAnsi="Calibri" w:cs="Times New Roman"/>
          <w:iCs/>
          <w:lang w:eastAsia="nl-NL"/>
        </w:rPr>
        <w:t>onderdelen</w:t>
      </w:r>
      <w:r>
        <w:rPr>
          <w:rFonts w:ascii="Calibri" w:eastAsia="Times New Roman" w:hAnsi="Calibri" w:cs="Times New Roman"/>
          <w:iCs/>
          <w:lang w:eastAsia="nl-NL"/>
        </w:rPr>
        <w:t>:</w:t>
      </w:r>
    </w:p>
    <w:p w:rsidR="004873C9" w:rsidRPr="0083226E" w:rsidRDefault="004873C9" w:rsidP="004873C9">
      <w:pPr>
        <w:pStyle w:val="Lijstalinea"/>
        <w:numPr>
          <w:ilvl w:val="0"/>
          <w:numId w:val="38"/>
        </w:numPr>
        <w:spacing w:line="240" w:lineRule="auto"/>
        <w:rPr>
          <w:rFonts w:ascii="Verdana" w:hAnsi="Verdana"/>
          <w:color w:val="1F497D"/>
          <w:sz w:val="20"/>
          <w:szCs w:val="20"/>
        </w:rPr>
      </w:pPr>
      <w:r w:rsidRPr="0083226E">
        <w:rPr>
          <w:iCs/>
        </w:rPr>
        <w:lastRenderedPageBreak/>
        <w:t xml:space="preserve">het budget Rechtsbijstand is in 2017 verlaagd met </w:t>
      </w:r>
      <w:r>
        <w:rPr>
          <w:iCs/>
        </w:rPr>
        <w:t xml:space="preserve">€ </w:t>
      </w:r>
      <w:r w:rsidRPr="0083226E">
        <w:rPr>
          <w:iCs/>
        </w:rPr>
        <w:t>12 mln. Voornamelijk bij de ambtshalve straftoevoegingen zijn de geraamde uitgaven lager dan eerder werd geschat</w:t>
      </w:r>
      <w:r>
        <w:rPr>
          <w:iCs/>
        </w:rPr>
        <w:t>.</w:t>
      </w:r>
    </w:p>
    <w:p w:rsidR="004873C9" w:rsidRPr="0083226E" w:rsidRDefault="004873C9" w:rsidP="004873C9">
      <w:pPr>
        <w:pStyle w:val="Lijstalinea"/>
        <w:numPr>
          <w:ilvl w:val="0"/>
          <w:numId w:val="38"/>
        </w:numPr>
        <w:spacing w:line="240" w:lineRule="auto"/>
        <w:rPr>
          <w:rFonts w:ascii="Verdana" w:hAnsi="Verdana"/>
          <w:color w:val="1F497D"/>
          <w:sz w:val="20"/>
          <w:szCs w:val="20"/>
        </w:rPr>
      </w:pPr>
      <w:r w:rsidRPr="0083226E">
        <w:rPr>
          <w:iCs/>
        </w:rPr>
        <w:t xml:space="preserve">het budget Raad voor de </w:t>
      </w:r>
      <w:r>
        <w:rPr>
          <w:iCs/>
        </w:rPr>
        <w:t>r</w:t>
      </w:r>
      <w:r w:rsidRPr="0083226E">
        <w:rPr>
          <w:iCs/>
        </w:rPr>
        <w:t xml:space="preserve">echtspraak is in 2017 verlaagd met </w:t>
      </w:r>
      <w:r>
        <w:rPr>
          <w:iCs/>
        </w:rPr>
        <w:t xml:space="preserve">€ </w:t>
      </w:r>
      <w:r w:rsidRPr="0083226E">
        <w:rPr>
          <w:iCs/>
        </w:rPr>
        <w:t xml:space="preserve">14 mln. vanwege een </w:t>
      </w:r>
      <w:r>
        <w:rPr>
          <w:iCs/>
        </w:rPr>
        <w:t>lagere</w:t>
      </w:r>
      <w:r w:rsidRPr="0083226E">
        <w:rPr>
          <w:iCs/>
        </w:rPr>
        <w:t xml:space="preserve"> instroom </w:t>
      </w:r>
      <w:r>
        <w:rPr>
          <w:iCs/>
        </w:rPr>
        <w:t>bij straf</w:t>
      </w:r>
      <w:r w:rsidRPr="0083226E">
        <w:rPr>
          <w:iCs/>
        </w:rPr>
        <w:t>zaken</w:t>
      </w:r>
      <w:r>
        <w:rPr>
          <w:iCs/>
        </w:rPr>
        <w:t>.</w:t>
      </w:r>
    </w:p>
    <w:p w:rsidR="004873C9" w:rsidRPr="0083226E" w:rsidRDefault="004873C9" w:rsidP="004873C9">
      <w:pPr>
        <w:pStyle w:val="Lijstalinea"/>
        <w:numPr>
          <w:ilvl w:val="0"/>
          <w:numId w:val="38"/>
        </w:numPr>
        <w:spacing w:line="240" w:lineRule="auto"/>
        <w:rPr>
          <w:rFonts w:ascii="Verdana" w:hAnsi="Verdana"/>
          <w:color w:val="1F497D"/>
          <w:sz w:val="20"/>
          <w:szCs w:val="20"/>
        </w:rPr>
      </w:pPr>
      <w:r w:rsidRPr="0083226E">
        <w:rPr>
          <w:iCs/>
        </w:rPr>
        <w:t>het budget</w:t>
      </w:r>
      <w:r>
        <w:rPr>
          <w:iCs/>
        </w:rPr>
        <w:t xml:space="preserve"> is</w:t>
      </w:r>
      <w:r w:rsidRPr="0083226E">
        <w:rPr>
          <w:iCs/>
        </w:rPr>
        <w:t xml:space="preserve"> verhoogd met </w:t>
      </w:r>
      <w:r>
        <w:rPr>
          <w:iCs/>
        </w:rPr>
        <w:t xml:space="preserve">€ </w:t>
      </w:r>
      <w:r w:rsidRPr="0083226E">
        <w:rPr>
          <w:iCs/>
        </w:rPr>
        <w:t>14,4 mln. bij</w:t>
      </w:r>
      <w:r>
        <w:rPr>
          <w:iCs/>
        </w:rPr>
        <w:t xml:space="preserve"> onder ander de </w:t>
      </w:r>
      <w:r w:rsidRPr="0083226E">
        <w:rPr>
          <w:iCs/>
        </w:rPr>
        <w:t xml:space="preserve">Raad voor de Kinderbescherming vanwege een </w:t>
      </w:r>
      <w:r>
        <w:rPr>
          <w:iCs/>
        </w:rPr>
        <w:t xml:space="preserve">hogere instroom van zaken ten opzichte van PMJ 2017. En bij het Schadefonds </w:t>
      </w:r>
      <w:r w:rsidRPr="0083226E">
        <w:rPr>
          <w:iCs/>
        </w:rPr>
        <w:t xml:space="preserve">Geweldsmisdrijven </w:t>
      </w:r>
      <w:r>
        <w:rPr>
          <w:iCs/>
        </w:rPr>
        <w:t>vanwege</w:t>
      </w:r>
      <w:r w:rsidRPr="0083226E">
        <w:rPr>
          <w:iCs/>
        </w:rPr>
        <w:t xml:space="preserve"> een stijging van de uitkeringen in verband </w:t>
      </w:r>
      <w:r>
        <w:rPr>
          <w:iCs/>
        </w:rPr>
        <w:t xml:space="preserve">met </w:t>
      </w:r>
      <w:r w:rsidRPr="0083226E">
        <w:rPr>
          <w:iCs/>
        </w:rPr>
        <w:t xml:space="preserve">de toevoeging van de categorie “dood door schuld ”per 1 juli 2016. </w:t>
      </w:r>
    </w:p>
    <w:p w:rsidR="004873C9" w:rsidRPr="00BD6119" w:rsidRDefault="004873C9" w:rsidP="004873C9">
      <w:pPr>
        <w:numPr>
          <w:ilvl w:val="0"/>
          <w:numId w:val="5"/>
        </w:numPr>
        <w:spacing w:line="240" w:lineRule="auto"/>
        <w:rPr>
          <w:rFonts w:ascii="Verdana" w:hAnsi="Verdana"/>
          <w:color w:val="1F497D"/>
          <w:sz w:val="20"/>
          <w:szCs w:val="20"/>
        </w:rPr>
      </w:pPr>
      <w:r>
        <w:rPr>
          <w:rFonts w:ascii="Calibri" w:eastAsia="Times New Roman" w:hAnsi="Calibri" w:cs="Times New Roman"/>
          <w:i/>
          <w:u w:val="single"/>
          <w:lang w:eastAsia="nl-NL"/>
        </w:rPr>
        <w:t>Kasschuif verkeer OM</w:t>
      </w:r>
      <w:r>
        <w:rPr>
          <w:rFonts w:ascii="Calibri" w:eastAsia="Times New Roman" w:hAnsi="Calibri" w:cs="Times New Roman"/>
          <w:i/>
          <w:u w:val="single"/>
          <w:lang w:eastAsia="nl-NL"/>
        </w:rPr>
        <w:br/>
      </w:r>
      <w:r>
        <w:rPr>
          <w:rFonts w:ascii="Calibri" w:eastAsia="Times New Roman" w:hAnsi="Calibri" w:cs="Times New Roman"/>
          <w:iCs/>
          <w:lang w:eastAsia="nl-NL"/>
        </w:rPr>
        <w:t xml:space="preserve">Het Openbaar Ministerie (OM) neemt de digitale flitspalen over van het Centraal Justitieel Incasso Bureau (CJIB). Vanwege het kas-verplichtingenstelsel dient het OM deze lasten in één keer te nemen in 2017. Om dit te faciliteren is een kasschuif gedaan over de jaren 2017 tot en met 2022 </w:t>
      </w:r>
    </w:p>
    <w:p w:rsidR="004873C9" w:rsidRPr="007937D4" w:rsidRDefault="004873C9" w:rsidP="004873C9">
      <w:pPr>
        <w:numPr>
          <w:ilvl w:val="0"/>
          <w:numId w:val="5"/>
        </w:numPr>
        <w:spacing w:line="240" w:lineRule="auto"/>
        <w:rPr>
          <w:rFonts w:ascii="Verdana" w:hAnsi="Verdana"/>
          <w:color w:val="1F497D"/>
          <w:sz w:val="20"/>
          <w:szCs w:val="20"/>
        </w:rPr>
      </w:pPr>
      <w:r>
        <w:rPr>
          <w:rFonts w:ascii="Calibri" w:eastAsia="Times New Roman" w:hAnsi="Calibri" w:cs="Times New Roman"/>
          <w:i/>
          <w:u w:val="single"/>
          <w:lang w:eastAsia="nl-NL"/>
        </w:rPr>
        <w:t>Bijdrage Dienst Justitiële Inrichtingen (DJI)</w:t>
      </w:r>
      <w:r>
        <w:rPr>
          <w:rFonts w:ascii="Calibri" w:eastAsia="Times New Roman" w:hAnsi="Calibri" w:cs="Times New Roman"/>
          <w:i/>
          <w:u w:val="single"/>
          <w:lang w:eastAsia="nl-NL"/>
        </w:rPr>
        <w:br/>
      </w:r>
      <w:r>
        <w:rPr>
          <w:rFonts w:ascii="Calibri" w:eastAsia="Times New Roman" w:hAnsi="Calibri" w:cs="Times New Roman"/>
          <w:iCs/>
          <w:lang w:eastAsia="nl-NL"/>
        </w:rPr>
        <w:t>De meerjarenbegroting van DJI laat als gevolg van leegstand enige ruimte zien om een verlaging van de bijdrage van het moederdepartement door te voeren.</w:t>
      </w:r>
    </w:p>
    <w:p w:rsidR="004873C9" w:rsidRPr="003319C7" w:rsidRDefault="004873C9" w:rsidP="004873C9">
      <w:pPr>
        <w:numPr>
          <w:ilvl w:val="0"/>
          <w:numId w:val="5"/>
        </w:numPr>
        <w:spacing w:line="240" w:lineRule="auto"/>
        <w:rPr>
          <w:rFonts w:ascii="Verdana" w:hAnsi="Verdana"/>
          <w:color w:val="1F497D"/>
          <w:sz w:val="20"/>
          <w:szCs w:val="20"/>
        </w:rPr>
      </w:pPr>
      <w:r>
        <w:rPr>
          <w:rFonts w:ascii="Calibri" w:eastAsia="Times New Roman" w:hAnsi="Calibri" w:cs="Times New Roman"/>
          <w:i/>
          <w:u w:val="single"/>
          <w:lang w:eastAsia="nl-NL"/>
        </w:rPr>
        <w:t xml:space="preserve">Tegenvaller </w:t>
      </w:r>
      <w:r w:rsidRPr="005B2038">
        <w:rPr>
          <w:rFonts w:ascii="Calibri" w:eastAsia="Times New Roman" w:hAnsi="Calibri" w:cs="Times New Roman"/>
          <w:i/>
          <w:u w:val="single"/>
          <w:lang w:eastAsia="nl-NL"/>
        </w:rPr>
        <w:t>huisvesting DJI</w:t>
      </w:r>
      <w:r w:rsidRPr="005B2038">
        <w:rPr>
          <w:rFonts w:ascii="Calibri" w:eastAsia="Times New Roman" w:hAnsi="Calibri" w:cs="Times New Roman"/>
          <w:i/>
          <w:u w:val="single"/>
          <w:lang w:eastAsia="nl-NL"/>
        </w:rPr>
        <w:br/>
      </w:r>
      <w:r>
        <w:rPr>
          <w:rFonts w:ascii="Calibri" w:eastAsia="Times New Roman" w:hAnsi="Calibri" w:cs="Times New Roman"/>
          <w:iCs/>
          <w:lang w:eastAsia="nl-NL"/>
        </w:rPr>
        <w:t>Bij de berekening van de nieuwe gebruiksvergoedingen van het Rijksvastgoedbedrijf, als gevolg van herfinanciering van de leningen aangegaan door Financiën, waren de kosten samenhangend met PI Zaanstad nog niet opgenomen. De kosten hiervan bedragen € 15,3 mln. in 2017.</w:t>
      </w:r>
    </w:p>
    <w:p w:rsidR="004873C9" w:rsidRPr="001B5BC5" w:rsidRDefault="004873C9" w:rsidP="004873C9">
      <w:pPr>
        <w:numPr>
          <w:ilvl w:val="0"/>
          <w:numId w:val="5"/>
        </w:numPr>
        <w:spacing w:line="240" w:lineRule="auto"/>
        <w:rPr>
          <w:rFonts w:ascii="Verdana" w:hAnsi="Verdana"/>
          <w:color w:val="1F497D"/>
          <w:sz w:val="20"/>
          <w:szCs w:val="20"/>
        </w:rPr>
      </w:pPr>
      <w:r w:rsidRPr="001B5BC5">
        <w:rPr>
          <w:rFonts w:ascii="Calibri" w:eastAsia="Times New Roman" w:hAnsi="Calibri" w:cs="Times New Roman"/>
          <w:i/>
          <w:u w:val="single"/>
          <w:lang w:eastAsia="nl-NL"/>
        </w:rPr>
        <w:t>Asiel ODA-toerekening</w:t>
      </w:r>
      <w:r w:rsidRPr="001B5BC5">
        <w:rPr>
          <w:rFonts w:ascii="Calibri" w:eastAsia="Times New Roman" w:hAnsi="Calibri" w:cs="Times New Roman"/>
          <w:i/>
          <w:u w:val="single"/>
          <w:lang w:eastAsia="nl-NL"/>
        </w:rPr>
        <w:br/>
      </w:r>
      <w:r w:rsidRPr="001B5BC5">
        <w:rPr>
          <w:rFonts w:ascii="Calibri" w:eastAsia="Times New Roman" w:hAnsi="Calibri" w:cs="Times New Roman"/>
          <w:iCs/>
          <w:lang w:eastAsia="nl-NL"/>
        </w:rPr>
        <w:t xml:space="preserve">Als gevolg van de lager dan verwachte asielinstroom in 2016 en 2017 zijn er meevallers bij het Centraal Orgaan opvang Asielzoekers (COA). Bij de Najaarsnota 2016 is reeds een deel ad </w:t>
      </w:r>
      <w:r>
        <w:rPr>
          <w:rFonts w:ascii="Calibri" w:eastAsia="Times New Roman" w:hAnsi="Calibri" w:cs="Times New Roman"/>
          <w:iCs/>
          <w:lang w:eastAsia="nl-NL"/>
        </w:rPr>
        <w:t xml:space="preserve">€ </w:t>
      </w:r>
      <w:r w:rsidRPr="001B5BC5">
        <w:rPr>
          <w:rFonts w:ascii="Calibri" w:eastAsia="Times New Roman" w:hAnsi="Calibri" w:cs="Times New Roman"/>
          <w:iCs/>
          <w:lang w:eastAsia="nl-NL"/>
        </w:rPr>
        <w:t xml:space="preserve">290 mln. van de ODA-toerekening voor de eerstejaarsopvang van asielzoekers teruggeboekt naar de begroting Buitenlandse Handel en Ontwikkelingssamenwerking (BHOS). Bij Voorjaarsnota 2017 wordt het tweede deel </w:t>
      </w:r>
      <w:r>
        <w:rPr>
          <w:rFonts w:ascii="Calibri" w:eastAsia="Times New Roman" w:hAnsi="Calibri" w:cs="Times New Roman"/>
          <w:iCs/>
          <w:lang w:eastAsia="nl-NL"/>
        </w:rPr>
        <w:t xml:space="preserve">€ </w:t>
      </w:r>
      <w:r w:rsidRPr="001B5BC5">
        <w:rPr>
          <w:rFonts w:ascii="Calibri" w:eastAsia="Times New Roman" w:hAnsi="Calibri" w:cs="Times New Roman"/>
          <w:iCs/>
          <w:lang w:eastAsia="nl-NL"/>
        </w:rPr>
        <w:t>173,3 mln. teruggeboekt.</w:t>
      </w:r>
      <w:r w:rsidRPr="001B5BC5">
        <w:rPr>
          <w:iCs/>
        </w:rPr>
        <w:br/>
      </w:r>
      <w:r w:rsidRPr="001B5BC5">
        <w:rPr>
          <w:rFonts w:ascii="Calibri" w:eastAsia="Times New Roman" w:hAnsi="Calibri" w:cs="Times New Roman"/>
          <w:iCs/>
          <w:lang w:eastAsia="nl-NL"/>
        </w:rPr>
        <w:t xml:space="preserve">Daarnaast wordt de raming </w:t>
      </w:r>
      <w:r>
        <w:t xml:space="preserve">voor de instroom van asielzoekers in 2017 licht herzien </w:t>
      </w:r>
      <w:r w:rsidRPr="00E67FE9">
        <w:t>van 42.000 naar 41.000.</w:t>
      </w:r>
      <w:r>
        <w:t xml:space="preserve"> Dit leidt, samen met de reguliere jaarlijkse herijking van o.a. verblijfsduur en kostprijs, tot een neerwaartse bijstelling van de ODA-toerekening van </w:t>
      </w:r>
      <w:proofErr w:type="spellStart"/>
      <w:r>
        <w:t>eerstejaarsopvangkosten</w:t>
      </w:r>
      <w:proofErr w:type="spellEnd"/>
      <w:r>
        <w:t xml:space="preserve">. De neerwaartse bijstelling bedraagt € </w:t>
      </w:r>
      <w:r w:rsidRPr="00E67FE9">
        <w:t>51,7 mln.</w:t>
      </w:r>
      <w:r>
        <w:t xml:space="preserve"> in 2017.</w:t>
      </w:r>
      <w:r w:rsidRPr="00E67FE9">
        <w:t xml:space="preserve"> </w:t>
      </w:r>
      <w:r>
        <w:t>Ook</w:t>
      </w:r>
      <w:r w:rsidRPr="00E67FE9">
        <w:t xml:space="preserve"> vindt de reguliere nacalculatie over 2016 plaats, deze bedraagt </w:t>
      </w:r>
      <w:r>
        <w:t xml:space="preserve">€ </w:t>
      </w:r>
      <w:r w:rsidRPr="00E67FE9">
        <w:t xml:space="preserve">73 mln. Per saldo </w:t>
      </w:r>
      <w:r>
        <w:t xml:space="preserve">leidt dit tot een verhoging van de ODA-toerekening voor de </w:t>
      </w:r>
      <w:proofErr w:type="spellStart"/>
      <w:r>
        <w:t>eerstejaarsopvangkosten</w:t>
      </w:r>
      <w:proofErr w:type="spellEnd"/>
      <w:r>
        <w:t xml:space="preserve"> van asielzoekers in 2017 van € 21,3 mln. </w:t>
      </w:r>
    </w:p>
    <w:p w:rsidR="004873C9" w:rsidRPr="00B36BDA" w:rsidRDefault="004873C9" w:rsidP="004873C9">
      <w:pPr>
        <w:numPr>
          <w:ilvl w:val="0"/>
          <w:numId w:val="5"/>
        </w:numPr>
        <w:spacing w:line="240" w:lineRule="auto"/>
        <w:rPr>
          <w:rFonts w:ascii="Calibri" w:eastAsia="Times New Roman" w:hAnsi="Calibri" w:cs="Times New Roman"/>
          <w:iCs/>
          <w:lang w:eastAsia="nl-NL"/>
        </w:rPr>
      </w:pPr>
      <w:r>
        <w:rPr>
          <w:rFonts w:ascii="Calibri" w:eastAsia="Times New Roman" w:hAnsi="Calibri" w:cs="Times New Roman"/>
          <w:i/>
          <w:u w:val="single"/>
          <w:lang w:eastAsia="nl-NL"/>
        </w:rPr>
        <w:t>Asiel COA</w:t>
      </w:r>
      <w:r>
        <w:rPr>
          <w:rFonts w:ascii="Calibri" w:eastAsia="Times New Roman" w:hAnsi="Calibri" w:cs="Times New Roman"/>
          <w:i/>
          <w:u w:val="single"/>
          <w:lang w:eastAsia="nl-NL"/>
        </w:rPr>
        <w:br/>
      </w:r>
      <w:r w:rsidRPr="00B36BDA">
        <w:rPr>
          <w:rFonts w:ascii="Calibri" w:eastAsia="Times New Roman" w:hAnsi="Calibri" w:cs="Times New Roman"/>
          <w:iCs/>
          <w:lang w:eastAsia="nl-NL"/>
        </w:rPr>
        <w:t xml:space="preserve">Door de lagere bezetting is er een meevaller van </w:t>
      </w:r>
      <w:r>
        <w:rPr>
          <w:rFonts w:ascii="Calibri" w:eastAsia="Times New Roman" w:hAnsi="Calibri" w:cs="Times New Roman"/>
          <w:iCs/>
          <w:lang w:eastAsia="nl-NL"/>
        </w:rPr>
        <w:t xml:space="preserve">€ </w:t>
      </w:r>
      <w:r w:rsidRPr="00B36BDA">
        <w:rPr>
          <w:rFonts w:ascii="Calibri" w:eastAsia="Times New Roman" w:hAnsi="Calibri" w:cs="Times New Roman"/>
          <w:iCs/>
          <w:lang w:eastAsia="nl-NL"/>
        </w:rPr>
        <w:t>39,2 mln. bij</w:t>
      </w:r>
      <w:r>
        <w:rPr>
          <w:rFonts w:ascii="Calibri" w:eastAsia="Times New Roman" w:hAnsi="Calibri" w:cs="Times New Roman"/>
          <w:iCs/>
          <w:lang w:eastAsia="nl-NL"/>
        </w:rPr>
        <w:t xml:space="preserve"> het</w:t>
      </w:r>
      <w:r w:rsidRPr="00B36BDA">
        <w:rPr>
          <w:rFonts w:ascii="Calibri" w:eastAsia="Times New Roman" w:hAnsi="Calibri" w:cs="Times New Roman"/>
          <w:iCs/>
          <w:lang w:eastAsia="nl-NL"/>
        </w:rPr>
        <w:t xml:space="preserve"> COA.</w:t>
      </w:r>
    </w:p>
    <w:p w:rsidR="004873C9" w:rsidRPr="00501204" w:rsidRDefault="004873C9" w:rsidP="004873C9">
      <w:pPr>
        <w:numPr>
          <w:ilvl w:val="0"/>
          <w:numId w:val="5"/>
        </w:numPr>
        <w:spacing w:line="240" w:lineRule="auto"/>
        <w:rPr>
          <w:rFonts w:ascii="Calibri" w:eastAsia="Times New Roman" w:hAnsi="Calibri" w:cs="Times New Roman"/>
          <w:lang w:eastAsia="nl-NL"/>
        </w:rPr>
      </w:pPr>
      <w:r>
        <w:rPr>
          <w:rFonts w:ascii="Calibri" w:eastAsia="Times New Roman" w:hAnsi="Calibri" w:cs="Times New Roman"/>
          <w:i/>
          <w:u w:val="single"/>
          <w:lang w:eastAsia="nl-NL"/>
        </w:rPr>
        <w:t>Krimp</w:t>
      </w:r>
      <w:r w:rsidRPr="00575389">
        <w:rPr>
          <w:rFonts w:ascii="Calibri" w:eastAsia="Times New Roman" w:hAnsi="Calibri" w:cs="Times New Roman"/>
          <w:i/>
          <w:u w:val="single"/>
          <w:lang w:eastAsia="nl-NL"/>
        </w:rPr>
        <w:t xml:space="preserve"> COA</w:t>
      </w:r>
      <w:r w:rsidRPr="00575389">
        <w:rPr>
          <w:rFonts w:ascii="Calibri" w:eastAsia="Times New Roman" w:hAnsi="Calibri" w:cs="Times New Roman"/>
          <w:i/>
          <w:u w:val="single"/>
          <w:lang w:eastAsia="nl-NL"/>
        </w:rPr>
        <w:br/>
      </w:r>
      <w:r w:rsidRPr="00575389">
        <w:rPr>
          <w:rFonts w:ascii="Calibri" w:eastAsia="Times New Roman" w:hAnsi="Calibri" w:cs="Times New Roman"/>
          <w:iCs/>
          <w:lang w:eastAsia="nl-NL"/>
        </w:rPr>
        <w:t xml:space="preserve">Door de instroomdaling en de versnelde uitstroom heeft het COA aanzienlijk meer capaciteit dan nodig is. Dit leidt tot leegstaand bij het COA. </w:t>
      </w:r>
      <w:r>
        <w:rPr>
          <w:rFonts w:ascii="Calibri" w:eastAsia="Times New Roman" w:hAnsi="Calibri" w:cs="Times New Roman"/>
          <w:iCs/>
          <w:lang w:eastAsia="nl-NL"/>
        </w:rPr>
        <w:t>Het Kabinet heeft € 144 mln. beschikbaar gesteld voor actieve krimp. In latere jaren leidt dit tot minder leegstand en lagere uitgaven, een per saldo besparing van € 61 mln.</w:t>
      </w:r>
    </w:p>
    <w:p w:rsidR="004873C9" w:rsidRPr="00575389" w:rsidRDefault="004873C9" w:rsidP="004873C9">
      <w:pPr>
        <w:numPr>
          <w:ilvl w:val="0"/>
          <w:numId w:val="5"/>
        </w:numPr>
        <w:spacing w:line="240" w:lineRule="auto"/>
        <w:rPr>
          <w:rFonts w:ascii="Calibri" w:eastAsia="Times New Roman" w:hAnsi="Calibri" w:cs="Times New Roman"/>
          <w:lang w:eastAsia="nl-NL"/>
        </w:rPr>
      </w:pPr>
      <w:r>
        <w:rPr>
          <w:rFonts w:ascii="Calibri" w:eastAsia="Times New Roman" w:hAnsi="Calibri" w:cs="Times New Roman"/>
          <w:i/>
          <w:u w:val="single"/>
          <w:lang w:eastAsia="nl-NL"/>
        </w:rPr>
        <w:t>Gemeentelijke versnellingsarrangement (GVA)</w:t>
      </w:r>
      <w:r>
        <w:rPr>
          <w:rFonts w:ascii="Calibri" w:eastAsia="Times New Roman" w:hAnsi="Calibri" w:cs="Times New Roman"/>
          <w:i/>
          <w:u w:val="single"/>
          <w:lang w:eastAsia="nl-NL"/>
        </w:rPr>
        <w:br/>
      </w:r>
      <w:r>
        <w:rPr>
          <w:rFonts w:ascii="Calibri" w:eastAsia="Times New Roman" w:hAnsi="Calibri" w:cs="Times New Roman"/>
          <w:iCs/>
          <w:lang w:eastAsia="nl-NL"/>
        </w:rPr>
        <w:t>Het gemeentelijke versnellingsarrangement (GVA) is opgezet om voor vluchtelingen met een verblijfsvergunning snel tijdelijke huisvesting te realiseren als onvoldoende reguliere woningen beschikbaar zijn. De uitputting van de GVA-regeling is lager dan geraamd.</w:t>
      </w:r>
    </w:p>
    <w:p w:rsidR="004873C9" w:rsidRDefault="004873C9" w:rsidP="004873C9">
      <w:pPr>
        <w:numPr>
          <w:ilvl w:val="0"/>
          <w:numId w:val="5"/>
        </w:numPr>
        <w:rPr>
          <w:rFonts w:cs="Calibri"/>
          <w:iCs/>
        </w:rPr>
      </w:pPr>
      <w:r>
        <w:rPr>
          <w:rFonts w:cs="Calibri"/>
          <w:i/>
          <w:u w:val="single"/>
        </w:rPr>
        <w:lastRenderedPageBreak/>
        <w:t>Bed, bad en brood</w:t>
      </w:r>
      <w:r>
        <w:rPr>
          <w:rFonts w:cs="Calibri"/>
          <w:i/>
          <w:u w:val="single"/>
        </w:rPr>
        <w:br/>
      </w:r>
      <w:r>
        <w:rPr>
          <w:rFonts w:cs="Calibri"/>
          <w:iCs/>
        </w:rPr>
        <w:t>Het kabinet heeft geen afspraken kunnen maken met gemeenten over de bed, bad en brood opvang, waardoor de beschikbare middelen in 2017 niet besteed worden.</w:t>
      </w:r>
    </w:p>
    <w:p w:rsidR="004873C9" w:rsidRPr="00F13CA0" w:rsidRDefault="004873C9" w:rsidP="004873C9">
      <w:pPr>
        <w:numPr>
          <w:ilvl w:val="0"/>
          <w:numId w:val="5"/>
        </w:numPr>
        <w:rPr>
          <w:rFonts w:cs="Calibri"/>
          <w:iCs/>
        </w:rPr>
      </w:pPr>
      <w:r w:rsidRPr="00E461A6">
        <w:rPr>
          <w:rFonts w:ascii="Calibri" w:eastAsia="Times New Roman" w:hAnsi="Calibri" w:cs="Times New Roman"/>
          <w:i/>
          <w:iCs/>
          <w:u w:val="single"/>
          <w:lang w:eastAsia="nl-NL"/>
        </w:rPr>
        <w:t>Capaciteit Koninklijke Marechaussee (</w:t>
      </w:r>
      <w:proofErr w:type="spellStart"/>
      <w:r w:rsidRPr="00E461A6">
        <w:rPr>
          <w:rFonts w:ascii="Calibri" w:eastAsia="Times New Roman" w:hAnsi="Calibri" w:cs="Times New Roman"/>
          <w:i/>
          <w:iCs/>
          <w:u w:val="single"/>
          <w:lang w:eastAsia="nl-NL"/>
        </w:rPr>
        <w:t>KMar</w:t>
      </w:r>
      <w:proofErr w:type="spellEnd"/>
      <w:r w:rsidRPr="00E461A6">
        <w:rPr>
          <w:rFonts w:ascii="Calibri" w:eastAsia="Times New Roman" w:hAnsi="Calibri" w:cs="Times New Roman"/>
          <w:i/>
          <w:iCs/>
          <w:u w:val="single"/>
          <w:lang w:eastAsia="nl-NL"/>
        </w:rPr>
        <w:t>)</w:t>
      </w:r>
      <w:r w:rsidRPr="00E461A6">
        <w:rPr>
          <w:rFonts w:ascii="Calibri" w:eastAsia="Times New Roman" w:hAnsi="Calibri" w:cs="Times New Roman"/>
          <w:i/>
          <w:iCs/>
          <w:u w:val="single"/>
          <w:lang w:eastAsia="nl-NL"/>
        </w:rPr>
        <w:br/>
      </w:r>
      <w:r>
        <w:rPr>
          <w:rFonts w:ascii="Calibri" w:eastAsia="Times New Roman" w:hAnsi="Calibri" w:cs="Times New Roman"/>
          <w:lang w:eastAsia="nl-NL"/>
        </w:rPr>
        <w:t>Bij Begroting 2017 heeft het kabinet 17 mln. extra geld vrijgemaakt voor capaciteit bij de Koninklijke Marechaussee (</w:t>
      </w:r>
      <w:proofErr w:type="spellStart"/>
      <w:r>
        <w:rPr>
          <w:rFonts w:ascii="Calibri" w:eastAsia="Times New Roman" w:hAnsi="Calibri" w:cs="Times New Roman"/>
          <w:lang w:eastAsia="nl-NL"/>
        </w:rPr>
        <w:t>KMar</w:t>
      </w:r>
      <w:proofErr w:type="spellEnd"/>
      <w:r>
        <w:rPr>
          <w:rFonts w:ascii="Calibri" w:eastAsia="Times New Roman" w:hAnsi="Calibri" w:cs="Times New Roman"/>
          <w:lang w:eastAsia="nl-NL"/>
        </w:rPr>
        <w:t xml:space="preserve">), waarvan € 10 mln. voor Defensie en € 7 mln. voor </w:t>
      </w:r>
      <w:proofErr w:type="spellStart"/>
      <w:r>
        <w:rPr>
          <w:rFonts w:ascii="Calibri" w:eastAsia="Times New Roman" w:hAnsi="Calibri" w:cs="Times New Roman"/>
          <w:lang w:eastAsia="nl-NL"/>
        </w:rPr>
        <w:t>VenJ</w:t>
      </w:r>
      <w:proofErr w:type="spellEnd"/>
      <w:r>
        <w:rPr>
          <w:rFonts w:ascii="Calibri" w:eastAsia="Times New Roman" w:hAnsi="Calibri" w:cs="Times New Roman"/>
          <w:lang w:eastAsia="nl-NL"/>
        </w:rPr>
        <w:t xml:space="preserve">. De </w:t>
      </w:r>
      <w:proofErr w:type="spellStart"/>
      <w:r>
        <w:rPr>
          <w:rFonts w:ascii="Calibri" w:eastAsia="Times New Roman" w:hAnsi="Calibri" w:cs="Times New Roman"/>
          <w:lang w:eastAsia="nl-NL"/>
        </w:rPr>
        <w:t>KMar</w:t>
      </w:r>
      <w:proofErr w:type="spellEnd"/>
      <w:r>
        <w:rPr>
          <w:rFonts w:ascii="Calibri" w:eastAsia="Times New Roman" w:hAnsi="Calibri" w:cs="Times New Roman"/>
          <w:lang w:eastAsia="nl-NL"/>
        </w:rPr>
        <w:t xml:space="preserve"> kan hiermee extra  personeel werven voor grensbewaking op luchthavens, met name op Schiphol. </w:t>
      </w:r>
      <w:proofErr w:type="spellStart"/>
      <w:r>
        <w:rPr>
          <w:rFonts w:ascii="Calibri" w:eastAsia="Times New Roman" w:hAnsi="Calibri" w:cs="Times New Roman"/>
          <w:lang w:eastAsia="nl-NL"/>
        </w:rPr>
        <w:t>VenJ</w:t>
      </w:r>
      <w:proofErr w:type="spellEnd"/>
      <w:r>
        <w:rPr>
          <w:rFonts w:ascii="Calibri" w:eastAsia="Times New Roman" w:hAnsi="Calibri" w:cs="Times New Roman"/>
          <w:lang w:eastAsia="nl-NL"/>
        </w:rPr>
        <w:t xml:space="preserve"> boekt € 10 mln. over naar de begroting van Defensie. Bij Voorjaarsnota is nog eens geld vrijgemaakt voor de capaciteit van de </w:t>
      </w:r>
      <w:proofErr w:type="spellStart"/>
      <w:r>
        <w:rPr>
          <w:rFonts w:ascii="Calibri" w:eastAsia="Times New Roman" w:hAnsi="Calibri" w:cs="Times New Roman"/>
          <w:lang w:eastAsia="nl-NL"/>
        </w:rPr>
        <w:t>KMar</w:t>
      </w:r>
      <w:proofErr w:type="spellEnd"/>
      <w:r>
        <w:rPr>
          <w:rFonts w:ascii="Calibri" w:eastAsia="Times New Roman" w:hAnsi="Calibri" w:cs="Times New Roman"/>
          <w:lang w:eastAsia="nl-NL"/>
        </w:rPr>
        <w:t>, dit betreft € 7,5 mln. in 2017 en structureel € 20 mln. De € 7,5 mln. is direct overgeboekt naar de begroting van Defensie.</w:t>
      </w:r>
    </w:p>
    <w:p w:rsidR="004873C9" w:rsidRDefault="004873C9" w:rsidP="004873C9">
      <w:pPr>
        <w:numPr>
          <w:ilvl w:val="0"/>
          <w:numId w:val="5"/>
        </w:numPr>
        <w:spacing w:line="240" w:lineRule="auto"/>
        <w:rPr>
          <w:rFonts w:ascii="Calibri" w:eastAsia="Times New Roman" w:hAnsi="Calibri" w:cs="Times New Roman"/>
          <w:lang w:eastAsia="nl-NL"/>
        </w:rPr>
      </w:pPr>
      <w:r>
        <w:rPr>
          <w:rFonts w:ascii="Calibri" w:eastAsia="Times New Roman" w:hAnsi="Calibri" w:cs="Arial"/>
          <w:i/>
          <w:szCs w:val="20"/>
          <w:u w:val="single"/>
          <w:lang w:eastAsia="nl-NL"/>
        </w:rPr>
        <w:t>Loonbijstelling tranche 2017</w:t>
      </w:r>
      <w:r>
        <w:rPr>
          <w:rFonts w:ascii="Calibri" w:eastAsia="Times New Roman" w:hAnsi="Calibri" w:cs="Arial"/>
          <w:i/>
          <w:szCs w:val="20"/>
          <w:u w:val="single"/>
          <w:lang w:eastAsia="nl-NL"/>
        </w:rPr>
        <w:br/>
      </w:r>
      <w:r>
        <w:rPr>
          <w:rFonts w:ascii="Calibri" w:eastAsia="Times New Roman" w:hAnsi="Calibri" w:cs="Times New Roman"/>
          <w:lang w:eastAsia="nl-NL"/>
        </w:rPr>
        <w:t xml:space="preserve">De loonbijstelling 2017 is met deze mutatie aan de begroting van </w:t>
      </w:r>
      <w:proofErr w:type="spellStart"/>
      <w:r>
        <w:rPr>
          <w:rFonts w:ascii="Calibri" w:eastAsia="Times New Roman" w:hAnsi="Calibri" w:cs="Times New Roman"/>
          <w:lang w:eastAsia="nl-NL"/>
        </w:rPr>
        <w:t>VenJ</w:t>
      </w:r>
      <w:proofErr w:type="spellEnd"/>
      <w:r>
        <w:rPr>
          <w:rFonts w:ascii="Calibri" w:eastAsia="Times New Roman" w:hAnsi="Calibri" w:cs="Times New Roman"/>
          <w:lang w:eastAsia="nl-NL"/>
        </w:rPr>
        <w:t xml:space="preserve"> toegevoegd en is vervolgens verdeeld naar de desbetreffend artikelen.</w:t>
      </w:r>
    </w:p>
    <w:p w:rsidR="004873C9" w:rsidRPr="007D5E85" w:rsidRDefault="004873C9" w:rsidP="004873C9">
      <w:pPr>
        <w:numPr>
          <w:ilvl w:val="0"/>
          <w:numId w:val="5"/>
        </w:numPr>
        <w:spacing w:line="240" w:lineRule="auto"/>
        <w:rPr>
          <w:rFonts w:ascii="Calibri" w:eastAsia="Times New Roman" w:hAnsi="Calibri" w:cs="Times New Roman"/>
          <w:lang w:eastAsia="nl-NL"/>
        </w:rPr>
      </w:pPr>
      <w:r>
        <w:rPr>
          <w:rFonts w:ascii="Calibri" w:eastAsia="Times New Roman" w:hAnsi="Calibri" w:cs="Times New Roman"/>
          <w:i/>
          <w:iCs/>
          <w:u w:val="single"/>
          <w:lang w:eastAsia="nl-NL"/>
        </w:rPr>
        <w:t xml:space="preserve">Compensatie </w:t>
      </w:r>
      <w:r w:rsidRPr="00E461A6">
        <w:rPr>
          <w:rFonts w:ascii="Calibri" w:eastAsia="Times New Roman" w:hAnsi="Calibri" w:cs="Times New Roman"/>
          <w:i/>
          <w:iCs/>
          <w:u w:val="single"/>
          <w:lang w:eastAsia="nl-NL"/>
        </w:rPr>
        <w:t>ABP-pensioenpremiestijging</w:t>
      </w:r>
      <w:r>
        <w:rPr>
          <w:rFonts w:ascii="Calibri" w:eastAsia="Times New Roman" w:hAnsi="Calibri" w:cs="Times New Roman"/>
          <w:lang w:eastAsia="nl-NL"/>
        </w:rPr>
        <w:t xml:space="preserve"> </w:t>
      </w:r>
      <w:r>
        <w:rPr>
          <w:rFonts w:ascii="Calibri" w:eastAsia="Times New Roman" w:hAnsi="Calibri" w:cs="Times New Roman"/>
          <w:lang w:eastAsia="nl-NL"/>
        </w:rPr>
        <w:br/>
        <w:t xml:space="preserve">Vanuit de Aanvullende Post bij Financiën zijn de gereserveerde middelen voor de ABP-pensioenpremiestijging overgemaakt naar de departementen. Voor </w:t>
      </w:r>
      <w:proofErr w:type="spellStart"/>
      <w:r>
        <w:rPr>
          <w:rFonts w:ascii="Calibri" w:eastAsia="Times New Roman" w:hAnsi="Calibri" w:cs="Times New Roman"/>
          <w:lang w:eastAsia="nl-NL"/>
        </w:rPr>
        <w:t>VenJ</w:t>
      </w:r>
      <w:proofErr w:type="spellEnd"/>
      <w:r>
        <w:rPr>
          <w:rFonts w:ascii="Calibri" w:eastAsia="Times New Roman" w:hAnsi="Calibri" w:cs="Times New Roman"/>
          <w:lang w:eastAsia="nl-NL"/>
        </w:rPr>
        <w:t xml:space="preserve"> is dit meerjarig € 59,2 mln. </w:t>
      </w:r>
    </w:p>
    <w:p w:rsidR="004873C9" w:rsidRPr="00E461A6" w:rsidRDefault="004873C9" w:rsidP="004873C9">
      <w:pPr>
        <w:numPr>
          <w:ilvl w:val="0"/>
          <w:numId w:val="5"/>
        </w:numPr>
        <w:spacing w:line="240" w:lineRule="auto"/>
        <w:rPr>
          <w:rFonts w:eastAsia="Times New Roman" w:cs="Times New Roman"/>
          <w:lang w:eastAsia="nl-NL"/>
        </w:rPr>
      </w:pPr>
      <w:r>
        <w:rPr>
          <w:rFonts w:ascii="Calibri" w:eastAsia="Times New Roman" w:hAnsi="Calibri" w:cs="Times New Roman"/>
          <w:i/>
          <w:iCs/>
          <w:u w:val="single"/>
          <w:lang w:eastAsia="nl-NL"/>
        </w:rPr>
        <w:t>Bijdrage beleids-</w:t>
      </w:r>
      <w:proofErr w:type="spellStart"/>
      <w:r>
        <w:rPr>
          <w:rFonts w:ascii="Calibri" w:eastAsia="Times New Roman" w:hAnsi="Calibri" w:cs="Times New Roman"/>
          <w:i/>
          <w:iCs/>
          <w:u w:val="single"/>
          <w:lang w:eastAsia="nl-NL"/>
        </w:rPr>
        <w:t>dg’s</w:t>
      </w:r>
      <w:proofErr w:type="spellEnd"/>
      <w:r w:rsidRPr="00E461A6">
        <w:rPr>
          <w:rFonts w:ascii="Calibri" w:eastAsia="Times New Roman" w:hAnsi="Calibri" w:cs="Times New Roman"/>
          <w:i/>
          <w:iCs/>
          <w:u w:val="single"/>
          <w:lang w:eastAsia="nl-NL"/>
        </w:rPr>
        <w:t xml:space="preserve"> </w:t>
      </w:r>
      <w:r w:rsidRPr="00E461A6">
        <w:rPr>
          <w:rFonts w:ascii="Calibri" w:eastAsia="Times New Roman" w:hAnsi="Calibri" w:cs="Times New Roman"/>
          <w:lang w:eastAsia="nl-NL"/>
        </w:rPr>
        <w:br/>
      </w:r>
      <w:r w:rsidRPr="00E461A6">
        <w:rPr>
          <w:rFonts w:eastAsia="Times New Roman" w:cs="Times New Roman"/>
          <w:lang w:eastAsia="nl-NL"/>
        </w:rPr>
        <w:t xml:space="preserve">Bij de </w:t>
      </w:r>
      <w:r>
        <w:rPr>
          <w:rFonts w:eastAsia="Times New Roman" w:cs="Times New Roman"/>
          <w:lang w:eastAsia="nl-NL"/>
        </w:rPr>
        <w:t>e</w:t>
      </w:r>
      <w:r w:rsidRPr="00E461A6">
        <w:rPr>
          <w:rFonts w:eastAsia="Times New Roman" w:cs="Times New Roman"/>
          <w:lang w:eastAsia="nl-NL"/>
        </w:rPr>
        <w:t xml:space="preserve">erste suppletoire begroting 2017 </w:t>
      </w:r>
      <w:r>
        <w:rPr>
          <w:rFonts w:eastAsia="Times New Roman" w:cs="Times New Roman"/>
          <w:lang w:eastAsia="nl-NL"/>
        </w:rPr>
        <w:t>leveren verschillende beleids-</w:t>
      </w:r>
      <w:proofErr w:type="spellStart"/>
      <w:r>
        <w:rPr>
          <w:rFonts w:eastAsia="Times New Roman" w:cs="Times New Roman"/>
          <w:lang w:eastAsia="nl-NL"/>
        </w:rPr>
        <w:t>dg’s</w:t>
      </w:r>
      <w:proofErr w:type="spellEnd"/>
      <w:r>
        <w:rPr>
          <w:rFonts w:eastAsia="Times New Roman" w:cs="Times New Roman"/>
          <w:lang w:eastAsia="nl-NL"/>
        </w:rPr>
        <w:t xml:space="preserve"> een bijdrage</w:t>
      </w:r>
      <w:r w:rsidRPr="00E461A6">
        <w:rPr>
          <w:rFonts w:eastAsia="Times New Roman" w:cs="Times New Roman"/>
          <w:lang w:eastAsia="nl-NL"/>
        </w:rPr>
        <w:t xml:space="preserve"> ter dekking van de </w:t>
      </w:r>
      <w:proofErr w:type="spellStart"/>
      <w:r w:rsidRPr="00E461A6">
        <w:rPr>
          <w:rFonts w:eastAsia="Times New Roman" w:cs="Times New Roman"/>
          <w:lang w:eastAsia="nl-NL"/>
        </w:rPr>
        <w:t>VenJ</w:t>
      </w:r>
      <w:proofErr w:type="spellEnd"/>
      <w:r>
        <w:rPr>
          <w:rFonts w:eastAsia="Times New Roman" w:cs="Times New Roman"/>
          <w:lang w:eastAsia="nl-NL"/>
        </w:rPr>
        <w:t>-</w:t>
      </w:r>
      <w:r w:rsidRPr="00E461A6">
        <w:rPr>
          <w:rFonts w:eastAsia="Times New Roman" w:cs="Times New Roman"/>
          <w:lang w:eastAsia="nl-NL"/>
        </w:rPr>
        <w:t>problematiek</w:t>
      </w:r>
      <w:r>
        <w:rPr>
          <w:rFonts w:eastAsia="Times New Roman" w:cs="Times New Roman"/>
          <w:lang w:eastAsia="nl-NL"/>
        </w:rPr>
        <w:t>, structureel</w:t>
      </w:r>
      <w:r w:rsidRPr="00E461A6">
        <w:rPr>
          <w:rFonts w:eastAsia="Times New Roman" w:cs="Times New Roman"/>
          <w:lang w:eastAsia="nl-NL"/>
        </w:rPr>
        <w:t xml:space="preserve"> </w:t>
      </w:r>
      <w:r>
        <w:rPr>
          <w:rFonts w:eastAsia="Times New Roman" w:cs="Times New Roman"/>
          <w:lang w:eastAsia="nl-NL"/>
        </w:rPr>
        <w:t xml:space="preserve">€ </w:t>
      </w:r>
      <w:r w:rsidRPr="00E461A6">
        <w:rPr>
          <w:rFonts w:eastAsia="Times New Roman" w:cs="Times New Roman"/>
          <w:lang w:eastAsia="nl-NL"/>
        </w:rPr>
        <w:t xml:space="preserve">18,5 mln. </w:t>
      </w:r>
      <w:r>
        <w:rPr>
          <w:rFonts w:eastAsia="Times New Roman" w:cs="Times New Roman"/>
          <w:lang w:eastAsia="nl-NL"/>
        </w:rPr>
        <w:t>Deze is verdeeld over de sectoren.</w:t>
      </w:r>
    </w:p>
    <w:p w:rsidR="004873C9" w:rsidRDefault="004873C9" w:rsidP="004873C9">
      <w:pPr>
        <w:numPr>
          <w:ilvl w:val="0"/>
          <w:numId w:val="5"/>
        </w:numPr>
        <w:spacing w:line="240" w:lineRule="auto"/>
        <w:rPr>
          <w:rFonts w:ascii="Calibri" w:eastAsia="Times New Roman" w:hAnsi="Calibri" w:cs="Times New Roman"/>
          <w:lang w:eastAsia="nl-NL"/>
        </w:rPr>
      </w:pPr>
      <w:r>
        <w:rPr>
          <w:rFonts w:ascii="Calibri" w:eastAsia="Times New Roman" w:hAnsi="Calibri" w:cs="Times New Roman"/>
          <w:lang w:eastAsia="nl-NL"/>
        </w:rPr>
        <w:br w:type="page"/>
      </w:r>
    </w:p>
    <w:p w:rsidR="004873C9" w:rsidRPr="00D22CDA" w:rsidRDefault="004873C9" w:rsidP="004873C9">
      <w:pPr>
        <w:spacing w:line="240" w:lineRule="auto"/>
        <w:rPr>
          <w:rFonts w:ascii="Calibri" w:eastAsia="Times New Roman" w:hAnsi="Calibri" w:cs="Arial"/>
          <w:b/>
          <w:sz w:val="24"/>
          <w:szCs w:val="24"/>
          <w:lang w:eastAsia="nl-NL"/>
        </w:rPr>
      </w:pPr>
      <w:r w:rsidRPr="00D22CDA">
        <w:rPr>
          <w:rFonts w:ascii="Calibri" w:eastAsia="Times New Roman" w:hAnsi="Calibri" w:cs="Arial"/>
          <w:b/>
          <w:sz w:val="24"/>
          <w:szCs w:val="24"/>
          <w:lang w:eastAsia="nl-NL"/>
        </w:rPr>
        <w:lastRenderedPageBreak/>
        <w:t xml:space="preserve">Overzicht belangrijkste </w:t>
      </w:r>
      <w:r>
        <w:rPr>
          <w:rFonts w:ascii="Calibri" w:eastAsia="Times New Roman" w:hAnsi="Calibri" w:cs="Arial"/>
          <w:b/>
          <w:sz w:val="24"/>
          <w:szCs w:val="24"/>
          <w:lang w:eastAsia="nl-NL"/>
        </w:rPr>
        <w:t>ontvangstenmutaties 2017</w:t>
      </w:r>
    </w:p>
    <w:tbl>
      <w:tblPr>
        <w:tblW w:w="5000" w:type="pct"/>
        <w:tblCellMar>
          <w:left w:w="70" w:type="dxa"/>
          <w:right w:w="70" w:type="dxa"/>
        </w:tblCellMar>
        <w:tblLook w:val="04A0" w:firstRow="1" w:lastRow="0" w:firstColumn="1" w:lastColumn="0" w:noHBand="0" w:noVBand="1"/>
      </w:tblPr>
      <w:tblGrid>
        <w:gridCol w:w="689"/>
        <w:gridCol w:w="6675"/>
        <w:gridCol w:w="912"/>
        <w:gridCol w:w="890"/>
      </w:tblGrid>
      <w:tr w:rsidR="004873C9" w:rsidRPr="00EF3B49" w:rsidTr="00B147B7">
        <w:trPr>
          <w:trHeight w:val="25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b/>
                <w:bCs/>
                <w:sz w:val="20"/>
                <w:szCs w:val="20"/>
                <w:lang w:eastAsia="nl-NL"/>
              </w:rPr>
            </w:pPr>
          </w:p>
        </w:tc>
        <w:tc>
          <w:tcPr>
            <w:tcW w:w="978" w:type="pct"/>
            <w:gridSpan w:val="2"/>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b/>
                <w:bCs/>
                <w:sz w:val="16"/>
                <w:szCs w:val="16"/>
                <w:lang w:eastAsia="nl-NL"/>
              </w:rPr>
            </w:pPr>
            <w:r w:rsidRPr="00EF3B49">
              <w:rPr>
                <w:rFonts w:ascii="Utopia" w:eastAsia="Times New Roman" w:hAnsi="Utopia" w:cs="Arial"/>
                <w:b/>
                <w:bCs/>
                <w:sz w:val="16"/>
                <w:szCs w:val="16"/>
                <w:lang w:eastAsia="nl-NL"/>
              </w:rPr>
              <w:t>x € 1.000</w:t>
            </w:r>
          </w:p>
        </w:tc>
      </w:tr>
      <w:tr w:rsidR="004873C9" w:rsidRPr="00EF3B49" w:rsidTr="00B147B7">
        <w:trPr>
          <w:trHeight w:val="225"/>
        </w:trPr>
        <w:tc>
          <w:tcPr>
            <w:tcW w:w="379" w:type="pct"/>
            <w:tcBorders>
              <w:top w:val="single" w:sz="4" w:space="0" w:color="auto"/>
              <w:left w:val="nil"/>
              <w:bottom w:val="single" w:sz="4" w:space="0" w:color="auto"/>
              <w:right w:val="nil"/>
            </w:tcBorders>
            <w:shd w:val="clear" w:color="000000" w:fill="FFFFCC"/>
            <w:noWrap/>
            <w:vAlign w:val="center"/>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 </w:t>
            </w:r>
          </w:p>
        </w:tc>
        <w:tc>
          <w:tcPr>
            <w:tcW w:w="3644" w:type="pct"/>
            <w:tcBorders>
              <w:top w:val="single" w:sz="4" w:space="0" w:color="auto"/>
              <w:left w:val="nil"/>
              <w:bottom w:val="single" w:sz="4" w:space="0" w:color="auto"/>
              <w:right w:val="nil"/>
            </w:tcBorders>
            <w:shd w:val="clear" w:color="000000" w:fill="FFFFCC"/>
            <w:noWrap/>
            <w:vAlign w:val="center"/>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 </w:t>
            </w:r>
          </w:p>
        </w:tc>
        <w:tc>
          <w:tcPr>
            <w:tcW w:w="489" w:type="pct"/>
            <w:tcBorders>
              <w:top w:val="single" w:sz="4" w:space="0" w:color="auto"/>
              <w:left w:val="nil"/>
              <w:bottom w:val="single" w:sz="4" w:space="0" w:color="auto"/>
              <w:right w:val="nil"/>
            </w:tcBorders>
            <w:shd w:val="clear" w:color="000000" w:fill="FFFFCC"/>
            <w:vAlign w:val="center"/>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Beleidsartikel</w:t>
            </w:r>
          </w:p>
        </w:tc>
        <w:tc>
          <w:tcPr>
            <w:tcW w:w="489" w:type="pct"/>
            <w:tcBorders>
              <w:top w:val="single" w:sz="4" w:space="0" w:color="auto"/>
              <w:left w:val="nil"/>
              <w:bottom w:val="single" w:sz="4" w:space="0" w:color="auto"/>
              <w:right w:val="nil"/>
            </w:tcBorders>
            <w:shd w:val="clear" w:color="000000" w:fill="FFFFCC"/>
            <w:vAlign w:val="center"/>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Ontvangsten</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b/>
                <w:bCs/>
                <w:sz w:val="16"/>
                <w:szCs w:val="16"/>
                <w:lang w:eastAsia="nl-NL"/>
              </w:rPr>
            </w:pPr>
            <w:r w:rsidRPr="00EF3B49">
              <w:rPr>
                <w:rFonts w:ascii="Utopia" w:eastAsia="Times New Roman" w:hAnsi="Utopia" w:cs="Arial"/>
                <w:b/>
                <w:bCs/>
                <w:sz w:val="16"/>
                <w:szCs w:val="16"/>
                <w:lang w:eastAsia="nl-NL"/>
              </w:rPr>
              <w:t>Stand vastgestelde begroting 2017</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b/>
                <w:bCs/>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b/>
                <w:bCs/>
                <w:sz w:val="16"/>
                <w:szCs w:val="16"/>
                <w:lang w:eastAsia="nl-NL"/>
              </w:rPr>
            </w:pPr>
            <w:r w:rsidRPr="00EF3B49">
              <w:rPr>
                <w:rFonts w:ascii="Utopia" w:eastAsia="Times New Roman" w:hAnsi="Utopia" w:cs="Arial"/>
                <w:b/>
                <w:bCs/>
                <w:sz w:val="16"/>
                <w:szCs w:val="16"/>
                <w:lang w:eastAsia="nl-NL"/>
              </w:rPr>
              <w:t>2.045.990</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Belangrijkste suppletoire ontvangsten mutaties:</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1.</w:t>
            </w: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Besparingsverlies eigen bijdrageregeling strafvordering</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32, 34 en 91</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-43.797</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2.</w:t>
            </w: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Prognosemodel Justitiële Ketens (PMJ)</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32, 34</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-29.300</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3.</w:t>
            </w: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Ramingsbijstelling Boeten en Transacties</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33</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-130.000</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4.</w:t>
            </w: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Beperken eigen vermogen agentschappen</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33, 34, 37</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123.500</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r w:rsidRPr="00EF3B49">
              <w:rPr>
                <w:rFonts w:ascii="Utopia" w:eastAsia="Times New Roman" w:hAnsi="Utopia" w:cs="Arial"/>
                <w:sz w:val="16"/>
                <w:szCs w:val="16"/>
                <w:lang w:eastAsia="nl-NL"/>
              </w:rPr>
              <w:t>Overige mutaties</w:t>
            </w: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18.234</w:t>
            </w:r>
          </w:p>
        </w:tc>
      </w:tr>
      <w:tr w:rsidR="004873C9" w:rsidRPr="00EF3B49" w:rsidTr="00B147B7">
        <w:trPr>
          <w:trHeight w:val="225"/>
        </w:trPr>
        <w:tc>
          <w:tcPr>
            <w:tcW w:w="37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3644"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c>
          <w:tcPr>
            <w:tcW w:w="489" w:type="pct"/>
            <w:tcBorders>
              <w:top w:val="nil"/>
              <w:left w:val="nil"/>
              <w:bottom w:val="nil"/>
              <w:right w:val="nil"/>
            </w:tcBorders>
            <w:shd w:val="clear" w:color="auto" w:fill="auto"/>
            <w:noWrap/>
            <w:vAlign w:val="bottom"/>
            <w:hideMark/>
          </w:tcPr>
          <w:p w:rsidR="004873C9" w:rsidRPr="00EF3B49" w:rsidRDefault="004873C9" w:rsidP="00B147B7">
            <w:pPr>
              <w:spacing w:after="0" w:line="240" w:lineRule="auto"/>
              <w:rPr>
                <w:rFonts w:ascii="Utopia" w:eastAsia="Times New Roman" w:hAnsi="Utopia" w:cs="Arial"/>
                <w:sz w:val="16"/>
                <w:szCs w:val="16"/>
                <w:lang w:eastAsia="nl-NL"/>
              </w:rPr>
            </w:pPr>
          </w:p>
        </w:tc>
      </w:tr>
      <w:tr w:rsidR="004873C9" w:rsidRPr="00EF3B49" w:rsidTr="00B147B7">
        <w:trPr>
          <w:trHeight w:val="225"/>
        </w:trPr>
        <w:tc>
          <w:tcPr>
            <w:tcW w:w="379" w:type="pct"/>
            <w:tcBorders>
              <w:top w:val="single" w:sz="4" w:space="0" w:color="auto"/>
              <w:left w:val="nil"/>
              <w:bottom w:val="single" w:sz="4" w:space="0" w:color="auto"/>
              <w:right w:val="nil"/>
            </w:tcBorders>
            <w:shd w:val="clear" w:color="000000" w:fill="FFFFCC"/>
            <w:noWrap/>
            <w:vAlign w:val="center"/>
            <w:hideMark/>
          </w:tcPr>
          <w:p w:rsidR="004873C9" w:rsidRPr="00EF3B49" w:rsidRDefault="004873C9" w:rsidP="00B147B7">
            <w:pPr>
              <w:spacing w:after="0" w:line="240" w:lineRule="auto"/>
              <w:jc w:val="right"/>
              <w:rPr>
                <w:rFonts w:ascii="Utopia" w:eastAsia="Times New Roman" w:hAnsi="Utopia" w:cs="Arial"/>
                <w:sz w:val="16"/>
                <w:szCs w:val="16"/>
                <w:lang w:eastAsia="nl-NL"/>
              </w:rPr>
            </w:pPr>
            <w:r w:rsidRPr="00EF3B49">
              <w:rPr>
                <w:rFonts w:ascii="Utopia" w:eastAsia="Times New Roman" w:hAnsi="Utopia" w:cs="Arial"/>
                <w:sz w:val="16"/>
                <w:szCs w:val="16"/>
                <w:lang w:eastAsia="nl-NL"/>
              </w:rPr>
              <w:t> </w:t>
            </w:r>
          </w:p>
        </w:tc>
        <w:tc>
          <w:tcPr>
            <w:tcW w:w="3644" w:type="pct"/>
            <w:tcBorders>
              <w:top w:val="single" w:sz="4" w:space="0" w:color="auto"/>
              <w:left w:val="nil"/>
              <w:bottom w:val="single" w:sz="4" w:space="0" w:color="auto"/>
              <w:right w:val="nil"/>
            </w:tcBorders>
            <w:shd w:val="clear" w:color="000000" w:fill="FFFFCC"/>
            <w:noWrap/>
            <w:vAlign w:val="center"/>
            <w:hideMark/>
          </w:tcPr>
          <w:p w:rsidR="004873C9" w:rsidRPr="00EF3B49" w:rsidRDefault="004873C9" w:rsidP="00B147B7">
            <w:pPr>
              <w:spacing w:after="0" w:line="240" w:lineRule="auto"/>
              <w:rPr>
                <w:rFonts w:ascii="Utopia" w:eastAsia="Times New Roman" w:hAnsi="Utopia" w:cs="Arial"/>
                <w:b/>
                <w:bCs/>
                <w:sz w:val="16"/>
                <w:szCs w:val="16"/>
                <w:lang w:eastAsia="nl-NL"/>
              </w:rPr>
            </w:pPr>
            <w:r w:rsidRPr="00EF3B49">
              <w:rPr>
                <w:rFonts w:ascii="Utopia" w:eastAsia="Times New Roman" w:hAnsi="Utopia" w:cs="Arial"/>
                <w:b/>
                <w:bCs/>
                <w:sz w:val="16"/>
                <w:szCs w:val="16"/>
                <w:lang w:eastAsia="nl-NL"/>
              </w:rPr>
              <w:t>Stand 1e suppletoire begroting 2017</w:t>
            </w:r>
          </w:p>
        </w:tc>
        <w:tc>
          <w:tcPr>
            <w:tcW w:w="489" w:type="pct"/>
            <w:tcBorders>
              <w:top w:val="single" w:sz="4" w:space="0" w:color="auto"/>
              <w:left w:val="nil"/>
              <w:bottom w:val="single" w:sz="4" w:space="0" w:color="auto"/>
              <w:right w:val="nil"/>
            </w:tcBorders>
            <w:shd w:val="clear" w:color="000000" w:fill="FFFFCC"/>
            <w:vAlign w:val="center"/>
            <w:hideMark/>
          </w:tcPr>
          <w:p w:rsidR="004873C9" w:rsidRPr="00EF3B49" w:rsidRDefault="004873C9" w:rsidP="00B147B7">
            <w:pPr>
              <w:spacing w:after="0" w:line="240" w:lineRule="auto"/>
              <w:rPr>
                <w:rFonts w:ascii="Utopia" w:eastAsia="Times New Roman" w:hAnsi="Utopia" w:cs="Arial"/>
                <w:b/>
                <w:bCs/>
                <w:sz w:val="16"/>
                <w:szCs w:val="16"/>
                <w:lang w:eastAsia="nl-NL"/>
              </w:rPr>
            </w:pPr>
            <w:r w:rsidRPr="00EF3B49">
              <w:rPr>
                <w:rFonts w:ascii="Utopia" w:eastAsia="Times New Roman" w:hAnsi="Utopia" w:cs="Arial"/>
                <w:b/>
                <w:bCs/>
                <w:sz w:val="16"/>
                <w:szCs w:val="16"/>
                <w:lang w:eastAsia="nl-NL"/>
              </w:rPr>
              <w:t> </w:t>
            </w:r>
          </w:p>
        </w:tc>
        <w:tc>
          <w:tcPr>
            <w:tcW w:w="489" w:type="pct"/>
            <w:tcBorders>
              <w:top w:val="single" w:sz="4" w:space="0" w:color="auto"/>
              <w:left w:val="nil"/>
              <w:bottom w:val="single" w:sz="4" w:space="0" w:color="auto"/>
              <w:right w:val="nil"/>
            </w:tcBorders>
            <w:shd w:val="clear" w:color="000000" w:fill="FFFFCC"/>
            <w:vAlign w:val="center"/>
            <w:hideMark/>
          </w:tcPr>
          <w:p w:rsidR="004873C9" w:rsidRPr="00EF3B49" w:rsidRDefault="004873C9" w:rsidP="00B147B7">
            <w:pPr>
              <w:spacing w:after="0" w:line="240" w:lineRule="auto"/>
              <w:jc w:val="right"/>
              <w:rPr>
                <w:rFonts w:ascii="Utopia" w:eastAsia="Times New Roman" w:hAnsi="Utopia" w:cs="Arial"/>
                <w:b/>
                <w:bCs/>
                <w:sz w:val="16"/>
                <w:szCs w:val="16"/>
                <w:lang w:eastAsia="nl-NL"/>
              </w:rPr>
            </w:pPr>
            <w:r w:rsidRPr="00EF3B49">
              <w:rPr>
                <w:rFonts w:ascii="Utopia" w:eastAsia="Times New Roman" w:hAnsi="Utopia" w:cs="Arial"/>
                <w:b/>
                <w:bCs/>
                <w:sz w:val="16"/>
                <w:szCs w:val="16"/>
                <w:lang w:eastAsia="nl-NL"/>
              </w:rPr>
              <w:t>1.984.627</w:t>
            </w:r>
          </w:p>
        </w:tc>
      </w:tr>
    </w:tbl>
    <w:p w:rsidR="004873C9" w:rsidRPr="00D22CDA" w:rsidRDefault="004873C9" w:rsidP="004873C9">
      <w:pPr>
        <w:spacing w:line="240" w:lineRule="auto"/>
        <w:rPr>
          <w:rFonts w:ascii="Verdana" w:eastAsia="Times New Roman" w:hAnsi="Verdana" w:cs="Times New Roman"/>
          <w:b/>
          <w:lang w:eastAsia="nl-NL"/>
        </w:rPr>
      </w:pPr>
    </w:p>
    <w:p w:rsidR="004873C9" w:rsidRPr="00D22CDA" w:rsidRDefault="004873C9" w:rsidP="004873C9">
      <w:pPr>
        <w:spacing w:line="240" w:lineRule="auto"/>
        <w:rPr>
          <w:rFonts w:ascii="Verdana" w:eastAsia="Times New Roman" w:hAnsi="Verdana" w:cs="Times New Roman"/>
          <w:b/>
          <w:lang w:eastAsia="nl-NL"/>
        </w:rPr>
      </w:pPr>
      <w:r w:rsidRPr="00D22CDA">
        <w:rPr>
          <w:rFonts w:ascii="Verdana" w:eastAsia="Times New Roman" w:hAnsi="Verdana" w:cs="Times New Roman"/>
          <w:b/>
          <w:lang w:eastAsia="nl-NL"/>
        </w:rPr>
        <w:t xml:space="preserve">Toelichtingen: </w:t>
      </w:r>
    </w:p>
    <w:p w:rsidR="004873C9" w:rsidRDefault="004873C9" w:rsidP="004873C9">
      <w:r>
        <w:t>Ontvangsten</w:t>
      </w:r>
    </w:p>
    <w:p w:rsidR="004873C9" w:rsidRDefault="004873C9" w:rsidP="004873C9">
      <w:pPr>
        <w:pStyle w:val="Lijstalinea"/>
        <w:numPr>
          <w:ilvl w:val="0"/>
          <w:numId w:val="31"/>
        </w:numPr>
      </w:pPr>
      <w:r w:rsidRPr="004F2BA5">
        <w:rPr>
          <w:i/>
          <w:iCs/>
          <w:u w:val="single"/>
        </w:rPr>
        <w:t>Besparingsverlies eigen bijdrageregeling strafvordering</w:t>
      </w:r>
      <w:r>
        <w:t xml:space="preserve"> </w:t>
      </w:r>
      <w:r>
        <w:br/>
        <w:t xml:space="preserve">Het wetsvoorstel ‘Eigen bijdrage veroordeelden kosten strafvordering en slachtofferzorg’ is nog in behandeling bij de Eerste Kamer. Invoering per 1 januari 2017 is niet meer haalbaar, waardoor er een besparingsverlies optreedt. Hiervoor zijn middelen gereserveerd op de Aanvullende post bij Financiën. Deze worden nu toegevoegd aan de </w:t>
      </w:r>
      <w:proofErr w:type="spellStart"/>
      <w:r>
        <w:t>VenJ</w:t>
      </w:r>
      <w:proofErr w:type="spellEnd"/>
      <w:r>
        <w:t>-begroting en ingezet als dekking.</w:t>
      </w:r>
      <w:r>
        <w:br/>
      </w:r>
    </w:p>
    <w:p w:rsidR="004873C9" w:rsidRDefault="004873C9" w:rsidP="004873C9">
      <w:pPr>
        <w:pStyle w:val="Lijstalinea"/>
        <w:numPr>
          <w:ilvl w:val="0"/>
          <w:numId w:val="31"/>
        </w:numPr>
      </w:pPr>
      <w:r w:rsidRPr="004F2BA5">
        <w:rPr>
          <w:i/>
          <w:iCs/>
          <w:u w:val="single"/>
        </w:rPr>
        <w:t>Prognosemodel Justitiële Ketens (PMJ)</w:t>
      </w:r>
      <w:r>
        <w:br/>
        <w:t>Het ontvangstenkader is verlaagd met € 29,3 mln. op basis van de meest recente uitkomsten van het Prognosemodel Justitiële Ketens (PMJ). De verlaging doet zich voor op de volgende onderdelen:</w:t>
      </w:r>
    </w:p>
    <w:p w:rsidR="004873C9" w:rsidRDefault="004873C9" w:rsidP="004873C9">
      <w:pPr>
        <w:pStyle w:val="Lijstalinea"/>
        <w:numPr>
          <w:ilvl w:val="0"/>
          <w:numId w:val="41"/>
        </w:numPr>
      </w:pPr>
      <w:r>
        <w:t xml:space="preserve">bij de Raad van de Rechtspraak is sprake van een tegenvaller van € 19 mln. in de ontvangsten aan griffierechten. </w:t>
      </w:r>
    </w:p>
    <w:p w:rsidR="004873C9" w:rsidRDefault="004873C9" w:rsidP="004873C9">
      <w:pPr>
        <w:pStyle w:val="Lijstalinea"/>
        <w:numPr>
          <w:ilvl w:val="0"/>
          <w:numId w:val="41"/>
        </w:numPr>
      </w:pPr>
      <w:r>
        <w:t xml:space="preserve">een verlaging van € 10,3 op de administratiekostenvergoeding boeten en transacties (B&amp;T). Het tekort wordt veroorzaakt door een lagere instroomraming B&amp;T dan waar de begroting op was gebaseerd. </w:t>
      </w:r>
    </w:p>
    <w:p w:rsidR="004873C9" w:rsidRDefault="004873C9" w:rsidP="004873C9">
      <w:pPr>
        <w:pStyle w:val="Lijstalinea"/>
      </w:pPr>
    </w:p>
    <w:p w:rsidR="004873C9" w:rsidRDefault="004873C9" w:rsidP="004873C9">
      <w:pPr>
        <w:pStyle w:val="Lijstalinea"/>
        <w:numPr>
          <w:ilvl w:val="0"/>
          <w:numId w:val="31"/>
        </w:numPr>
      </w:pPr>
      <w:r w:rsidRPr="00CA261C">
        <w:rPr>
          <w:i/>
          <w:iCs/>
          <w:u w:val="single"/>
        </w:rPr>
        <w:t>Ramingsbijstelling Boeten en Transacties</w:t>
      </w:r>
      <w:r>
        <w:rPr>
          <w:i/>
          <w:iCs/>
          <w:u w:val="single"/>
        </w:rPr>
        <w:t xml:space="preserve"> (B&amp;T)</w:t>
      </w:r>
      <w:r>
        <w:br/>
        <w:t>Op basis van de realisatiecijfers 2016 wordt de ontvangstenraming voor Boeten en Transacties (B&amp;T) structureel verlaagd met € 130 mln. Deze tegenvaller komt in lijn met de motie Zijlstra en Samson per 2017 ten laste van het generale beeld.</w:t>
      </w:r>
    </w:p>
    <w:p w:rsidR="004873C9" w:rsidRDefault="004873C9" w:rsidP="004873C9">
      <w:pPr>
        <w:pStyle w:val="Lijstalinea"/>
      </w:pPr>
    </w:p>
    <w:p w:rsidR="004873C9" w:rsidRDefault="004873C9" w:rsidP="004873C9">
      <w:pPr>
        <w:pStyle w:val="Lijstalinea"/>
        <w:numPr>
          <w:ilvl w:val="0"/>
          <w:numId w:val="31"/>
        </w:numPr>
      </w:pPr>
      <w:r w:rsidRPr="00E33905">
        <w:rPr>
          <w:i/>
          <w:iCs/>
          <w:u w:val="single"/>
        </w:rPr>
        <w:t>Beperken eigen vermogen agentschappen</w:t>
      </w:r>
      <w:r>
        <w:br/>
        <w:t xml:space="preserve">Het eigen vermogen van de agentschappen wordt afgeroomd tot een niveau van 2,5 % van de omzet. Het betreft een eenmalige beperking van € 123,5 mln. in 2017 waardoor er budgettaire ruimte wordt gecreëerd om tegenvallers binnen de </w:t>
      </w:r>
      <w:proofErr w:type="spellStart"/>
      <w:r>
        <w:t>VenJ</w:t>
      </w:r>
      <w:proofErr w:type="spellEnd"/>
      <w:r>
        <w:t xml:space="preserve">-begroting te dekken. </w:t>
      </w:r>
    </w:p>
    <w:p w:rsidR="004873C9" w:rsidRDefault="004873C9" w:rsidP="004873C9"/>
    <w:p w:rsidR="004873C9" w:rsidRDefault="004873C9" w:rsidP="004873C9"/>
    <w:p w:rsidR="004873C9" w:rsidRPr="00D22CDA" w:rsidRDefault="004873C9" w:rsidP="004873C9">
      <w:pPr>
        <w:spacing w:line="240" w:lineRule="auto"/>
        <w:rPr>
          <w:rFonts w:ascii="Calibri" w:eastAsia="Times New Roman" w:hAnsi="Calibri" w:cs="Arial"/>
          <w:b/>
          <w:sz w:val="28"/>
          <w:szCs w:val="28"/>
          <w:lang w:eastAsia="nl-NL"/>
        </w:rPr>
      </w:pPr>
      <w:r>
        <w:rPr>
          <w:rFonts w:ascii="Calibri" w:eastAsia="Times New Roman" w:hAnsi="Calibri" w:cs="Arial"/>
          <w:b/>
          <w:sz w:val="28"/>
          <w:szCs w:val="28"/>
          <w:lang w:eastAsia="nl-NL"/>
        </w:rPr>
        <w:t>2</w:t>
      </w:r>
      <w:r w:rsidRPr="00D22CDA">
        <w:rPr>
          <w:rFonts w:ascii="Calibri" w:eastAsia="Times New Roman" w:hAnsi="Calibri" w:cs="Arial"/>
          <w:b/>
          <w:sz w:val="28"/>
          <w:szCs w:val="28"/>
          <w:lang w:eastAsia="nl-NL"/>
        </w:rPr>
        <w:t xml:space="preserve">.2 </w:t>
      </w:r>
      <w:r>
        <w:rPr>
          <w:rFonts w:ascii="Calibri" w:eastAsia="Times New Roman" w:hAnsi="Calibri" w:cs="Arial"/>
          <w:b/>
          <w:sz w:val="28"/>
          <w:szCs w:val="28"/>
          <w:lang w:eastAsia="nl-NL"/>
        </w:rPr>
        <w:t xml:space="preserve">DE </w:t>
      </w:r>
      <w:r w:rsidRPr="00D22CDA">
        <w:rPr>
          <w:rFonts w:ascii="Calibri" w:eastAsia="Times New Roman" w:hAnsi="Calibri" w:cs="Arial"/>
          <w:b/>
          <w:sz w:val="28"/>
          <w:szCs w:val="28"/>
          <w:lang w:eastAsia="nl-NL"/>
        </w:rPr>
        <w:t>BELEIDSARTIKELEN</w:t>
      </w:r>
    </w:p>
    <w:p w:rsidR="004873C9" w:rsidRPr="00D22CDA" w:rsidRDefault="004873C9" w:rsidP="004873C9">
      <w:pPr>
        <w:spacing w:line="240" w:lineRule="auto"/>
        <w:rPr>
          <w:rFonts w:ascii="Calibri" w:eastAsia="Times New Roman" w:hAnsi="Calibri" w:cs="Arial"/>
          <w:b/>
          <w:sz w:val="24"/>
          <w:szCs w:val="24"/>
          <w:lang w:eastAsia="nl-NL"/>
        </w:rPr>
      </w:pPr>
      <w:r w:rsidRPr="00D22CDA">
        <w:rPr>
          <w:rFonts w:ascii="Calibri" w:eastAsia="Times New Roman" w:hAnsi="Calibri" w:cs="Arial"/>
          <w:b/>
          <w:sz w:val="24"/>
          <w:szCs w:val="24"/>
          <w:lang w:eastAsia="nl-NL"/>
        </w:rPr>
        <w:t xml:space="preserve">31 </w:t>
      </w:r>
      <w:r>
        <w:rPr>
          <w:rFonts w:ascii="Calibri" w:eastAsia="Times New Roman" w:hAnsi="Calibri" w:cs="Arial"/>
          <w:b/>
          <w:sz w:val="24"/>
          <w:szCs w:val="24"/>
          <w:lang w:eastAsia="nl-NL"/>
        </w:rPr>
        <w:t>P</w:t>
      </w:r>
      <w:r w:rsidRPr="00D22CDA">
        <w:rPr>
          <w:rFonts w:ascii="Calibri" w:eastAsia="Times New Roman" w:hAnsi="Calibri" w:cs="Arial"/>
          <w:b/>
          <w:sz w:val="24"/>
          <w:szCs w:val="24"/>
          <w:lang w:eastAsia="nl-NL"/>
        </w:rPr>
        <w:t>olitie</w:t>
      </w:r>
    </w:p>
    <w:p w:rsidR="004873C9" w:rsidRDefault="004873C9" w:rsidP="004873C9">
      <w:pPr>
        <w:spacing w:after="0" w:line="240" w:lineRule="auto"/>
        <w:rPr>
          <w:rFonts w:ascii="Times New Roman" w:eastAsia="Times New Roman" w:hAnsi="Times New Roman" w:cs="Times New Roman"/>
          <w:noProof/>
          <w:sz w:val="24"/>
          <w:szCs w:val="24"/>
          <w:lang w:eastAsia="nl-NL"/>
        </w:rPr>
      </w:pPr>
      <w:r w:rsidRPr="00C24E83">
        <w:rPr>
          <w:noProof/>
          <w:lang w:eastAsia="nl-NL"/>
        </w:rPr>
        <w:drawing>
          <wp:inline distT="0" distB="0" distL="0" distR="0" wp14:anchorId="4349A449" wp14:editId="7B30701D">
            <wp:extent cx="5731510" cy="3212813"/>
            <wp:effectExtent l="0" t="0" r="254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12813"/>
                    </a:xfrm>
                    <a:prstGeom prst="rect">
                      <a:avLst/>
                    </a:prstGeom>
                    <a:noFill/>
                    <a:ln>
                      <a:noFill/>
                    </a:ln>
                  </pic:spPr>
                </pic:pic>
              </a:graphicData>
            </a:graphic>
          </wp:inline>
        </w:drawing>
      </w:r>
    </w:p>
    <w:p w:rsidR="004873C9" w:rsidRPr="00D22CDA" w:rsidRDefault="004873C9" w:rsidP="004873C9">
      <w:pPr>
        <w:spacing w:after="0" w:line="240" w:lineRule="auto"/>
        <w:rPr>
          <w:rFonts w:ascii="Arial" w:eastAsia="Times New Roman" w:hAnsi="Arial" w:cs="Arial"/>
          <w:i/>
          <w:sz w:val="16"/>
          <w:szCs w:val="16"/>
          <w:lang w:eastAsia="nl-NL"/>
        </w:rPr>
      </w:pPr>
    </w:p>
    <w:p w:rsidR="004873C9" w:rsidRPr="00D22CDA" w:rsidRDefault="004873C9" w:rsidP="004873C9">
      <w:pPr>
        <w:spacing w:after="0" w:line="240" w:lineRule="auto"/>
        <w:rPr>
          <w:rFonts w:ascii="Arial" w:eastAsia="Times New Roman" w:hAnsi="Arial" w:cs="Arial"/>
          <w:i/>
          <w:sz w:val="16"/>
          <w:szCs w:val="16"/>
          <w:lang w:eastAsia="nl-NL"/>
        </w:rPr>
      </w:pPr>
      <w:r w:rsidRPr="00803967">
        <w:rPr>
          <w:rFonts w:ascii="Arial" w:eastAsia="Times New Roman" w:hAnsi="Arial" w:cs="Arial"/>
          <w:i/>
          <w:sz w:val="16"/>
          <w:szCs w:val="16"/>
          <w:lang w:eastAsia="nl-NL"/>
        </w:rPr>
        <w:t>Het juridisch verplichte deel van de bijdragen ZBO's/</w:t>
      </w:r>
      <w:proofErr w:type="spellStart"/>
      <w:r w:rsidRPr="00803967">
        <w:rPr>
          <w:rFonts w:ascii="Arial" w:eastAsia="Times New Roman" w:hAnsi="Arial" w:cs="Arial"/>
          <w:i/>
          <w:sz w:val="16"/>
          <w:szCs w:val="16"/>
          <w:lang w:eastAsia="nl-NL"/>
        </w:rPr>
        <w:t>RWT's</w:t>
      </w:r>
      <w:proofErr w:type="spellEnd"/>
      <w:r w:rsidRPr="00803967">
        <w:rPr>
          <w:rFonts w:ascii="Arial" w:eastAsia="Times New Roman" w:hAnsi="Arial" w:cs="Arial"/>
          <w:i/>
          <w:sz w:val="16"/>
          <w:szCs w:val="16"/>
          <w:lang w:eastAsia="nl-NL"/>
        </w:rPr>
        <w:t xml:space="preserve"> heeft betrekking op uitgaven voor de  Politie</w:t>
      </w:r>
      <w:r>
        <w:rPr>
          <w:rFonts w:ascii="Arial" w:eastAsia="Times New Roman" w:hAnsi="Arial" w:cs="Arial"/>
          <w:i/>
          <w:sz w:val="16"/>
          <w:szCs w:val="16"/>
          <w:lang w:eastAsia="nl-NL"/>
        </w:rPr>
        <w:t xml:space="preserve"> </w:t>
      </w:r>
      <w:r w:rsidRPr="00803967">
        <w:rPr>
          <w:rFonts w:ascii="Arial" w:eastAsia="Times New Roman" w:hAnsi="Arial" w:cs="Arial"/>
          <w:i/>
          <w:sz w:val="16"/>
          <w:szCs w:val="16"/>
          <w:lang w:eastAsia="nl-NL"/>
        </w:rPr>
        <w:t xml:space="preserve"> en de Politieacademie op grond van wetgeving, de beheersovereenkomst met de P</w:t>
      </w:r>
      <w:r>
        <w:rPr>
          <w:rFonts w:ascii="Arial" w:eastAsia="Times New Roman" w:hAnsi="Arial" w:cs="Arial"/>
          <w:i/>
          <w:sz w:val="16"/>
          <w:szCs w:val="16"/>
          <w:lang w:eastAsia="nl-NL"/>
        </w:rPr>
        <w:t>olitie</w:t>
      </w:r>
      <w:r w:rsidRPr="00803967">
        <w:rPr>
          <w:rFonts w:ascii="Arial" w:eastAsia="Times New Roman" w:hAnsi="Arial" w:cs="Arial"/>
          <w:i/>
          <w:sz w:val="16"/>
          <w:szCs w:val="16"/>
          <w:lang w:eastAsia="nl-NL"/>
        </w:rPr>
        <w:t xml:space="preserve"> voor de jaarlijkse exploitatiekosten van C2000 en de uitgaven voor internationale samenwerking. De juridisch verplichte opdrachten omvatten onder andere de meerjarige contracten met de telecomaanbieders in verband met tapkosten.</w:t>
      </w:r>
    </w:p>
    <w:p w:rsidR="004873C9" w:rsidRPr="00D22CDA" w:rsidRDefault="004873C9" w:rsidP="004873C9">
      <w:pPr>
        <w:spacing w:line="240" w:lineRule="auto"/>
        <w:rPr>
          <w:rFonts w:ascii="Calibri" w:eastAsia="Times New Roman" w:hAnsi="Calibri" w:cs="Arial"/>
          <w:b/>
          <w:sz w:val="24"/>
          <w:szCs w:val="24"/>
          <w:lang w:eastAsia="nl-NL"/>
        </w:rPr>
      </w:pPr>
    </w:p>
    <w:p w:rsidR="004873C9" w:rsidRPr="00D22CDA" w:rsidRDefault="004873C9" w:rsidP="004873C9">
      <w:pPr>
        <w:spacing w:line="240" w:lineRule="auto"/>
        <w:rPr>
          <w:rFonts w:ascii="Calibri" w:eastAsia="Times New Roman" w:hAnsi="Calibri" w:cs="Arial"/>
          <w:b/>
          <w:sz w:val="24"/>
          <w:szCs w:val="24"/>
          <w:lang w:eastAsia="nl-NL"/>
        </w:rPr>
      </w:pPr>
      <w:r w:rsidRPr="00D22CDA">
        <w:rPr>
          <w:rFonts w:ascii="Calibri" w:eastAsia="Times New Roman" w:hAnsi="Calibri" w:cs="Arial"/>
          <w:b/>
          <w:sz w:val="24"/>
          <w:szCs w:val="24"/>
          <w:lang w:eastAsia="nl-NL"/>
        </w:rPr>
        <w:t xml:space="preserve">Toelichting </w:t>
      </w:r>
    </w:p>
    <w:p w:rsidR="004873C9" w:rsidRPr="00D22CDA" w:rsidRDefault="004873C9" w:rsidP="004873C9">
      <w:pPr>
        <w:spacing w:line="240" w:lineRule="auto"/>
        <w:rPr>
          <w:rFonts w:ascii="Calibri" w:eastAsia="Times New Roman" w:hAnsi="Calibri" w:cs="Arial"/>
          <w:i/>
          <w:szCs w:val="20"/>
          <w:lang w:eastAsia="nl-NL"/>
        </w:rPr>
      </w:pPr>
      <w:r w:rsidRPr="00D22CDA">
        <w:rPr>
          <w:rFonts w:ascii="Calibri" w:eastAsia="Times New Roman" w:hAnsi="Calibri" w:cs="Arial"/>
          <w:b/>
          <w:lang w:eastAsia="nl-NL"/>
        </w:rPr>
        <w:t>Mutaties uitgaven</w:t>
      </w:r>
      <w:r w:rsidRPr="00D22CDA">
        <w:rPr>
          <w:rFonts w:ascii="Calibri" w:eastAsia="Times New Roman" w:hAnsi="Calibri" w:cs="Arial"/>
          <w:b/>
          <w:lang w:eastAsia="nl-NL"/>
        </w:rPr>
        <w:br/>
      </w:r>
    </w:p>
    <w:p w:rsidR="004873C9" w:rsidRPr="00D22CDA" w:rsidRDefault="004873C9" w:rsidP="004873C9">
      <w:pPr>
        <w:spacing w:after="0" w:line="240" w:lineRule="auto"/>
        <w:rPr>
          <w:rFonts w:ascii="Calibri" w:eastAsia="Times New Roman" w:hAnsi="Calibri" w:cs="Arial"/>
          <w:i/>
          <w:szCs w:val="20"/>
          <w:u w:val="single"/>
          <w:lang w:eastAsia="nl-NL"/>
        </w:rPr>
      </w:pPr>
      <w:r w:rsidRPr="00D22CDA">
        <w:rPr>
          <w:rFonts w:ascii="Calibri" w:eastAsia="Times New Roman" w:hAnsi="Calibri" w:cs="Arial"/>
          <w:i/>
          <w:szCs w:val="20"/>
          <w:u w:val="single"/>
          <w:lang w:eastAsia="nl-NL"/>
        </w:rPr>
        <w:t>31.2 Bekostiging Politie</w:t>
      </w:r>
    </w:p>
    <w:p w:rsidR="004873C9" w:rsidRPr="00D22CDA" w:rsidRDefault="004873C9" w:rsidP="004873C9">
      <w:pPr>
        <w:spacing w:after="0" w:line="240" w:lineRule="auto"/>
        <w:rPr>
          <w:rFonts w:ascii="Calibri" w:eastAsia="Times New Roman" w:hAnsi="Calibri" w:cs="Arial"/>
          <w:i/>
          <w:szCs w:val="20"/>
          <w:lang w:eastAsia="nl-NL"/>
        </w:rPr>
      </w:pPr>
    </w:p>
    <w:p w:rsidR="004873C9" w:rsidRPr="00D22CDA" w:rsidRDefault="004873C9" w:rsidP="004873C9">
      <w:pPr>
        <w:spacing w:after="0" w:line="240" w:lineRule="auto"/>
        <w:rPr>
          <w:rFonts w:ascii="Calibri" w:eastAsia="Times New Roman" w:hAnsi="Calibri" w:cs="Arial"/>
          <w:i/>
          <w:szCs w:val="20"/>
          <w:lang w:eastAsia="nl-NL"/>
        </w:rPr>
      </w:pPr>
      <w:r w:rsidRPr="00D22CDA">
        <w:rPr>
          <w:rFonts w:ascii="Calibri" w:eastAsia="Times New Roman" w:hAnsi="Calibri" w:cs="Arial"/>
          <w:i/>
          <w:szCs w:val="20"/>
          <w:lang w:eastAsia="nl-NL"/>
        </w:rPr>
        <w:t xml:space="preserve"> Politie € </w:t>
      </w:r>
      <w:r>
        <w:rPr>
          <w:rFonts w:ascii="Calibri" w:eastAsia="Times New Roman" w:hAnsi="Calibri" w:cs="Arial"/>
          <w:i/>
          <w:szCs w:val="20"/>
          <w:lang w:eastAsia="nl-NL"/>
        </w:rPr>
        <w:t xml:space="preserve">549,57 </w:t>
      </w:r>
      <w:r w:rsidRPr="00D22CDA">
        <w:rPr>
          <w:rFonts w:ascii="Calibri" w:eastAsia="Times New Roman" w:hAnsi="Calibri" w:cs="Arial"/>
          <w:i/>
          <w:szCs w:val="20"/>
          <w:lang w:eastAsia="nl-NL"/>
        </w:rPr>
        <w:t xml:space="preserve">mln. Dit bedrag bestaat voornamelijk uit de volgende mutaties. </w:t>
      </w:r>
    </w:p>
    <w:p w:rsidR="004873C9" w:rsidRDefault="004873C9" w:rsidP="004873C9">
      <w:pPr>
        <w:numPr>
          <w:ilvl w:val="0"/>
          <w:numId w:val="9"/>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Toekenning van € 117,2 mln. aan loonbijstelling 2017 inclusief ABP-pensioenpremiestijging (zie ook tabel belangrijkste mutaties). </w:t>
      </w:r>
    </w:p>
    <w:p w:rsidR="004873C9" w:rsidRDefault="004873C9" w:rsidP="004873C9">
      <w:pPr>
        <w:numPr>
          <w:ilvl w:val="0"/>
          <w:numId w:val="9"/>
        </w:numPr>
        <w:spacing w:after="0" w:line="240" w:lineRule="auto"/>
        <w:rPr>
          <w:rFonts w:ascii="Calibri" w:eastAsia="Times New Roman" w:hAnsi="Calibri" w:cs="Times New Roman"/>
          <w:lang w:eastAsia="nl-NL"/>
        </w:rPr>
      </w:pPr>
      <w:r w:rsidRPr="00F65147">
        <w:rPr>
          <w:rFonts w:ascii="Calibri" w:eastAsia="Times New Roman" w:hAnsi="Calibri" w:cs="Times New Roman"/>
          <w:lang w:eastAsia="nl-NL"/>
        </w:rPr>
        <w:t xml:space="preserve">Pensioenregeling politie </w:t>
      </w:r>
      <w:r>
        <w:rPr>
          <w:rFonts w:ascii="Calibri" w:eastAsia="Times New Roman" w:hAnsi="Calibri" w:cs="Times New Roman"/>
          <w:lang w:eastAsia="nl-NL"/>
        </w:rPr>
        <w:t xml:space="preserve">€ </w:t>
      </w:r>
      <w:r w:rsidRPr="00F65147">
        <w:rPr>
          <w:rFonts w:ascii="Calibri" w:eastAsia="Times New Roman" w:hAnsi="Calibri" w:cs="Times New Roman"/>
          <w:lang w:eastAsia="nl-NL"/>
        </w:rPr>
        <w:t>347 mln. Door aanpassing van de cao is de liquiditeitspositie van de politie niet meer voldoende om deze kosten te dekken. Door toepassing van een kasschuif is er voor de komende jaren ruimte gecreëerd om de lasten te dekken (zie ook tabel belangrijkste mutaties).</w:t>
      </w:r>
    </w:p>
    <w:p w:rsidR="004873C9" w:rsidRDefault="004873C9" w:rsidP="004873C9">
      <w:pPr>
        <w:numPr>
          <w:ilvl w:val="0"/>
          <w:numId w:val="9"/>
        </w:numPr>
        <w:spacing w:after="0" w:line="240" w:lineRule="auto"/>
        <w:rPr>
          <w:rFonts w:ascii="Calibri" w:eastAsia="Times New Roman" w:hAnsi="Calibri" w:cs="Times New Roman"/>
          <w:lang w:eastAsia="nl-NL"/>
        </w:rPr>
      </w:pPr>
      <w:r>
        <w:rPr>
          <w:rFonts w:ascii="Calibri" w:eastAsia="Times New Roman" w:hAnsi="Calibri" w:cs="Times New Roman"/>
          <w:lang w:eastAsia="nl-NL"/>
        </w:rPr>
        <w:t>Een budgetoverheveling ad € 7,2 mln. van het OM naar de Politie in het kader van het programma Afpakken.</w:t>
      </w:r>
    </w:p>
    <w:p w:rsidR="004873C9" w:rsidRPr="00AC1753" w:rsidRDefault="004873C9" w:rsidP="004873C9">
      <w:pPr>
        <w:numPr>
          <w:ilvl w:val="0"/>
          <w:numId w:val="9"/>
        </w:numPr>
        <w:spacing w:after="0" w:line="240" w:lineRule="auto"/>
        <w:rPr>
          <w:rFonts w:ascii="Calibri" w:eastAsia="Times New Roman" w:hAnsi="Calibri" w:cs="Times New Roman"/>
          <w:lang w:eastAsia="nl-NL"/>
        </w:rPr>
      </w:pPr>
      <w:r w:rsidRPr="00CC7302">
        <w:rPr>
          <w:rFonts w:eastAsia="Times New Roman" w:cs="Times New Roman"/>
          <w:lang w:eastAsia="nl-NL"/>
        </w:rPr>
        <w:t xml:space="preserve">Bij de </w:t>
      </w:r>
      <w:r>
        <w:rPr>
          <w:rFonts w:eastAsia="Times New Roman" w:cs="Times New Roman"/>
          <w:lang w:eastAsia="nl-NL"/>
        </w:rPr>
        <w:t>e</w:t>
      </w:r>
      <w:r w:rsidRPr="00CC7302">
        <w:rPr>
          <w:rFonts w:eastAsia="Times New Roman" w:cs="Times New Roman"/>
          <w:lang w:eastAsia="nl-NL"/>
        </w:rPr>
        <w:t>erste</w:t>
      </w:r>
      <w:r w:rsidRPr="00AC1753">
        <w:rPr>
          <w:rFonts w:eastAsia="Times New Roman" w:cs="Times New Roman"/>
          <w:lang w:eastAsia="nl-NL"/>
        </w:rPr>
        <w:t xml:space="preserve"> suppletoire begroting 2017 </w:t>
      </w:r>
      <w:r>
        <w:rPr>
          <w:rFonts w:eastAsia="Times New Roman" w:cs="Times New Roman"/>
          <w:lang w:eastAsia="nl-NL"/>
        </w:rPr>
        <w:t>leveren verschillende beleids-</w:t>
      </w:r>
      <w:proofErr w:type="spellStart"/>
      <w:r>
        <w:rPr>
          <w:rFonts w:eastAsia="Times New Roman" w:cs="Times New Roman"/>
          <w:lang w:eastAsia="nl-NL"/>
        </w:rPr>
        <w:t>dg’s</w:t>
      </w:r>
      <w:proofErr w:type="spellEnd"/>
      <w:r>
        <w:rPr>
          <w:rFonts w:eastAsia="Times New Roman" w:cs="Times New Roman"/>
          <w:lang w:eastAsia="nl-NL"/>
        </w:rPr>
        <w:t xml:space="preserve"> een bijdrage </w:t>
      </w:r>
      <w:r w:rsidRPr="00AC1753">
        <w:rPr>
          <w:rFonts w:eastAsia="Times New Roman" w:cs="Times New Roman"/>
          <w:lang w:eastAsia="nl-NL"/>
        </w:rPr>
        <w:t xml:space="preserve">ter dekking van de </w:t>
      </w:r>
      <w:proofErr w:type="spellStart"/>
      <w:r w:rsidRPr="00AC1753">
        <w:rPr>
          <w:rFonts w:eastAsia="Times New Roman" w:cs="Times New Roman"/>
          <w:lang w:eastAsia="nl-NL"/>
        </w:rPr>
        <w:t>VenJ</w:t>
      </w:r>
      <w:proofErr w:type="spellEnd"/>
      <w:r>
        <w:rPr>
          <w:rFonts w:eastAsia="Times New Roman" w:cs="Times New Roman"/>
          <w:lang w:eastAsia="nl-NL"/>
        </w:rPr>
        <w:t>-</w:t>
      </w:r>
      <w:r w:rsidRPr="00AC1753">
        <w:rPr>
          <w:rFonts w:eastAsia="Times New Roman" w:cs="Times New Roman"/>
          <w:lang w:eastAsia="nl-NL"/>
        </w:rPr>
        <w:t xml:space="preserve"> problematiek</w:t>
      </w:r>
      <w:r>
        <w:rPr>
          <w:rFonts w:eastAsia="Times New Roman" w:cs="Times New Roman"/>
          <w:lang w:eastAsia="nl-NL"/>
        </w:rPr>
        <w:t>, het politie aandeel is € 11,5 mln. op artikel 31 (</w:t>
      </w:r>
      <w:r w:rsidRPr="00AC1753">
        <w:rPr>
          <w:rFonts w:eastAsia="Times New Roman" w:cs="Times New Roman"/>
          <w:lang w:eastAsia="nl-NL"/>
        </w:rPr>
        <w:t xml:space="preserve">zie ook tabel belangrijkste mutaties). </w:t>
      </w:r>
    </w:p>
    <w:p w:rsidR="004873C9" w:rsidRPr="00BA0053" w:rsidRDefault="004873C9" w:rsidP="004873C9">
      <w:pPr>
        <w:numPr>
          <w:ilvl w:val="0"/>
          <w:numId w:val="9"/>
        </w:numPr>
        <w:spacing w:after="0" w:line="240" w:lineRule="auto"/>
        <w:rPr>
          <w:rFonts w:ascii="Calibri" w:eastAsia="Times New Roman" w:hAnsi="Calibri" w:cs="Times New Roman"/>
          <w:lang w:eastAsia="nl-NL"/>
        </w:rPr>
      </w:pPr>
      <w:r w:rsidRPr="00931690">
        <w:rPr>
          <w:rFonts w:ascii="Calibri" w:eastAsia="Times New Roman" w:hAnsi="Calibri" w:cs="Times New Roman"/>
          <w:iCs/>
          <w:lang w:eastAsia="nl-NL"/>
        </w:rPr>
        <w:t>Het budget</w:t>
      </w:r>
      <w:r>
        <w:rPr>
          <w:rFonts w:ascii="Calibri" w:eastAsia="Times New Roman" w:hAnsi="Calibri" w:cs="Times New Roman"/>
          <w:iCs/>
          <w:lang w:eastAsia="nl-NL"/>
        </w:rPr>
        <w:t xml:space="preserve"> € 99,7 mln. </w:t>
      </w:r>
      <w:r w:rsidRPr="00931690">
        <w:rPr>
          <w:rFonts w:ascii="Calibri" w:eastAsia="Times New Roman" w:hAnsi="Calibri" w:cs="Times New Roman"/>
          <w:iCs/>
          <w:lang w:eastAsia="nl-NL"/>
        </w:rPr>
        <w:t>van de politieacademie is overgeboekt naar de</w:t>
      </w:r>
      <w:r>
        <w:rPr>
          <w:rFonts w:ascii="Calibri" w:eastAsia="Times New Roman" w:hAnsi="Calibri" w:cs="Times New Roman"/>
          <w:iCs/>
          <w:lang w:eastAsia="nl-NL"/>
        </w:rPr>
        <w:t xml:space="preserve"> P</w:t>
      </w:r>
      <w:r w:rsidRPr="00931690">
        <w:rPr>
          <w:rFonts w:ascii="Calibri" w:eastAsia="Times New Roman" w:hAnsi="Calibri" w:cs="Times New Roman"/>
          <w:iCs/>
          <w:lang w:eastAsia="nl-NL"/>
        </w:rPr>
        <w:t xml:space="preserve">olitie in verband met de inbedding van politieacademie </w:t>
      </w:r>
      <w:r>
        <w:rPr>
          <w:rFonts w:ascii="Calibri" w:eastAsia="Times New Roman" w:hAnsi="Calibri" w:cs="Times New Roman"/>
          <w:iCs/>
          <w:lang w:eastAsia="nl-NL"/>
        </w:rPr>
        <w:t>bij de P</w:t>
      </w:r>
      <w:r w:rsidRPr="00931690">
        <w:rPr>
          <w:rFonts w:ascii="Calibri" w:eastAsia="Times New Roman" w:hAnsi="Calibri" w:cs="Times New Roman"/>
          <w:iCs/>
          <w:lang w:eastAsia="nl-NL"/>
        </w:rPr>
        <w:t>olitie.</w:t>
      </w:r>
      <w:r>
        <w:rPr>
          <w:rFonts w:ascii="Calibri" w:eastAsia="Times New Roman" w:hAnsi="Calibri" w:cs="Times New Roman"/>
          <w:iCs/>
          <w:lang w:eastAsia="nl-NL"/>
        </w:rPr>
        <w:t xml:space="preserve"> </w:t>
      </w:r>
      <w:r w:rsidRPr="00931690">
        <w:rPr>
          <w:rFonts w:ascii="Calibri" w:eastAsia="Times New Roman" w:hAnsi="Calibri" w:cs="Times New Roman"/>
          <w:iCs/>
          <w:lang w:eastAsia="nl-NL"/>
        </w:rPr>
        <w:t xml:space="preserve"> Dit betreft een technische mutatie.</w:t>
      </w:r>
    </w:p>
    <w:p w:rsidR="004873C9" w:rsidRPr="004A1A3B" w:rsidRDefault="004873C9" w:rsidP="004873C9">
      <w:pPr>
        <w:numPr>
          <w:ilvl w:val="0"/>
          <w:numId w:val="9"/>
        </w:numPr>
        <w:spacing w:after="0" w:line="240" w:lineRule="auto"/>
        <w:rPr>
          <w:rFonts w:ascii="Calibri" w:eastAsia="Times New Roman" w:hAnsi="Calibri" w:cs="Times New Roman"/>
          <w:lang w:eastAsia="nl-NL"/>
        </w:rPr>
      </w:pPr>
      <w:r w:rsidRPr="004A1A3B">
        <w:rPr>
          <w:rFonts w:ascii="Verdana" w:eastAsia="Calibri" w:hAnsi="Verdana"/>
          <w:sz w:val="18"/>
          <w:szCs w:val="18"/>
        </w:rPr>
        <w:lastRenderedPageBreak/>
        <w:t xml:space="preserve">Een bijdrage ad </w:t>
      </w:r>
      <w:r>
        <w:rPr>
          <w:rFonts w:ascii="Verdana" w:eastAsia="Calibri" w:hAnsi="Verdana"/>
          <w:sz w:val="18"/>
          <w:szCs w:val="18"/>
        </w:rPr>
        <w:t xml:space="preserve">€ </w:t>
      </w:r>
      <w:r w:rsidRPr="004A1A3B">
        <w:rPr>
          <w:rFonts w:ascii="Verdana" w:eastAsia="Calibri" w:hAnsi="Verdana"/>
          <w:sz w:val="18"/>
          <w:szCs w:val="18"/>
        </w:rPr>
        <w:t>7,9 mln. van Politie aan het OM voor het leveren van parketsecretarissen.</w:t>
      </w:r>
    </w:p>
    <w:p w:rsidR="004873C9" w:rsidRPr="00D22CDA" w:rsidRDefault="004873C9" w:rsidP="004873C9">
      <w:pPr>
        <w:numPr>
          <w:ilvl w:val="0"/>
          <w:numId w:val="9"/>
        </w:numPr>
        <w:spacing w:after="0" w:line="240" w:lineRule="auto"/>
        <w:rPr>
          <w:rFonts w:ascii="Calibri" w:eastAsia="Times New Roman" w:hAnsi="Calibri" w:cs="Arial"/>
          <w:szCs w:val="20"/>
          <w:lang w:eastAsia="nl-NL"/>
        </w:rPr>
      </w:pPr>
      <w:r w:rsidRPr="007A23CD">
        <w:rPr>
          <w:rFonts w:ascii="Calibri" w:eastAsia="Times New Roman" w:hAnsi="Calibri" w:cs="Arial"/>
          <w:szCs w:val="20"/>
          <w:lang w:eastAsia="nl-NL"/>
        </w:rPr>
        <w:t>Het restant</w:t>
      </w:r>
      <w:r>
        <w:rPr>
          <w:rFonts w:ascii="Calibri" w:eastAsia="Times New Roman" w:hAnsi="Calibri" w:cs="Arial"/>
          <w:szCs w:val="20"/>
          <w:lang w:eastAsia="nl-NL"/>
        </w:rPr>
        <w:t xml:space="preserve"> saldo betreft enkele mutaties kleiner dan € 5 mln.</w:t>
      </w:r>
    </w:p>
    <w:p w:rsidR="004873C9" w:rsidRPr="00D22CDA" w:rsidRDefault="004873C9" w:rsidP="004873C9">
      <w:pPr>
        <w:spacing w:after="0" w:line="240" w:lineRule="auto"/>
        <w:rPr>
          <w:rFonts w:ascii="Calibri" w:eastAsia="Times New Roman" w:hAnsi="Calibri" w:cs="Arial"/>
          <w:szCs w:val="20"/>
          <w:lang w:eastAsia="nl-NL"/>
        </w:rPr>
      </w:pPr>
    </w:p>
    <w:p w:rsidR="004873C9" w:rsidRPr="00D22CDA" w:rsidRDefault="004873C9" w:rsidP="004873C9">
      <w:pPr>
        <w:spacing w:after="0" w:line="240" w:lineRule="auto"/>
        <w:rPr>
          <w:rFonts w:ascii="Calibri" w:eastAsia="Times New Roman" w:hAnsi="Calibri" w:cs="Arial"/>
          <w:i/>
          <w:iCs/>
          <w:szCs w:val="20"/>
          <w:u w:val="single"/>
          <w:lang w:eastAsia="nl-NL"/>
        </w:rPr>
      </w:pPr>
      <w:r w:rsidRPr="00D22CDA">
        <w:rPr>
          <w:rFonts w:ascii="Calibri" w:eastAsia="Times New Roman" w:hAnsi="Calibri" w:cs="Arial"/>
          <w:i/>
          <w:iCs/>
          <w:szCs w:val="20"/>
          <w:u w:val="single"/>
          <w:lang w:eastAsia="nl-NL"/>
        </w:rPr>
        <w:t>31.3 Kwaliteit, Arbeidsvoorwaarden en ICT politie</w:t>
      </w:r>
    </w:p>
    <w:p w:rsidR="004873C9" w:rsidRPr="00D22CDA" w:rsidRDefault="004873C9" w:rsidP="004873C9">
      <w:pPr>
        <w:spacing w:after="0" w:line="240" w:lineRule="auto"/>
        <w:rPr>
          <w:rFonts w:ascii="Calibri" w:eastAsia="Times New Roman" w:hAnsi="Calibri" w:cs="Arial"/>
          <w:i/>
          <w:iCs/>
          <w:szCs w:val="20"/>
          <w:u w:val="single"/>
          <w:lang w:eastAsia="nl-NL"/>
        </w:rPr>
      </w:pPr>
    </w:p>
    <w:p w:rsidR="004873C9" w:rsidRPr="00D22CDA" w:rsidRDefault="004873C9" w:rsidP="004873C9">
      <w:pPr>
        <w:spacing w:after="0" w:line="240" w:lineRule="auto"/>
        <w:rPr>
          <w:rFonts w:ascii="Calibri" w:eastAsia="Times New Roman" w:hAnsi="Calibri" w:cs="Arial"/>
          <w:i/>
          <w:iCs/>
          <w:szCs w:val="20"/>
          <w:lang w:eastAsia="nl-NL"/>
        </w:rPr>
      </w:pPr>
      <w:r w:rsidRPr="00D22CDA">
        <w:rPr>
          <w:rFonts w:ascii="Calibri" w:eastAsia="Times New Roman" w:hAnsi="Calibri" w:cs="Arial"/>
          <w:i/>
          <w:iCs/>
          <w:szCs w:val="20"/>
          <w:lang w:eastAsia="nl-NL"/>
        </w:rPr>
        <w:t>C2000/ GMS € 1</w:t>
      </w:r>
      <w:r>
        <w:rPr>
          <w:rFonts w:ascii="Calibri" w:eastAsia="Times New Roman" w:hAnsi="Calibri" w:cs="Arial"/>
          <w:i/>
          <w:iCs/>
          <w:szCs w:val="20"/>
          <w:lang w:eastAsia="nl-NL"/>
        </w:rPr>
        <w:t>2,6</w:t>
      </w:r>
      <w:r w:rsidRPr="00D22CDA">
        <w:rPr>
          <w:rFonts w:ascii="Calibri" w:eastAsia="Times New Roman" w:hAnsi="Calibri" w:cs="Arial"/>
          <w:i/>
          <w:iCs/>
          <w:szCs w:val="20"/>
          <w:lang w:eastAsia="nl-NL"/>
        </w:rPr>
        <w:t xml:space="preserve"> mln.</w:t>
      </w:r>
    </w:p>
    <w:p w:rsidR="004873C9" w:rsidRPr="00D22CDA" w:rsidRDefault="004873C9" w:rsidP="004873C9">
      <w:pPr>
        <w:numPr>
          <w:ilvl w:val="0"/>
          <w:numId w:val="12"/>
        </w:numPr>
        <w:spacing w:line="240" w:lineRule="auto"/>
        <w:rPr>
          <w:rFonts w:ascii="Calibri" w:eastAsia="Times New Roman" w:hAnsi="Calibri" w:cs="Arial"/>
          <w:szCs w:val="20"/>
          <w:lang w:eastAsia="nl-NL"/>
        </w:rPr>
      </w:pPr>
      <w:r w:rsidRPr="00D22CDA">
        <w:rPr>
          <w:rFonts w:ascii="Calibri" w:eastAsia="Times New Roman" w:hAnsi="Calibri" w:cs="Arial"/>
          <w:szCs w:val="20"/>
          <w:lang w:eastAsia="nl-NL"/>
        </w:rPr>
        <w:t xml:space="preserve">C2000 exploitatiekosten: het betreft voornamelijk de jaarlijkse bijdrage ( </w:t>
      </w:r>
      <w:r>
        <w:rPr>
          <w:rFonts w:ascii="Calibri" w:eastAsia="Times New Roman" w:hAnsi="Calibri" w:cs="Arial"/>
          <w:szCs w:val="20"/>
          <w:lang w:eastAsia="nl-NL"/>
        </w:rPr>
        <w:t xml:space="preserve">€ </w:t>
      </w:r>
      <w:r w:rsidRPr="00D22CDA">
        <w:rPr>
          <w:rFonts w:ascii="Calibri" w:eastAsia="Times New Roman" w:hAnsi="Calibri" w:cs="Arial"/>
          <w:szCs w:val="20"/>
          <w:lang w:eastAsia="nl-NL"/>
        </w:rPr>
        <w:t>11,5 mln.) van VWS, Financiën en Defensie in de exploitatiekosten van het C2000</w:t>
      </w:r>
      <w:r>
        <w:rPr>
          <w:rFonts w:ascii="Calibri" w:eastAsia="Times New Roman" w:hAnsi="Calibri" w:cs="Arial"/>
          <w:szCs w:val="20"/>
          <w:lang w:eastAsia="nl-NL"/>
        </w:rPr>
        <w:t>-ict</w:t>
      </w:r>
      <w:r w:rsidRPr="00D22CDA">
        <w:rPr>
          <w:rFonts w:ascii="Calibri" w:eastAsia="Times New Roman" w:hAnsi="Calibri" w:cs="Arial"/>
          <w:szCs w:val="20"/>
          <w:lang w:eastAsia="nl-NL"/>
        </w:rPr>
        <w:t xml:space="preserve"> systeem in verband met het gebruik van het communicatienetwerk door de politie, brandweer en ambulancezorg</w:t>
      </w:r>
      <w:r>
        <w:rPr>
          <w:rFonts w:ascii="Calibri" w:eastAsia="Times New Roman" w:hAnsi="Calibri" w:cs="Arial"/>
          <w:szCs w:val="20"/>
          <w:lang w:eastAsia="nl-NL"/>
        </w:rPr>
        <w:t xml:space="preserve"> (zie tabel belangrijkste mutaties)</w:t>
      </w:r>
      <w:r w:rsidRPr="00D22CDA">
        <w:rPr>
          <w:rFonts w:ascii="Calibri" w:eastAsia="Times New Roman" w:hAnsi="Calibri" w:cs="Arial"/>
          <w:szCs w:val="20"/>
          <w:lang w:eastAsia="nl-NL"/>
        </w:rPr>
        <w:t>.</w:t>
      </w: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Default="004873C9" w:rsidP="004873C9">
      <w:pPr>
        <w:spacing w:line="240" w:lineRule="auto"/>
        <w:ind w:left="360"/>
        <w:rPr>
          <w:rFonts w:ascii="Calibri" w:eastAsia="Times New Roman" w:hAnsi="Calibri" w:cs="Arial"/>
          <w:szCs w:val="20"/>
          <w:lang w:eastAsia="nl-NL"/>
        </w:rPr>
      </w:pPr>
    </w:p>
    <w:p w:rsidR="004873C9" w:rsidRPr="00D22CDA" w:rsidRDefault="004873C9" w:rsidP="004873C9">
      <w:pPr>
        <w:spacing w:line="240" w:lineRule="auto"/>
        <w:ind w:left="360"/>
        <w:rPr>
          <w:rFonts w:ascii="Calibri" w:eastAsia="Times New Roman" w:hAnsi="Calibri" w:cs="Arial"/>
          <w:szCs w:val="20"/>
          <w:lang w:eastAsia="nl-NL"/>
        </w:rPr>
      </w:pPr>
    </w:p>
    <w:p w:rsidR="004873C9" w:rsidRPr="002862F8" w:rsidRDefault="004873C9" w:rsidP="004873C9">
      <w:pPr>
        <w:spacing w:line="240" w:lineRule="auto"/>
        <w:rPr>
          <w:rFonts w:ascii="Calibri" w:eastAsia="Times New Roman" w:hAnsi="Calibri" w:cs="Arial"/>
          <w:b/>
          <w:sz w:val="24"/>
          <w:szCs w:val="24"/>
          <w:lang w:eastAsia="nl-NL"/>
        </w:rPr>
      </w:pPr>
      <w:r w:rsidRPr="002862F8">
        <w:rPr>
          <w:rFonts w:ascii="Calibri" w:eastAsia="Times New Roman" w:hAnsi="Calibri" w:cs="Arial"/>
          <w:b/>
          <w:sz w:val="24"/>
          <w:szCs w:val="24"/>
          <w:lang w:eastAsia="nl-NL"/>
        </w:rPr>
        <w:lastRenderedPageBreak/>
        <w:t>32 Rechtspleging en rechtsbijstand</w:t>
      </w:r>
    </w:p>
    <w:p w:rsidR="004873C9" w:rsidRPr="002862F8" w:rsidRDefault="004873C9" w:rsidP="004873C9">
      <w:pPr>
        <w:spacing w:line="240" w:lineRule="auto"/>
        <w:rPr>
          <w:rFonts w:ascii="Calibri" w:eastAsia="Times New Roman" w:hAnsi="Calibri" w:cs="Times New Roman"/>
          <w:lang w:eastAsia="nl-NL"/>
        </w:rPr>
      </w:pPr>
      <w:r w:rsidRPr="00E45DEC">
        <w:rPr>
          <w:noProof/>
          <w:lang w:eastAsia="nl-NL"/>
        </w:rPr>
        <w:drawing>
          <wp:inline distT="0" distB="0" distL="0" distR="0" wp14:anchorId="0C4A0272" wp14:editId="0E4C9746">
            <wp:extent cx="5731510" cy="4228807"/>
            <wp:effectExtent l="0" t="0" r="254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28807"/>
                    </a:xfrm>
                    <a:prstGeom prst="rect">
                      <a:avLst/>
                    </a:prstGeom>
                    <a:noFill/>
                    <a:ln>
                      <a:noFill/>
                    </a:ln>
                  </pic:spPr>
                </pic:pic>
              </a:graphicData>
            </a:graphic>
          </wp:inline>
        </w:drawing>
      </w:r>
    </w:p>
    <w:p w:rsidR="004873C9" w:rsidRPr="002862F8" w:rsidRDefault="004873C9" w:rsidP="004873C9">
      <w:pPr>
        <w:spacing w:line="240" w:lineRule="auto"/>
        <w:rPr>
          <w:rFonts w:ascii="Calibri" w:eastAsia="Times New Roman" w:hAnsi="Calibri" w:cs="Arial"/>
          <w:i/>
          <w:sz w:val="16"/>
          <w:szCs w:val="16"/>
          <w:lang w:eastAsia="nl-NL"/>
        </w:rPr>
      </w:pPr>
      <w:r w:rsidRPr="00E45DEC">
        <w:rPr>
          <w:rFonts w:ascii="Calibri" w:eastAsia="Times New Roman" w:hAnsi="Calibri" w:cs="Arial"/>
          <w:i/>
          <w:sz w:val="16"/>
          <w:szCs w:val="16"/>
          <w:lang w:eastAsia="nl-NL"/>
        </w:rPr>
        <w:t xml:space="preserve">Juridisch verplicht zijn de bijdragen aan ZBO’s en </w:t>
      </w:r>
      <w:proofErr w:type="spellStart"/>
      <w:r w:rsidRPr="00E45DEC">
        <w:rPr>
          <w:rFonts w:ascii="Calibri" w:eastAsia="Times New Roman" w:hAnsi="Calibri" w:cs="Arial"/>
          <w:i/>
          <w:sz w:val="16"/>
          <w:szCs w:val="16"/>
          <w:lang w:eastAsia="nl-NL"/>
        </w:rPr>
        <w:t>RWT’s</w:t>
      </w:r>
      <w:proofErr w:type="spellEnd"/>
      <w:r w:rsidRPr="00E45DEC">
        <w:rPr>
          <w:rFonts w:ascii="Calibri" w:eastAsia="Times New Roman" w:hAnsi="Calibri" w:cs="Arial"/>
          <w:i/>
          <w:sz w:val="16"/>
          <w:szCs w:val="16"/>
          <w:lang w:eastAsia="nl-NL"/>
        </w:rPr>
        <w:t>. Dat geldt ook voor de bijdrage voor de kosten voor de rechtsbijstand in de vorm van toevoegingen en piketten (opdrachten) en de bijdrage aan Raad voor de rechtspraak. Ook de opdrachten in het kader van de WSNP zijn volledig juridisch verplicht. Daarmee is 100% van de uitgaven die in de vorm van opdrachten worden gedaan juridisch verplicht. De subsidies die op dit artikel worden verantwoord zijn vrijwel geheel juridisch verplicht. Dit heeft in hoofdzaak betrekking op de subsidierelaties met de Stichting Geschillencommissies voor Consumentenzaken (SGC) en de Academie voor Overheidsjuristen en de Academie voor Wetgeving.</w:t>
      </w:r>
    </w:p>
    <w:p w:rsidR="004873C9" w:rsidRDefault="004873C9" w:rsidP="004873C9">
      <w:pPr>
        <w:spacing w:line="240" w:lineRule="auto"/>
        <w:rPr>
          <w:rFonts w:ascii="Calibri" w:eastAsia="Times New Roman" w:hAnsi="Calibri" w:cs="Arial"/>
          <w:b/>
          <w:sz w:val="24"/>
          <w:szCs w:val="24"/>
          <w:lang w:eastAsia="nl-NL"/>
        </w:rPr>
      </w:pPr>
    </w:p>
    <w:p w:rsidR="004873C9" w:rsidRPr="002862F8" w:rsidRDefault="004873C9" w:rsidP="004873C9">
      <w:pPr>
        <w:spacing w:line="240" w:lineRule="auto"/>
        <w:rPr>
          <w:rFonts w:ascii="Calibri" w:eastAsia="Times New Roman" w:hAnsi="Calibri" w:cs="Arial"/>
          <w:b/>
          <w:sz w:val="24"/>
          <w:szCs w:val="24"/>
          <w:lang w:eastAsia="nl-NL"/>
        </w:rPr>
      </w:pPr>
      <w:r w:rsidRPr="002862F8">
        <w:rPr>
          <w:rFonts w:ascii="Calibri" w:eastAsia="Times New Roman" w:hAnsi="Calibri" w:cs="Arial"/>
          <w:b/>
          <w:sz w:val="24"/>
          <w:szCs w:val="24"/>
          <w:lang w:eastAsia="nl-NL"/>
        </w:rPr>
        <w:t xml:space="preserve">Toelichting </w:t>
      </w:r>
    </w:p>
    <w:p w:rsidR="004873C9" w:rsidRDefault="004873C9" w:rsidP="004873C9">
      <w:pPr>
        <w:spacing w:line="240" w:lineRule="auto"/>
        <w:rPr>
          <w:rFonts w:ascii="Calibri" w:eastAsia="Times New Roman" w:hAnsi="Calibri" w:cs="Arial"/>
          <w:b/>
          <w:lang w:eastAsia="nl-NL"/>
        </w:rPr>
      </w:pPr>
      <w:r w:rsidRPr="002862F8">
        <w:rPr>
          <w:rFonts w:ascii="Calibri" w:eastAsia="Times New Roman" w:hAnsi="Calibri" w:cs="Arial"/>
          <w:b/>
          <w:lang w:eastAsia="nl-NL"/>
        </w:rPr>
        <w:t>Mutaties uitgaven</w:t>
      </w:r>
    </w:p>
    <w:p w:rsidR="004873C9" w:rsidRPr="00D22CDA" w:rsidRDefault="004873C9" w:rsidP="004873C9">
      <w:pPr>
        <w:spacing w:after="0" w:line="240" w:lineRule="auto"/>
        <w:rPr>
          <w:rFonts w:ascii="Calibri" w:eastAsia="Times New Roman" w:hAnsi="Calibri" w:cs="Arial"/>
          <w:i/>
          <w:szCs w:val="20"/>
          <w:u w:val="single"/>
          <w:lang w:eastAsia="nl-NL"/>
        </w:rPr>
      </w:pPr>
      <w:r w:rsidRPr="00D22CDA">
        <w:rPr>
          <w:rFonts w:ascii="Calibri" w:eastAsia="Times New Roman" w:hAnsi="Calibri" w:cs="Arial"/>
          <w:i/>
          <w:szCs w:val="20"/>
          <w:u w:val="single"/>
          <w:lang w:eastAsia="nl-NL"/>
        </w:rPr>
        <w:t>3</w:t>
      </w:r>
      <w:r>
        <w:rPr>
          <w:rFonts w:ascii="Calibri" w:eastAsia="Times New Roman" w:hAnsi="Calibri" w:cs="Arial"/>
          <w:i/>
          <w:szCs w:val="20"/>
          <w:u w:val="single"/>
          <w:lang w:eastAsia="nl-NL"/>
        </w:rPr>
        <w:t>2</w:t>
      </w:r>
      <w:r w:rsidRPr="00D22CDA">
        <w:rPr>
          <w:rFonts w:ascii="Calibri" w:eastAsia="Times New Roman" w:hAnsi="Calibri" w:cs="Arial"/>
          <w:i/>
          <w:szCs w:val="20"/>
          <w:u w:val="single"/>
          <w:lang w:eastAsia="nl-NL"/>
        </w:rPr>
        <w:t xml:space="preserve">.2 </w:t>
      </w:r>
      <w:r>
        <w:rPr>
          <w:rFonts w:ascii="Calibri" w:eastAsia="Times New Roman" w:hAnsi="Calibri" w:cs="Arial"/>
          <w:i/>
          <w:szCs w:val="20"/>
          <w:u w:val="single"/>
          <w:lang w:eastAsia="nl-NL"/>
        </w:rPr>
        <w:t>Adequate toegang tot het rechtsbestel</w:t>
      </w:r>
    </w:p>
    <w:p w:rsidR="004873C9" w:rsidRPr="00D22CDA" w:rsidRDefault="004873C9" w:rsidP="004873C9">
      <w:pPr>
        <w:spacing w:after="0" w:line="240" w:lineRule="auto"/>
        <w:rPr>
          <w:rFonts w:ascii="Calibri" w:eastAsia="Times New Roman" w:hAnsi="Calibri" w:cs="Arial"/>
          <w:i/>
          <w:szCs w:val="20"/>
          <w:lang w:eastAsia="nl-NL"/>
        </w:rPr>
      </w:pPr>
    </w:p>
    <w:p w:rsidR="004873C9" w:rsidRPr="00444F3E" w:rsidRDefault="004873C9" w:rsidP="004873C9">
      <w:pPr>
        <w:spacing w:after="0" w:line="240" w:lineRule="auto"/>
        <w:rPr>
          <w:rFonts w:ascii="Calibri" w:eastAsia="Times New Roman" w:hAnsi="Calibri" w:cs="Arial"/>
          <w:i/>
          <w:szCs w:val="20"/>
          <w:lang w:eastAsia="nl-NL"/>
        </w:rPr>
      </w:pPr>
      <w:r w:rsidRPr="00444F3E">
        <w:rPr>
          <w:rFonts w:ascii="Calibri" w:eastAsia="Times New Roman" w:hAnsi="Calibri" w:cs="Arial"/>
          <w:i/>
          <w:szCs w:val="20"/>
          <w:lang w:eastAsia="nl-NL"/>
        </w:rPr>
        <w:t xml:space="preserve">Toevoegingen Rechtsbijstand -11,37 mln. </w:t>
      </w:r>
    </w:p>
    <w:p w:rsidR="004873C9" w:rsidRDefault="004873C9" w:rsidP="004873C9">
      <w:pPr>
        <w:spacing w:after="0" w:line="240" w:lineRule="auto"/>
        <w:rPr>
          <w:rFonts w:ascii="Calibri" w:hAnsi="Calibri"/>
        </w:rPr>
      </w:pPr>
      <w:r w:rsidRPr="00444F3E">
        <w:rPr>
          <w:rFonts w:ascii="Calibri" w:hAnsi="Calibri"/>
        </w:rPr>
        <w:t xml:space="preserve">Op basis van de meest recente uitkomsten van het PMJ en informatie over de gerealiseerde cijfers uit de jaarrekening 2016 van de Raad voor de Rechtsbijstand zijn de geraamde uitgaven 2017 </w:t>
      </w:r>
      <w:r>
        <w:rPr>
          <w:rFonts w:ascii="Calibri" w:hAnsi="Calibri"/>
        </w:rPr>
        <w:t xml:space="preserve">met </w:t>
      </w:r>
    </w:p>
    <w:p w:rsidR="004873C9" w:rsidRPr="00444F3E" w:rsidRDefault="004873C9" w:rsidP="004873C9">
      <w:pPr>
        <w:spacing w:after="0" w:line="240" w:lineRule="auto"/>
        <w:rPr>
          <w:rFonts w:ascii="Calibri" w:hAnsi="Calibri" w:cs="Arial"/>
          <w:b/>
        </w:rPr>
      </w:pPr>
      <w:r>
        <w:rPr>
          <w:rFonts w:ascii="Calibri" w:hAnsi="Calibri"/>
        </w:rPr>
        <w:t xml:space="preserve">€ </w:t>
      </w:r>
      <w:r w:rsidRPr="00444F3E">
        <w:rPr>
          <w:rFonts w:ascii="Calibri" w:hAnsi="Calibri"/>
        </w:rPr>
        <w:t>12 mln. bijgesteld. Voor 2017 zijn met name bij de ambtshalve straftoevoegingen de geraamde uitgaven lager dan</w:t>
      </w:r>
      <w:r>
        <w:rPr>
          <w:rFonts w:ascii="Calibri" w:hAnsi="Calibri"/>
        </w:rPr>
        <w:t xml:space="preserve"> verwacht</w:t>
      </w:r>
      <w:r w:rsidRPr="00444F3E">
        <w:rPr>
          <w:rFonts w:ascii="Calibri" w:hAnsi="Calibri"/>
        </w:rPr>
        <w:t xml:space="preserve">. </w:t>
      </w:r>
    </w:p>
    <w:p w:rsidR="004873C9" w:rsidRPr="00444F3E" w:rsidRDefault="004873C9" w:rsidP="004873C9">
      <w:pPr>
        <w:spacing w:line="240" w:lineRule="auto"/>
        <w:rPr>
          <w:rFonts w:ascii="Calibri" w:hAnsi="Calibri" w:cs="Arial"/>
          <w:bCs/>
        </w:rPr>
      </w:pPr>
    </w:p>
    <w:p w:rsidR="004873C9" w:rsidRPr="00444F3E" w:rsidRDefault="004873C9" w:rsidP="004873C9">
      <w:pPr>
        <w:spacing w:after="0" w:line="240" w:lineRule="auto"/>
        <w:rPr>
          <w:rFonts w:ascii="Calibri" w:hAnsi="Calibri" w:cs="Arial"/>
          <w:bCs/>
          <w:i/>
          <w:iCs/>
        </w:rPr>
      </w:pPr>
      <w:r w:rsidRPr="00444F3E">
        <w:rPr>
          <w:rFonts w:ascii="Calibri" w:hAnsi="Calibri" w:cs="Arial"/>
          <w:bCs/>
          <w:i/>
          <w:iCs/>
        </w:rPr>
        <w:t>32.3. Bijdrage aan Raad voor de rechtspraak € 8,07 mln.</w:t>
      </w:r>
    </w:p>
    <w:p w:rsidR="004873C9" w:rsidRPr="00444F3E" w:rsidRDefault="004873C9" w:rsidP="004873C9">
      <w:pPr>
        <w:pStyle w:val="Lijstalinea"/>
        <w:numPr>
          <w:ilvl w:val="0"/>
          <w:numId w:val="33"/>
        </w:numPr>
        <w:spacing w:after="0" w:line="240" w:lineRule="auto"/>
      </w:pPr>
      <w:r>
        <w:rPr>
          <w:rFonts w:cs="Arial"/>
          <w:bCs/>
        </w:rPr>
        <w:t>Volgend uit h</w:t>
      </w:r>
      <w:r w:rsidRPr="00444F3E">
        <w:rPr>
          <w:rFonts w:cs="Arial"/>
          <w:bCs/>
        </w:rPr>
        <w:t xml:space="preserve">et PMJ </w:t>
      </w:r>
      <w:r>
        <w:rPr>
          <w:rFonts w:cs="Arial"/>
          <w:bCs/>
        </w:rPr>
        <w:t xml:space="preserve">is het </w:t>
      </w:r>
      <w:r w:rsidRPr="00444F3E">
        <w:rPr>
          <w:rFonts w:cs="Arial"/>
          <w:bCs/>
        </w:rPr>
        <w:t xml:space="preserve">budget van de Raad voor rechtspraak in 2017 verlaagd met </w:t>
      </w:r>
      <w:r>
        <w:rPr>
          <w:rFonts w:cs="Arial"/>
          <w:bCs/>
        </w:rPr>
        <w:t xml:space="preserve">€ </w:t>
      </w:r>
      <w:r w:rsidRPr="00444F3E">
        <w:rPr>
          <w:rFonts w:cs="Arial"/>
          <w:bCs/>
        </w:rPr>
        <w:t>14 mln. door een</w:t>
      </w:r>
      <w:r>
        <w:rPr>
          <w:rFonts w:cs="Arial"/>
          <w:bCs/>
        </w:rPr>
        <w:t xml:space="preserve"> </w:t>
      </w:r>
      <w:r w:rsidRPr="00444F3E">
        <w:rPr>
          <w:rFonts w:cs="Arial"/>
          <w:bCs/>
        </w:rPr>
        <w:t xml:space="preserve">lagere instroom van zaken </w:t>
      </w:r>
      <w:r>
        <w:rPr>
          <w:rFonts w:cs="Arial"/>
          <w:bCs/>
        </w:rPr>
        <w:t>dan verwacht</w:t>
      </w:r>
      <w:r w:rsidRPr="00444F3E">
        <w:rPr>
          <w:rFonts w:cs="Arial"/>
          <w:bCs/>
        </w:rPr>
        <w:t xml:space="preserve">. </w:t>
      </w:r>
    </w:p>
    <w:p w:rsidR="004873C9" w:rsidRPr="00444F3E" w:rsidRDefault="004873C9" w:rsidP="004873C9">
      <w:pPr>
        <w:pStyle w:val="Lijstalinea"/>
        <w:numPr>
          <w:ilvl w:val="0"/>
          <w:numId w:val="33"/>
        </w:numPr>
        <w:spacing w:after="0" w:line="240" w:lineRule="auto"/>
      </w:pPr>
      <w:r w:rsidRPr="00444F3E">
        <w:lastRenderedPageBreak/>
        <w:t xml:space="preserve">Toekenning </w:t>
      </w:r>
      <w:r>
        <w:t xml:space="preserve">€ </w:t>
      </w:r>
      <w:r w:rsidRPr="00444F3E">
        <w:t xml:space="preserve">19,5 mln. aan loonbijstelling 2017 inclusief ABP-pensioenpremiestijging (zie ook tabel belangrijkste mutaties). </w:t>
      </w:r>
    </w:p>
    <w:p w:rsidR="004873C9" w:rsidRPr="00444F3E" w:rsidRDefault="004873C9" w:rsidP="004873C9">
      <w:pPr>
        <w:pStyle w:val="Lijstalinea"/>
        <w:numPr>
          <w:ilvl w:val="0"/>
          <w:numId w:val="32"/>
        </w:numPr>
        <w:spacing w:line="240" w:lineRule="auto"/>
        <w:rPr>
          <w:rFonts w:cs="Arial"/>
          <w:bCs/>
        </w:rPr>
      </w:pPr>
      <w:r w:rsidRPr="00444F3E">
        <w:rPr>
          <w:rFonts w:cs="Arial"/>
          <w:bCs/>
        </w:rPr>
        <w:t xml:space="preserve">Het restant bestaat uit een aantal mutaties kleiner dan </w:t>
      </w:r>
      <w:r>
        <w:rPr>
          <w:rFonts w:cs="Arial"/>
          <w:bCs/>
        </w:rPr>
        <w:t xml:space="preserve">€ </w:t>
      </w:r>
      <w:r w:rsidRPr="00444F3E">
        <w:rPr>
          <w:rFonts w:cs="Arial"/>
          <w:bCs/>
        </w:rPr>
        <w:t>5</w:t>
      </w:r>
      <w:r>
        <w:rPr>
          <w:rFonts w:cs="Arial"/>
          <w:bCs/>
        </w:rPr>
        <w:t xml:space="preserve"> </w:t>
      </w:r>
      <w:r w:rsidRPr="00444F3E">
        <w:rPr>
          <w:rFonts w:cs="Arial"/>
          <w:bCs/>
        </w:rPr>
        <w:t>mln.</w:t>
      </w:r>
    </w:p>
    <w:p w:rsidR="004873C9" w:rsidRDefault="004873C9" w:rsidP="004873C9">
      <w:pPr>
        <w:spacing w:line="240" w:lineRule="auto"/>
        <w:rPr>
          <w:rFonts w:cs="Arial"/>
          <w:bCs/>
        </w:rPr>
      </w:pPr>
    </w:p>
    <w:p w:rsidR="004873C9" w:rsidRPr="00B97E0F" w:rsidRDefault="004873C9" w:rsidP="004873C9">
      <w:pPr>
        <w:spacing w:line="240" w:lineRule="auto"/>
        <w:rPr>
          <w:rFonts w:cs="Arial"/>
          <w:bCs/>
        </w:rPr>
      </w:pPr>
    </w:p>
    <w:p w:rsidR="004873C9" w:rsidRPr="00F67883" w:rsidRDefault="004873C9" w:rsidP="004873C9">
      <w:pPr>
        <w:spacing w:line="240" w:lineRule="auto"/>
        <w:rPr>
          <w:rFonts w:ascii="Calibri" w:eastAsia="Times New Roman" w:hAnsi="Calibri" w:cs="Arial"/>
          <w:szCs w:val="20"/>
          <w:lang w:eastAsia="nl-NL"/>
        </w:rPr>
      </w:pPr>
      <w:r w:rsidRPr="00F67883">
        <w:rPr>
          <w:rFonts w:ascii="Calibri" w:eastAsia="Times New Roman" w:hAnsi="Calibri" w:cs="Arial"/>
          <w:b/>
          <w:lang w:eastAsia="nl-NL"/>
        </w:rPr>
        <w:t>Mutaties ontvangsten</w:t>
      </w:r>
      <w:r>
        <w:rPr>
          <w:rFonts w:ascii="Calibri" w:eastAsia="Times New Roman" w:hAnsi="Calibri" w:cs="Arial"/>
          <w:b/>
          <w:lang w:eastAsia="nl-NL"/>
        </w:rPr>
        <w:br/>
      </w:r>
    </w:p>
    <w:p w:rsidR="004873C9" w:rsidRPr="00F67883" w:rsidRDefault="004873C9" w:rsidP="004873C9">
      <w:pPr>
        <w:spacing w:after="0" w:line="240" w:lineRule="atLeast"/>
        <w:rPr>
          <w:rFonts w:ascii="Calibri" w:eastAsia="Times New Roman" w:hAnsi="Calibri" w:cs="Arial"/>
          <w:i/>
          <w:szCs w:val="20"/>
          <w:lang w:eastAsia="nl-NL"/>
        </w:rPr>
      </w:pPr>
      <w:r w:rsidRPr="00F67883">
        <w:rPr>
          <w:rFonts w:ascii="Calibri" w:eastAsia="Times New Roman" w:hAnsi="Calibri" w:cs="Arial"/>
          <w:i/>
          <w:szCs w:val="20"/>
          <w:lang w:eastAsia="nl-NL"/>
        </w:rPr>
        <w:t xml:space="preserve">Mutaties € </w:t>
      </w:r>
      <w:r>
        <w:rPr>
          <w:rFonts w:ascii="Calibri" w:eastAsia="Times New Roman" w:hAnsi="Calibri" w:cs="Arial"/>
          <w:i/>
          <w:szCs w:val="20"/>
          <w:lang w:eastAsia="nl-NL"/>
        </w:rPr>
        <w:t>-60</w:t>
      </w:r>
      <w:r w:rsidRPr="00F67883">
        <w:rPr>
          <w:rFonts w:ascii="Calibri" w:eastAsia="Times New Roman" w:hAnsi="Calibri" w:cs="Arial"/>
          <w:i/>
          <w:szCs w:val="20"/>
          <w:lang w:eastAsia="nl-NL"/>
        </w:rPr>
        <w:t>,</w:t>
      </w:r>
      <w:r>
        <w:rPr>
          <w:rFonts w:ascii="Calibri" w:eastAsia="Times New Roman" w:hAnsi="Calibri" w:cs="Arial"/>
          <w:i/>
          <w:szCs w:val="20"/>
          <w:lang w:eastAsia="nl-NL"/>
        </w:rPr>
        <w:t xml:space="preserve">30 </w:t>
      </w:r>
      <w:r w:rsidRPr="00F67883">
        <w:rPr>
          <w:rFonts w:ascii="Calibri" w:eastAsia="Times New Roman" w:hAnsi="Calibri" w:cs="Arial"/>
          <w:i/>
          <w:szCs w:val="20"/>
          <w:lang w:eastAsia="nl-NL"/>
        </w:rPr>
        <w:t>mln. Dit bedrag bestaat uit de volgende posten:</w:t>
      </w:r>
    </w:p>
    <w:p w:rsidR="004873C9" w:rsidRPr="00F271AF" w:rsidRDefault="004873C9" w:rsidP="004873C9">
      <w:pPr>
        <w:pStyle w:val="Lijstalinea"/>
        <w:numPr>
          <w:ilvl w:val="0"/>
          <w:numId w:val="34"/>
        </w:numPr>
        <w:spacing w:line="240" w:lineRule="auto"/>
        <w:rPr>
          <w:rFonts w:cs="Arial"/>
          <w:b/>
        </w:rPr>
      </w:pPr>
      <w:r w:rsidRPr="00FA15B6">
        <w:rPr>
          <w:rFonts w:cs="Arial"/>
          <w:szCs w:val="20"/>
        </w:rPr>
        <w:t xml:space="preserve">Het wetsvoorstel “Eigen bijdrage veroordeelden kosten strafvordering en slachtofferzorg ”is nog </w:t>
      </w:r>
      <w:r>
        <w:rPr>
          <w:rFonts w:cs="Arial"/>
          <w:szCs w:val="20"/>
        </w:rPr>
        <w:t>in behandeling bij</w:t>
      </w:r>
      <w:r w:rsidRPr="00FA15B6">
        <w:rPr>
          <w:rFonts w:cs="Arial"/>
          <w:szCs w:val="20"/>
        </w:rPr>
        <w:t xml:space="preserve"> de Eerste Kamer waardoor er een besparingsverlies in 2017 optreed</w:t>
      </w:r>
      <w:r>
        <w:rPr>
          <w:rFonts w:cs="Arial"/>
          <w:szCs w:val="20"/>
        </w:rPr>
        <w:t>t</w:t>
      </w:r>
      <w:r w:rsidRPr="00FA15B6">
        <w:rPr>
          <w:rFonts w:cs="Arial"/>
          <w:szCs w:val="20"/>
        </w:rPr>
        <w:t xml:space="preserve"> van </w:t>
      </w:r>
    </w:p>
    <w:p w:rsidR="004873C9" w:rsidRPr="00FA15B6" w:rsidRDefault="004873C9" w:rsidP="004873C9">
      <w:pPr>
        <w:pStyle w:val="Lijstalinea"/>
        <w:spacing w:line="240" w:lineRule="auto"/>
        <w:ind w:left="360"/>
        <w:rPr>
          <w:rFonts w:cs="Arial"/>
          <w:b/>
        </w:rPr>
      </w:pPr>
      <w:r>
        <w:rPr>
          <w:rFonts w:cs="Arial"/>
          <w:szCs w:val="20"/>
        </w:rPr>
        <w:t xml:space="preserve">€ </w:t>
      </w:r>
      <w:r w:rsidRPr="00FA15B6">
        <w:rPr>
          <w:rFonts w:cs="Arial"/>
          <w:szCs w:val="20"/>
        </w:rPr>
        <w:t>41,3 mln. (zie ook tabel belangrijkste mutaties).</w:t>
      </w:r>
    </w:p>
    <w:p w:rsidR="004873C9" w:rsidRPr="00FA15B6" w:rsidRDefault="004873C9" w:rsidP="004873C9">
      <w:pPr>
        <w:pStyle w:val="Lijstalinea"/>
        <w:numPr>
          <w:ilvl w:val="0"/>
          <w:numId w:val="34"/>
        </w:numPr>
        <w:spacing w:line="240" w:lineRule="auto"/>
        <w:rPr>
          <w:rFonts w:cs="Arial"/>
          <w:b/>
        </w:rPr>
      </w:pPr>
      <w:r>
        <w:t xml:space="preserve">De inkomsten uit griffierechten hangen samen met de instroom van zaken in de </w:t>
      </w:r>
      <w:r w:rsidRPr="006E5C2D">
        <w:t xml:space="preserve">sectoren </w:t>
      </w:r>
      <w:r>
        <w:t xml:space="preserve">civiel en </w:t>
      </w:r>
      <w:r w:rsidRPr="006E5C2D">
        <w:t>bestuursrecht. De meerjarige griffierechtenraming wordt aangepast aan het</w:t>
      </w:r>
      <w:r>
        <w:t xml:space="preserve"> verwachte zaakvolume. Dit leidt tot een tegenvaller van € 19 mln. in de opbrengsten aan griffierechten. </w:t>
      </w:r>
      <w:r>
        <w:br/>
      </w:r>
    </w:p>
    <w:p w:rsidR="004873C9" w:rsidRPr="00E6690D"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lang w:eastAsia="nl-NL"/>
        </w:rPr>
      </w:pPr>
    </w:p>
    <w:p w:rsidR="004873C9" w:rsidRPr="00F67883" w:rsidRDefault="004873C9" w:rsidP="004873C9">
      <w:pPr>
        <w:spacing w:line="240" w:lineRule="auto"/>
        <w:rPr>
          <w:rFonts w:ascii="Calibri" w:eastAsia="Times New Roman" w:hAnsi="Calibri" w:cs="Arial"/>
          <w:szCs w:val="20"/>
          <w:lang w:eastAsia="nl-NL"/>
        </w:rPr>
      </w:pPr>
      <w:r w:rsidRPr="00F67883">
        <w:rPr>
          <w:rFonts w:ascii="Calibri" w:eastAsia="Times New Roman" w:hAnsi="Calibri" w:cs="Arial"/>
          <w:b/>
          <w:sz w:val="24"/>
          <w:szCs w:val="24"/>
          <w:lang w:eastAsia="nl-NL"/>
        </w:rPr>
        <w:lastRenderedPageBreak/>
        <w:t>33 Veiligheid en criminaliteitsbestrijding</w:t>
      </w:r>
    </w:p>
    <w:p w:rsidR="004873C9" w:rsidRPr="00F67883" w:rsidRDefault="004873C9" w:rsidP="004873C9">
      <w:pPr>
        <w:spacing w:line="240" w:lineRule="auto"/>
        <w:rPr>
          <w:rFonts w:ascii="Calibri" w:eastAsia="Times New Roman" w:hAnsi="Calibri" w:cs="Times New Roman"/>
          <w:lang w:eastAsia="nl-NL"/>
        </w:rPr>
      </w:pPr>
      <w:r w:rsidRPr="00433CA4">
        <w:rPr>
          <w:noProof/>
          <w:lang w:eastAsia="nl-NL"/>
        </w:rPr>
        <w:drawing>
          <wp:inline distT="0" distB="0" distL="0" distR="0" wp14:anchorId="2B541353" wp14:editId="53762826">
            <wp:extent cx="5731510" cy="4742262"/>
            <wp:effectExtent l="0" t="0" r="254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742262"/>
                    </a:xfrm>
                    <a:prstGeom prst="rect">
                      <a:avLst/>
                    </a:prstGeom>
                    <a:noFill/>
                    <a:ln>
                      <a:noFill/>
                    </a:ln>
                  </pic:spPr>
                </pic:pic>
              </a:graphicData>
            </a:graphic>
          </wp:inline>
        </w:drawing>
      </w:r>
    </w:p>
    <w:p w:rsidR="004873C9" w:rsidRDefault="004873C9" w:rsidP="004873C9">
      <w:pPr>
        <w:spacing w:line="240" w:lineRule="auto"/>
        <w:rPr>
          <w:rFonts w:ascii="Calibri" w:eastAsia="Times New Roman" w:hAnsi="Calibri" w:cs="Arial"/>
          <w:bCs/>
          <w:sz w:val="16"/>
          <w:szCs w:val="16"/>
          <w:lang w:eastAsia="nl-NL"/>
        </w:rPr>
      </w:pPr>
      <w:r w:rsidRPr="00433CA4">
        <w:rPr>
          <w:rFonts w:ascii="Calibri" w:eastAsia="Times New Roman" w:hAnsi="Calibri" w:cs="Arial"/>
          <w:bCs/>
          <w:sz w:val="16"/>
          <w:szCs w:val="16"/>
          <w:lang w:eastAsia="nl-NL"/>
        </w:rPr>
        <w:t>De juridisch verplichte bedragen betreffen de bijdragen aan het OM, de Raad voor de Rechtspraak, de bijdragen genoemd onder bijdrage medeoverheden, de bijdrage aan het agentschap  NFI, de bijdrage aan DRZ en aan het ZBO Nationaal Register Gerechtelijk Deskundigen. Daarnaast zijn de subsidiebedragen aan diverse instellingen zoals het CCV en KVO juridisch verplicht alsmede het budget gerechtskosten.</w:t>
      </w:r>
    </w:p>
    <w:p w:rsidR="004873C9" w:rsidRDefault="004873C9" w:rsidP="004873C9">
      <w:pPr>
        <w:spacing w:line="240" w:lineRule="auto"/>
        <w:rPr>
          <w:rFonts w:ascii="Calibri" w:eastAsia="Times New Roman" w:hAnsi="Calibri" w:cs="Arial"/>
          <w:bCs/>
          <w:sz w:val="16"/>
          <w:szCs w:val="16"/>
          <w:lang w:eastAsia="nl-NL"/>
        </w:rPr>
      </w:pPr>
    </w:p>
    <w:p w:rsidR="004873C9" w:rsidRPr="00F67883" w:rsidRDefault="004873C9" w:rsidP="004873C9">
      <w:pPr>
        <w:spacing w:line="240" w:lineRule="auto"/>
        <w:rPr>
          <w:rFonts w:ascii="Calibri" w:eastAsia="Times New Roman" w:hAnsi="Calibri" w:cs="Arial"/>
          <w:b/>
          <w:sz w:val="24"/>
          <w:szCs w:val="24"/>
          <w:lang w:eastAsia="nl-NL"/>
        </w:rPr>
      </w:pPr>
      <w:r w:rsidRPr="00F67883">
        <w:rPr>
          <w:rFonts w:ascii="Calibri" w:eastAsia="Times New Roman" w:hAnsi="Calibri" w:cs="Arial"/>
          <w:b/>
          <w:sz w:val="24"/>
          <w:szCs w:val="24"/>
          <w:lang w:eastAsia="nl-NL"/>
        </w:rPr>
        <w:t xml:space="preserve">Toelichting </w:t>
      </w:r>
    </w:p>
    <w:p w:rsidR="004873C9" w:rsidRPr="00F67883" w:rsidRDefault="004873C9" w:rsidP="004873C9">
      <w:pPr>
        <w:spacing w:line="240" w:lineRule="auto"/>
        <w:rPr>
          <w:rFonts w:ascii="Calibri" w:eastAsia="Times New Roman" w:hAnsi="Calibri" w:cs="Arial"/>
          <w:szCs w:val="20"/>
          <w:lang w:eastAsia="nl-NL"/>
        </w:rPr>
      </w:pPr>
      <w:r w:rsidRPr="00F67883">
        <w:rPr>
          <w:rFonts w:ascii="Calibri" w:eastAsia="Times New Roman" w:hAnsi="Calibri" w:cs="Arial"/>
          <w:b/>
          <w:lang w:eastAsia="nl-NL"/>
        </w:rPr>
        <w:t>Mutaties uitgaven</w:t>
      </w:r>
    </w:p>
    <w:p w:rsidR="004873C9" w:rsidRPr="00F67883" w:rsidRDefault="004873C9" w:rsidP="004873C9">
      <w:pPr>
        <w:spacing w:after="0" w:line="240" w:lineRule="auto"/>
        <w:rPr>
          <w:rFonts w:ascii="Calibri" w:eastAsia="Times New Roman" w:hAnsi="Calibri" w:cs="Arial"/>
          <w:i/>
          <w:szCs w:val="20"/>
          <w:u w:val="single"/>
          <w:lang w:eastAsia="nl-NL"/>
        </w:rPr>
      </w:pPr>
      <w:r w:rsidRPr="00F67883">
        <w:rPr>
          <w:rFonts w:ascii="Calibri" w:eastAsia="Times New Roman" w:hAnsi="Calibri" w:cs="Arial"/>
          <w:i/>
          <w:szCs w:val="20"/>
          <w:u w:val="single"/>
          <w:lang w:eastAsia="nl-NL"/>
        </w:rPr>
        <w:t xml:space="preserve">33.1 Apparaat Openbaar Ministerie € </w:t>
      </w:r>
      <w:r>
        <w:rPr>
          <w:rFonts w:ascii="Calibri" w:eastAsia="Times New Roman" w:hAnsi="Calibri" w:cs="Arial"/>
          <w:i/>
          <w:szCs w:val="20"/>
          <w:u w:val="single"/>
          <w:lang w:eastAsia="nl-NL"/>
        </w:rPr>
        <w:t>21</w:t>
      </w:r>
      <w:r w:rsidRPr="00F67883">
        <w:rPr>
          <w:rFonts w:ascii="Calibri" w:eastAsia="Times New Roman" w:hAnsi="Calibri" w:cs="Arial"/>
          <w:i/>
          <w:szCs w:val="20"/>
          <w:u w:val="single"/>
          <w:lang w:eastAsia="nl-NL"/>
        </w:rPr>
        <w:t>,</w:t>
      </w:r>
      <w:r>
        <w:rPr>
          <w:rFonts w:ascii="Calibri" w:eastAsia="Times New Roman" w:hAnsi="Calibri" w:cs="Arial"/>
          <w:i/>
          <w:szCs w:val="20"/>
          <w:u w:val="single"/>
          <w:lang w:eastAsia="nl-NL"/>
        </w:rPr>
        <w:t>26</w:t>
      </w:r>
      <w:r w:rsidRPr="00F67883">
        <w:rPr>
          <w:rFonts w:ascii="Calibri" w:eastAsia="Times New Roman" w:hAnsi="Calibri" w:cs="Arial"/>
          <w:i/>
          <w:szCs w:val="20"/>
          <w:u w:val="single"/>
          <w:lang w:eastAsia="nl-NL"/>
        </w:rPr>
        <w:t xml:space="preserve"> mln. </w:t>
      </w:r>
    </w:p>
    <w:p w:rsidR="004873C9" w:rsidRPr="00F67883" w:rsidRDefault="004873C9" w:rsidP="004873C9">
      <w:pPr>
        <w:spacing w:after="0" w:line="240" w:lineRule="auto"/>
        <w:rPr>
          <w:rFonts w:ascii="Calibri" w:eastAsia="Times New Roman" w:hAnsi="Calibri" w:cs="Arial"/>
          <w:i/>
          <w:szCs w:val="20"/>
          <w:u w:val="single"/>
          <w:lang w:eastAsia="nl-NL"/>
        </w:rPr>
      </w:pPr>
    </w:p>
    <w:p w:rsidR="004873C9" w:rsidRDefault="004873C9" w:rsidP="004873C9">
      <w:pPr>
        <w:spacing w:after="0" w:line="240" w:lineRule="auto"/>
        <w:rPr>
          <w:rFonts w:ascii="Calibri" w:eastAsia="Times New Roman" w:hAnsi="Calibri" w:cs="Arial"/>
          <w:iCs/>
          <w:szCs w:val="20"/>
          <w:lang w:eastAsia="nl-NL"/>
        </w:rPr>
      </w:pPr>
      <w:r w:rsidRPr="00F67883">
        <w:rPr>
          <w:rFonts w:ascii="Calibri" w:eastAsia="Times New Roman" w:hAnsi="Calibri" w:cs="Arial"/>
          <w:iCs/>
          <w:szCs w:val="20"/>
          <w:lang w:eastAsia="nl-NL"/>
        </w:rPr>
        <w:t>De mutatie op dit artikelonderdeel wordt voornamelijk veroorzaakt door</w:t>
      </w:r>
      <w:r>
        <w:rPr>
          <w:rFonts w:ascii="Calibri" w:eastAsia="Times New Roman" w:hAnsi="Calibri" w:cs="Arial"/>
          <w:iCs/>
          <w:szCs w:val="20"/>
          <w:lang w:eastAsia="nl-NL"/>
        </w:rPr>
        <w:t>:</w:t>
      </w:r>
    </w:p>
    <w:p w:rsidR="004873C9" w:rsidRPr="00A32ACB" w:rsidRDefault="004873C9" w:rsidP="004873C9">
      <w:pPr>
        <w:numPr>
          <w:ilvl w:val="0"/>
          <w:numId w:val="28"/>
        </w:numPr>
        <w:spacing w:after="0" w:line="240" w:lineRule="auto"/>
        <w:rPr>
          <w:rFonts w:cs="Arial"/>
          <w:iCs/>
          <w:szCs w:val="20"/>
        </w:rPr>
      </w:pPr>
      <w:r>
        <w:rPr>
          <w:rFonts w:ascii="Calibri" w:eastAsia="Times New Roman" w:hAnsi="Calibri" w:cs="Times New Roman"/>
          <w:lang w:eastAsia="nl-NL"/>
        </w:rPr>
        <w:t xml:space="preserve">Toekenning van € 9,3 mln. aan loonbijstelling 2017 inclusief ABP-pensioenpremiestijging (zie ook tabel belangrijkste mutaties). </w:t>
      </w:r>
    </w:p>
    <w:p w:rsidR="004873C9" w:rsidRDefault="004873C9" w:rsidP="004873C9">
      <w:pPr>
        <w:pStyle w:val="Lijstalinea"/>
        <w:numPr>
          <w:ilvl w:val="0"/>
          <w:numId w:val="28"/>
        </w:numPr>
        <w:spacing w:after="0" w:line="240" w:lineRule="auto"/>
        <w:rPr>
          <w:rFonts w:cs="Arial"/>
          <w:iCs/>
          <w:szCs w:val="20"/>
        </w:rPr>
      </w:pPr>
      <w:r w:rsidRPr="003F3428">
        <w:rPr>
          <w:rFonts w:cs="Arial"/>
          <w:iCs/>
          <w:szCs w:val="20"/>
        </w:rPr>
        <w:t xml:space="preserve">Een bijdrage </w:t>
      </w:r>
      <w:r>
        <w:rPr>
          <w:rFonts w:cs="Arial"/>
          <w:iCs/>
          <w:szCs w:val="20"/>
        </w:rPr>
        <w:t>van</w:t>
      </w:r>
      <w:r w:rsidRPr="003F3428">
        <w:rPr>
          <w:rFonts w:cs="Arial"/>
          <w:iCs/>
          <w:szCs w:val="20"/>
        </w:rPr>
        <w:t xml:space="preserve"> </w:t>
      </w:r>
      <w:r>
        <w:rPr>
          <w:rFonts w:cs="Arial"/>
          <w:iCs/>
          <w:szCs w:val="20"/>
        </w:rPr>
        <w:t xml:space="preserve">€ </w:t>
      </w:r>
      <w:r w:rsidRPr="003F3428">
        <w:rPr>
          <w:rFonts w:cs="Arial"/>
          <w:iCs/>
          <w:szCs w:val="20"/>
        </w:rPr>
        <w:t xml:space="preserve">7,9 mln. van </w:t>
      </w:r>
      <w:r>
        <w:rPr>
          <w:rFonts w:cs="Arial"/>
          <w:iCs/>
          <w:szCs w:val="20"/>
        </w:rPr>
        <w:t xml:space="preserve">de </w:t>
      </w:r>
      <w:r w:rsidRPr="003F3428">
        <w:rPr>
          <w:rFonts w:cs="Arial"/>
          <w:iCs/>
          <w:szCs w:val="20"/>
        </w:rPr>
        <w:t>Politie aan het O</w:t>
      </w:r>
      <w:r>
        <w:rPr>
          <w:rFonts w:cs="Arial"/>
          <w:iCs/>
          <w:szCs w:val="20"/>
        </w:rPr>
        <w:t>M</w:t>
      </w:r>
      <w:r w:rsidRPr="003F3428">
        <w:rPr>
          <w:rFonts w:cs="Arial"/>
          <w:iCs/>
          <w:szCs w:val="20"/>
        </w:rPr>
        <w:t xml:space="preserve"> voor het leveren van parketsecretarissen.</w:t>
      </w:r>
      <w:r>
        <w:rPr>
          <w:rFonts w:cs="Arial"/>
          <w:iCs/>
          <w:szCs w:val="20"/>
        </w:rPr>
        <w:t xml:space="preserve"> </w:t>
      </w:r>
    </w:p>
    <w:p w:rsidR="004873C9" w:rsidRDefault="004873C9" w:rsidP="004873C9">
      <w:pPr>
        <w:pStyle w:val="Lijstalinea"/>
        <w:numPr>
          <w:ilvl w:val="0"/>
          <w:numId w:val="28"/>
        </w:numPr>
        <w:spacing w:after="0" w:line="240" w:lineRule="auto"/>
        <w:rPr>
          <w:rFonts w:cs="Arial"/>
          <w:iCs/>
          <w:szCs w:val="20"/>
        </w:rPr>
      </w:pPr>
      <w:r>
        <w:rPr>
          <w:rFonts w:cs="Arial"/>
          <w:iCs/>
          <w:szCs w:val="20"/>
        </w:rPr>
        <w:t>Het restant betreft diverse mutaties kleiner dan € 5 mln.</w:t>
      </w:r>
    </w:p>
    <w:p w:rsidR="004873C9" w:rsidRPr="003F3428" w:rsidRDefault="004873C9" w:rsidP="004873C9">
      <w:pPr>
        <w:pStyle w:val="Lijstalinea"/>
        <w:spacing w:after="0" w:line="240" w:lineRule="auto"/>
        <w:ind w:left="360"/>
        <w:rPr>
          <w:rFonts w:cs="Arial"/>
          <w:iCs/>
          <w:szCs w:val="20"/>
        </w:rPr>
      </w:pPr>
      <w:r>
        <w:rPr>
          <w:rFonts w:cs="Arial"/>
          <w:iCs/>
          <w:szCs w:val="20"/>
        </w:rPr>
        <w:t xml:space="preserve"> </w:t>
      </w:r>
    </w:p>
    <w:p w:rsidR="004873C9" w:rsidRDefault="004873C9" w:rsidP="004873C9">
      <w:pPr>
        <w:spacing w:after="0" w:line="240" w:lineRule="auto"/>
        <w:rPr>
          <w:rFonts w:ascii="Calibri" w:eastAsia="Times New Roman" w:hAnsi="Calibri" w:cs="Arial"/>
          <w:szCs w:val="20"/>
          <w:lang w:eastAsia="nl-NL"/>
        </w:rPr>
      </w:pPr>
    </w:p>
    <w:p w:rsidR="004873C9" w:rsidRDefault="004873C9" w:rsidP="004873C9">
      <w:pPr>
        <w:spacing w:after="0" w:line="240" w:lineRule="auto"/>
        <w:rPr>
          <w:rFonts w:ascii="Calibri" w:eastAsia="Times New Roman" w:hAnsi="Calibri" w:cs="Arial"/>
          <w:szCs w:val="20"/>
          <w:lang w:eastAsia="nl-NL"/>
        </w:rPr>
      </w:pPr>
    </w:p>
    <w:p w:rsidR="004873C9" w:rsidRDefault="004873C9" w:rsidP="004873C9">
      <w:pPr>
        <w:spacing w:after="0" w:line="240" w:lineRule="auto"/>
        <w:rPr>
          <w:rFonts w:ascii="Calibri" w:eastAsia="Times New Roman" w:hAnsi="Calibri" w:cs="Arial"/>
          <w:szCs w:val="20"/>
          <w:lang w:eastAsia="nl-NL"/>
        </w:rPr>
      </w:pPr>
    </w:p>
    <w:p w:rsidR="004873C9" w:rsidRDefault="004873C9" w:rsidP="004873C9">
      <w:pPr>
        <w:spacing w:after="0" w:line="240" w:lineRule="auto"/>
        <w:rPr>
          <w:rFonts w:ascii="Calibri" w:eastAsia="Times New Roman" w:hAnsi="Calibri" w:cs="Arial"/>
          <w:szCs w:val="20"/>
          <w:lang w:eastAsia="nl-NL"/>
        </w:rPr>
      </w:pPr>
    </w:p>
    <w:p w:rsidR="004873C9" w:rsidRPr="00E548A8" w:rsidRDefault="004873C9" w:rsidP="004873C9">
      <w:pPr>
        <w:spacing w:after="0" w:line="240" w:lineRule="auto"/>
        <w:rPr>
          <w:rFonts w:ascii="Calibri" w:hAnsi="Calibri" w:cs="Arial"/>
          <w:bCs/>
          <w:i/>
          <w:iCs/>
          <w:u w:val="single"/>
        </w:rPr>
      </w:pPr>
      <w:r w:rsidRPr="00E548A8">
        <w:rPr>
          <w:rFonts w:ascii="Calibri" w:hAnsi="Calibri" w:cs="Arial"/>
          <w:bCs/>
          <w:i/>
          <w:iCs/>
          <w:u w:val="single"/>
        </w:rPr>
        <w:lastRenderedPageBreak/>
        <w:t>33.3 Opsporing en vervolging</w:t>
      </w:r>
    </w:p>
    <w:p w:rsidR="004873C9" w:rsidRPr="00E548A8" w:rsidRDefault="004873C9" w:rsidP="004873C9">
      <w:pPr>
        <w:spacing w:after="0" w:line="240" w:lineRule="auto"/>
        <w:rPr>
          <w:rFonts w:ascii="Calibri" w:hAnsi="Calibri" w:cs="Arial"/>
          <w:bCs/>
          <w:i/>
          <w:iCs/>
        </w:rPr>
      </w:pPr>
    </w:p>
    <w:p w:rsidR="004873C9" w:rsidRPr="00E548A8" w:rsidRDefault="004873C9" w:rsidP="004873C9">
      <w:pPr>
        <w:spacing w:after="0" w:line="240" w:lineRule="auto"/>
        <w:rPr>
          <w:rFonts w:ascii="Calibri" w:hAnsi="Calibri" w:cs="Arial"/>
          <w:bCs/>
          <w:i/>
          <w:iCs/>
        </w:rPr>
      </w:pPr>
      <w:r w:rsidRPr="00E548A8">
        <w:rPr>
          <w:rFonts w:ascii="Calibri" w:hAnsi="Calibri" w:cs="Arial"/>
          <w:bCs/>
          <w:i/>
          <w:iCs/>
        </w:rPr>
        <w:t>Overige opsporing en vervolging € 5,21 mln.</w:t>
      </w:r>
    </w:p>
    <w:p w:rsidR="004873C9" w:rsidRDefault="004873C9" w:rsidP="004873C9">
      <w:pPr>
        <w:spacing w:after="0" w:line="240" w:lineRule="auto"/>
        <w:rPr>
          <w:rFonts w:ascii="Calibri" w:hAnsi="Calibri" w:cs="Arial"/>
          <w:bCs/>
        </w:rPr>
      </w:pPr>
      <w:r w:rsidRPr="00E548A8">
        <w:rPr>
          <w:rFonts w:ascii="Calibri" w:hAnsi="Calibri" w:cs="Arial"/>
          <w:bCs/>
        </w:rPr>
        <w:t xml:space="preserve">De mutatie bestaat uit diverse posten kleiner dan € 5 mln. </w:t>
      </w:r>
    </w:p>
    <w:p w:rsidR="004873C9" w:rsidRPr="00E548A8" w:rsidRDefault="004873C9" w:rsidP="004873C9">
      <w:pPr>
        <w:spacing w:after="0" w:line="240" w:lineRule="auto"/>
        <w:rPr>
          <w:rFonts w:ascii="Calibri" w:hAnsi="Calibri" w:cs="Arial"/>
          <w:bCs/>
        </w:rPr>
      </w:pPr>
    </w:p>
    <w:p w:rsidR="004873C9" w:rsidRPr="00E548A8" w:rsidRDefault="004873C9" w:rsidP="004873C9">
      <w:pPr>
        <w:spacing w:after="0" w:line="240" w:lineRule="auto"/>
        <w:rPr>
          <w:rFonts w:ascii="Calibri" w:hAnsi="Calibri" w:cs="Arial"/>
          <w:bCs/>
          <w:i/>
          <w:iCs/>
        </w:rPr>
      </w:pPr>
      <w:r w:rsidRPr="00E548A8">
        <w:rPr>
          <w:rFonts w:ascii="Calibri" w:hAnsi="Calibri" w:cs="Arial"/>
          <w:bCs/>
          <w:i/>
          <w:iCs/>
        </w:rPr>
        <w:t>Verkeershandhaving OM € 12,84 mln.</w:t>
      </w:r>
    </w:p>
    <w:p w:rsidR="004873C9" w:rsidRPr="00E548A8" w:rsidRDefault="004873C9" w:rsidP="004873C9">
      <w:pPr>
        <w:spacing w:after="0" w:line="240" w:lineRule="auto"/>
        <w:rPr>
          <w:rFonts w:ascii="Calibri" w:hAnsi="Calibri" w:cs="Arial"/>
          <w:bCs/>
        </w:rPr>
      </w:pPr>
      <w:r w:rsidRPr="00E548A8">
        <w:rPr>
          <w:rFonts w:ascii="Calibri" w:hAnsi="Calibri" w:cs="Arial"/>
          <w:bCs/>
        </w:rPr>
        <w:t xml:space="preserve">Het OM neemt de digitale flitspalen over van het CJIB. Vanwege het kas-verplichtingen stelsel moet het OM deze lasten in </w:t>
      </w:r>
      <w:r>
        <w:rPr>
          <w:rFonts w:ascii="Calibri" w:hAnsi="Calibri" w:cs="Arial"/>
          <w:bCs/>
        </w:rPr>
        <w:t>éé</w:t>
      </w:r>
      <w:r w:rsidRPr="00E548A8">
        <w:rPr>
          <w:rFonts w:ascii="Calibri" w:hAnsi="Calibri" w:cs="Arial"/>
          <w:bCs/>
        </w:rPr>
        <w:t xml:space="preserve">n keer </w:t>
      </w:r>
      <w:r>
        <w:rPr>
          <w:rFonts w:ascii="Calibri" w:hAnsi="Calibri" w:cs="Arial"/>
          <w:bCs/>
        </w:rPr>
        <w:t>over</w:t>
      </w:r>
      <w:r w:rsidRPr="00E548A8">
        <w:rPr>
          <w:rFonts w:ascii="Calibri" w:hAnsi="Calibri" w:cs="Arial"/>
          <w:bCs/>
        </w:rPr>
        <w:t>nemen in 2017</w:t>
      </w:r>
      <w:r>
        <w:rPr>
          <w:rFonts w:ascii="Calibri" w:hAnsi="Calibri" w:cs="Arial"/>
          <w:bCs/>
        </w:rPr>
        <w:t>,</w:t>
      </w:r>
      <w:r w:rsidRPr="00E548A8">
        <w:rPr>
          <w:rFonts w:ascii="Calibri" w:hAnsi="Calibri" w:cs="Arial"/>
          <w:bCs/>
        </w:rPr>
        <w:t xml:space="preserve"> waarvoor een kasschuif </w:t>
      </w:r>
      <w:r>
        <w:rPr>
          <w:rFonts w:ascii="Calibri" w:hAnsi="Calibri" w:cs="Arial"/>
          <w:bCs/>
        </w:rPr>
        <w:t xml:space="preserve">naar 2017 </w:t>
      </w:r>
      <w:r w:rsidRPr="00E548A8">
        <w:rPr>
          <w:rFonts w:ascii="Calibri" w:hAnsi="Calibri" w:cs="Arial"/>
          <w:bCs/>
        </w:rPr>
        <w:t xml:space="preserve">noodzakelijk van </w:t>
      </w:r>
      <w:r>
        <w:rPr>
          <w:rFonts w:ascii="Calibri" w:hAnsi="Calibri" w:cs="Arial"/>
          <w:bCs/>
        </w:rPr>
        <w:t xml:space="preserve">€ </w:t>
      </w:r>
      <w:r w:rsidRPr="00E548A8">
        <w:rPr>
          <w:rFonts w:ascii="Calibri" w:hAnsi="Calibri" w:cs="Arial"/>
          <w:bCs/>
        </w:rPr>
        <w:t>12,6 mln. (zie ook tabel belangrijkste mutaties).</w:t>
      </w:r>
    </w:p>
    <w:p w:rsidR="004873C9" w:rsidRPr="00E548A8" w:rsidRDefault="004873C9" w:rsidP="004873C9">
      <w:pPr>
        <w:spacing w:after="0" w:line="240" w:lineRule="auto"/>
        <w:rPr>
          <w:rFonts w:ascii="Calibri" w:hAnsi="Calibri" w:cs="Arial"/>
          <w:bCs/>
        </w:rPr>
      </w:pPr>
    </w:p>
    <w:p w:rsidR="004873C9" w:rsidRPr="00E548A8" w:rsidRDefault="004873C9" w:rsidP="004873C9">
      <w:pPr>
        <w:spacing w:after="0" w:line="240" w:lineRule="auto"/>
        <w:rPr>
          <w:rFonts w:ascii="Calibri" w:hAnsi="Calibri" w:cs="Arial"/>
          <w:bCs/>
          <w:i/>
          <w:iCs/>
        </w:rPr>
      </w:pPr>
      <w:r w:rsidRPr="00E548A8">
        <w:rPr>
          <w:rFonts w:ascii="Calibri" w:hAnsi="Calibri" w:cs="Arial"/>
          <w:bCs/>
          <w:i/>
          <w:iCs/>
        </w:rPr>
        <w:t>Afpakken € -8,61</w:t>
      </w:r>
    </w:p>
    <w:p w:rsidR="004873C9" w:rsidRPr="00E548A8" w:rsidRDefault="004873C9" w:rsidP="004873C9">
      <w:pPr>
        <w:spacing w:after="0" w:line="240" w:lineRule="auto"/>
        <w:rPr>
          <w:rFonts w:ascii="Calibri" w:eastAsia="Times New Roman" w:hAnsi="Calibri" w:cs="Times New Roman"/>
          <w:lang w:eastAsia="nl-NL"/>
        </w:rPr>
      </w:pPr>
      <w:r w:rsidRPr="00E548A8">
        <w:rPr>
          <w:rFonts w:ascii="Calibri" w:eastAsia="Times New Roman" w:hAnsi="Calibri" w:cs="Times New Roman"/>
          <w:lang w:eastAsia="nl-NL"/>
        </w:rPr>
        <w:t xml:space="preserve">Een budgetoverheveling </w:t>
      </w:r>
      <w:r>
        <w:rPr>
          <w:rFonts w:ascii="Calibri" w:eastAsia="Times New Roman" w:hAnsi="Calibri" w:cs="Times New Roman"/>
          <w:lang w:eastAsia="nl-NL"/>
        </w:rPr>
        <w:t>van</w:t>
      </w:r>
      <w:r w:rsidRPr="00E548A8">
        <w:rPr>
          <w:rFonts w:ascii="Calibri" w:eastAsia="Times New Roman" w:hAnsi="Calibri" w:cs="Times New Roman"/>
          <w:lang w:eastAsia="nl-NL"/>
        </w:rPr>
        <w:t xml:space="preserve"> € -7,2 mln. van het O</w:t>
      </w:r>
      <w:r>
        <w:rPr>
          <w:rFonts w:ascii="Calibri" w:eastAsia="Times New Roman" w:hAnsi="Calibri" w:cs="Times New Roman"/>
          <w:lang w:eastAsia="nl-NL"/>
        </w:rPr>
        <w:t>M</w:t>
      </w:r>
      <w:r w:rsidRPr="00E548A8">
        <w:rPr>
          <w:rFonts w:ascii="Calibri" w:eastAsia="Times New Roman" w:hAnsi="Calibri" w:cs="Times New Roman"/>
          <w:lang w:eastAsia="nl-NL"/>
        </w:rPr>
        <w:t xml:space="preserve"> naar de Politie in het kader van het programma Afpakken. </w:t>
      </w:r>
    </w:p>
    <w:p w:rsidR="004873C9" w:rsidRPr="00E548A8" w:rsidRDefault="004873C9" w:rsidP="004873C9">
      <w:pPr>
        <w:spacing w:after="0" w:line="240" w:lineRule="auto"/>
        <w:rPr>
          <w:rFonts w:ascii="Calibri" w:hAnsi="Calibri" w:cs="Arial"/>
          <w:bCs/>
        </w:rPr>
      </w:pPr>
    </w:p>
    <w:p w:rsidR="004873C9" w:rsidRPr="00F67883" w:rsidRDefault="004873C9" w:rsidP="004873C9">
      <w:pPr>
        <w:spacing w:after="0" w:line="240" w:lineRule="auto"/>
        <w:rPr>
          <w:rFonts w:ascii="Calibri" w:eastAsia="Times New Roman" w:hAnsi="Calibri" w:cs="Arial"/>
          <w:szCs w:val="20"/>
          <w:lang w:eastAsia="nl-NL"/>
        </w:rPr>
      </w:pPr>
    </w:p>
    <w:p w:rsidR="004873C9" w:rsidRPr="00F67883" w:rsidRDefault="004873C9" w:rsidP="004873C9">
      <w:pPr>
        <w:spacing w:after="0" w:line="240" w:lineRule="auto"/>
        <w:ind w:left="360"/>
        <w:rPr>
          <w:rFonts w:ascii="Calibri" w:eastAsia="Times New Roman" w:hAnsi="Calibri" w:cs="Arial"/>
          <w:szCs w:val="20"/>
          <w:lang w:eastAsia="nl-NL"/>
        </w:rPr>
      </w:pPr>
    </w:p>
    <w:p w:rsidR="004873C9" w:rsidRPr="00F67883" w:rsidRDefault="004873C9" w:rsidP="004873C9">
      <w:pPr>
        <w:spacing w:after="0" w:line="240" w:lineRule="auto"/>
        <w:ind w:left="360"/>
        <w:rPr>
          <w:rFonts w:ascii="Calibri" w:eastAsia="Times New Roman" w:hAnsi="Calibri" w:cs="Arial"/>
          <w:szCs w:val="20"/>
          <w:lang w:eastAsia="nl-NL"/>
        </w:rPr>
      </w:pPr>
    </w:p>
    <w:p w:rsidR="004873C9" w:rsidRPr="00F67883" w:rsidRDefault="004873C9" w:rsidP="004873C9">
      <w:pPr>
        <w:spacing w:after="0" w:line="240" w:lineRule="auto"/>
        <w:ind w:left="360"/>
        <w:rPr>
          <w:rFonts w:ascii="Calibri" w:eastAsia="Times New Roman" w:hAnsi="Calibri" w:cs="Arial"/>
          <w:szCs w:val="20"/>
          <w:lang w:eastAsia="nl-NL"/>
        </w:rPr>
      </w:pPr>
    </w:p>
    <w:p w:rsidR="004873C9" w:rsidRPr="00F67883" w:rsidRDefault="004873C9" w:rsidP="004873C9">
      <w:pPr>
        <w:spacing w:after="0" w:line="240" w:lineRule="auto"/>
        <w:ind w:left="360"/>
        <w:rPr>
          <w:rFonts w:ascii="Calibri" w:eastAsia="Times New Roman" w:hAnsi="Calibri" w:cs="Arial"/>
          <w:szCs w:val="20"/>
          <w:lang w:eastAsia="nl-NL"/>
        </w:rPr>
      </w:pPr>
    </w:p>
    <w:p w:rsidR="004873C9" w:rsidRPr="00F67883" w:rsidRDefault="004873C9" w:rsidP="004873C9">
      <w:pPr>
        <w:spacing w:line="240" w:lineRule="auto"/>
        <w:rPr>
          <w:rFonts w:ascii="Calibri" w:eastAsia="Times New Roman" w:hAnsi="Calibri" w:cs="Arial"/>
          <w:szCs w:val="20"/>
          <w:lang w:eastAsia="nl-NL"/>
        </w:rPr>
      </w:pPr>
      <w:r w:rsidRPr="00F67883">
        <w:rPr>
          <w:rFonts w:ascii="Calibri" w:eastAsia="Times New Roman" w:hAnsi="Calibri" w:cs="Arial"/>
          <w:b/>
          <w:lang w:eastAsia="nl-NL"/>
        </w:rPr>
        <w:t>Mutaties ontvangsten</w:t>
      </w:r>
    </w:p>
    <w:p w:rsidR="004873C9" w:rsidRPr="00F67883" w:rsidRDefault="004873C9" w:rsidP="004873C9">
      <w:pPr>
        <w:spacing w:after="0" w:line="240" w:lineRule="atLeast"/>
        <w:rPr>
          <w:rFonts w:ascii="Calibri" w:eastAsia="Times New Roman" w:hAnsi="Calibri" w:cs="Arial"/>
          <w:i/>
          <w:szCs w:val="20"/>
          <w:lang w:eastAsia="nl-NL"/>
        </w:rPr>
      </w:pPr>
      <w:r w:rsidRPr="00F67883">
        <w:rPr>
          <w:rFonts w:ascii="Calibri" w:eastAsia="Times New Roman" w:hAnsi="Calibri" w:cs="Arial"/>
          <w:i/>
          <w:szCs w:val="20"/>
          <w:lang w:eastAsia="nl-NL"/>
        </w:rPr>
        <w:t>Mutaties €</w:t>
      </w:r>
      <w:r>
        <w:rPr>
          <w:rFonts w:ascii="Calibri" w:eastAsia="Times New Roman" w:hAnsi="Calibri" w:cs="Arial"/>
          <w:i/>
          <w:szCs w:val="20"/>
          <w:lang w:eastAsia="nl-NL"/>
        </w:rPr>
        <w:t xml:space="preserve"> -123,68</w:t>
      </w:r>
      <w:r w:rsidRPr="00F67883">
        <w:rPr>
          <w:rFonts w:ascii="Calibri" w:eastAsia="Times New Roman" w:hAnsi="Calibri" w:cs="Arial"/>
          <w:i/>
          <w:szCs w:val="20"/>
          <w:lang w:eastAsia="nl-NL"/>
        </w:rPr>
        <w:t xml:space="preserve"> mln. Dit bedrag bestaat uit </w:t>
      </w:r>
      <w:r>
        <w:rPr>
          <w:rFonts w:ascii="Calibri" w:eastAsia="Times New Roman" w:hAnsi="Calibri" w:cs="Arial"/>
          <w:i/>
          <w:szCs w:val="20"/>
          <w:lang w:eastAsia="nl-NL"/>
        </w:rPr>
        <w:t xml:space="preserve">o.a. </w:t>
      </w:r>
      <w:r w:rsidRPr="00F67883">
        <w:rPr>
          <w:rFonts w:ascii="Calibri" w:eastAsia="Times New Roman" w:hAnsi="Calibri" w:cs="Arial"/>
          <w:i/>
          <w:szCs w:val="20"/>
          <w:lang w:eastAsia="nl-NL"/>
        </w:rPr>
        <w:t>de volgende post:</w:t>
      </w:r>
    </w:p>
    <w:p w:rsidR="004873C9" w:rsidRPr="00CE717C" w:rsidRDefault="004873C9" w:rsidP="004873C9">
      <w:pPr>
        <w:spacing w:line="240" w:lineRule="auto"/>
        <w:rPr>
          <w:rFonts w:ascii="Calibri" w:eastAsia="Times New Roman" w:hAnsi="Calibri" w:cs="Arial"/>
          <w:iCs/>
          <w:szCs w:val="20"/>
          <w:lang w:eastAsia="nl-NL"/>
        </w:rPr>
      </w:pPr>
      <w:r w:rsidRPr="00CE717C">
        <w:rPr>
          <w:rFonts w:ascii="Calibri" w:eastAsia="Times New Roman" w:hAnsi="Calibri" w:cs="Arial"/>
          <w:iCs/>
          <w:szCs w:val="20"/>
          <w:lang w:eastAsia="nl-NL"/>
        </w:rPr>
        <w:t>Op basis van de realisatiecijfers 2016 wordt de ontvangstenraming voor Boeten en Transacties structureel verlaagd met</w:t>
      </w:r>
      <w:r>
        <w:rPr>
          <w:rFonts w:ascii="Calibri" w:eastAsia="Times New Roman" w:hAnsi="Calibri" w:cs="Arial"/>
          <w:iCs/>
          <w:szCs w:val="20"/>
          <w:lang w:eastAsia="nl-NL"/>
        </w:rPr>
        <w:t xml:space="preserve"> €</w:t>
      </w:r>
      <w:r w:rsidRPr="00CE717C">
        <w:rPr>
          <w:rFonts w:ascii="Calibri" w:eastAsia="Times New Roman" w:hAnsi="Calibri" w:cs="Arial"/>
          <w:iCs/>
          <w:szCs w:val="20"/>
          <w:lang w:eastAsia="nl-NL"/>
        </w:rPr>
        <w:t xml:space="preserve"> 130 mln. Deze komt</w:t>
      </w:r>
      <w:r>
        <w:rPr>
          <w:rFonts w:ascii="Calibri" w:eastAsia="Times New Roman" w:hAnsi="Calibri" w:cs="Arial"/>
          <w:iCs/>
          <w:szCs w:val="20"/>
          <w:lang w:eastAsia="nl-NL"/>
        </w:rPr>
        <w:t xml:space="preserve"> in lijn met de motie Zijlstra en Samson</w:t>
      </w:r>
      <w:r w:rsidRPr="00CE717C">
        <w:rPr>
          <w:rFonts w:ascii="Calibri" w:eastAsia="Times New Roman" w:hAnsi="Calibri" w:cs="Arial"/>
          <w:iCs/>
          <w:szCs w:val="20"/>
          <w:lang w:eastAsia="nl-NL"/>
        </w:rPr>
        <w:t xml:space="preserve"> per 2017 ten laste van het generale beeld.</w:t>
      </w:r>
      <w:r>
        <w:rPr>
          <w:rFonts w:ascii="Calibri" w:eastAsia="Times New Roman" w:hAnsi="Calibri" w:cs="Arial"/>
          <w:iCs/>
          <w:szCs w:val="20"/>
          <w:lang w:eastAsia="nl-NL"/>
        </w:rPr>
        <w:t xml:space="preserve"> Het restant saldo bestaat uit mutaties kleiner dan € 5 mln.</w:t>
      </w: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szCs w:val="20"/>
          <w:lang w:eastAsia="nl-NL"/>
        </w:rPr>
      </w:pPr>
    </w:p>
    <w:p w:rsidR="004873C9" w:rsidRPr="002862F8" w:rsidRDefault="004873C9" w:rsidP="004873C9">
      <w:pPr>
        <w:spacing w:line="240" w:lineRule="auto"/>
        <w:rPr>
          <w:rFonts w:ascii="Calibri" w:eastAsia="Times New Roman" w:hAnsi="Calibri" w:cs="Arial"/>
          <w:b/>
          <w:sz w:val="24"/>
          <w:szCs w:val="24"/>
          <w:lang w:eastAsia="nl-NL"/>
        </w:rPr>
      </w:pPr>
      <w:r w:rsidRPr="002862F8">
        <w:rPr>
          <w:rFonts w:ascii="Calibri" w:eastAsia="Times New Roman" w:hAnsi="Calibri" w:cs="Arial"/>
          <w:b/>
          <w:sz w:val="24"/>
          <w:szCs w:val="24"/>
          <w:lang w:eastAsia="nl-NL"/>
        </w:rPr>
        <w:lastRenderedPageBreak/>
        <w:t>3</w:t>
      </w:r>
      <w:r>
        <w:rPr>
          <w:rFonts w:ascii="Calibri" w:eastAsia="Times New Roman" w:hAnsi="Calibri" w:cs="Arial"/>
          <w:b/>
          <w:sz w:val="24"/>
          <w:szCs w:val="24"/>
          <w:lang w:eastAsia="nl-NL"/>
        </w:rPr>
        <w:t>4</w:t>
      </w:r>
      <w:r w:rsidRPr="002862F8">
        <w:rPr>
          <w:rFonts w:ascii="Calibri" w:eastAsia="Times New Roman" w:hAnsi="Calibri" w:cs="Arial"/>
          <w:b/>
          <w:sz w:val="24"/>
          <w:szCs w:val="24"/>
          <w:lang w:eastAsia="nl-NL"/>
        </w:rPr>
        <w:t xml:space="preserve"> </w:t>
      </w:r>
      <w:r>
        <w:rPr>
          <w:rFonts w:ascii="Calibri" w:eastAsia="Times New Roman" w:hAnsi="Calibri" w:cs="Arial"/>
          <w:b/>
          <w:sz w:val="24"/>
          <w:szCs w:val="24"/>
          <w:lang w:eastAsia="nl-NL"/>
        </w:rPr>
        <w:t>Straffen en Beschermen</w:t>
      </w:r>
    </w:p>
    <w:p w:rsidR="004873C9" w:rsidRDefault="004873C9" w:rsidP="004873C9">
      <w:pPr>
        <w:spacing w:line="240" w:lineRule="auto"/>
        <w:rPr>
          <w:rFonts w:ascii="Calibri" w:eastAsia="Times New Roman" w:hAnsi="Calibri" w:cs="Arial"/>
          <w:szCs w:val="20"/>
          <w:lang w:eastAsia="nl-NL"/>
        </w:rPr>
      </w:pPr>
      <w:r w:rsidRPr="00D957DC">
        <w:rPr>
          <w:noProof/>
          <w:lang w:eastAsia="nl-NL"/>
        </w:rPr>
        <w:drawing>
          <wp:inline distT="0" distB="0" distL="0" distR="0" wp14:anchorId="76EF2134" wp14:editId="4ED9BB34">
            <wp:extent cx="5731510" cy="6739626"/>
            <wp:effectExtent l="0" t="0" r="254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739626"/>
                    </a:xfrm>
                    <a:prstGeom prst="rect">
                      <a:avLst/>
                    </a:prstGeom>
                    <a:noFill/>
                    <a:ln>
                      <a:noFill/>
                    </a:ln>
                  </pic:spPr>
                </pic:pic>
              </a:graphicData>
            </a:graphic>
          </wp:inline>
        </w:drawing>
      </w:r>
    </w:p>
    <w:p w:rsidR="004873C9" w:rsidRPr="00A8795E" w:rsidRDefault="004873C9" w:rsidP="004873C9">
      <w:pPr>
        <w:spacing w:line="240" w:lineRule="auto"/>
        <w:rPr>
          <w:rFonts w:ascii="Calibri" w:eastAsia="Times New Roman" w:hAnsi="Calibri" w:cs="Arial"/>
          <w:bCs/>
          <w:sz w:val="16"/>
          <w:szCs w:val="16"/>
          <w:lang w:eastAsia="nl-NL"/>
        </w:rPr>
      </w:pPr>
      <w:r w:rsidRPr="00A8795E">
        <w:rPr>
          <w:rFonts w:ascii="Calibri" w:eastAsia="Times New Roman" w:hAnsi="Calibri" w:cs="Arial"/>
          <w:bCs/>
          <w:sz w:val="16"/>
          <w:szCs w:val="16"/>
          <w:lang w:eastAsia="nl-NL"/>
        </w:rPr>
        <w:t xml:space="preserve">Het juridisch verplichte deel betreft bij de artikelen DJI, </w:t>
      </w:r>
      <w:proofErr w:type="spellStart"/>
      <w:r w:rsidRPr="00A8795E">
        <w:rPr>
          <w:rFonts w:ascii="Calibri" w:eastAsia="Times New Roman" w:hAnsi="Calibri" w:cs="Arial"/>
          <w:bCs/>
          <w:sz w:val="16"/>
          <w:szCs w:val="16"/>
          <w:lang w:eastAsia="nl-NL"/>
        </w:rPr>
        <w:t>Justis</w:t>
      </w:r>
      <w:proofErr w:type="spellEnd"/>
      <w:r w:rsidRPr="00A8795E">
        <w:rPr>
          <w:rFonts w:ascii="Calibri" w:eastAsia="Times New Roman" w:hAnsi="Calibri" w:cs="Arial"/>
          <w:bCs/>
          <w:sz w:val="16"/>
          <w:szCs w:val="16"/>
          <w:lang w:eastAsia="nl-NL"/>
        </w:rPr>
        <w:t xml:space="preserve"> en CJIB de uitgaven voor de overeengekomen productieafspraken met het moederdepartement. Verder bestaat het juridisch verplichte gedeelte voornamelijk uit subsidiëring/bijdragen aan ZBO's en </w:t>
      </w:r>
      <w:proofErr w:type="spellStart"/>
      <w:r w:rsidRPr="00A8795E">
        <w:rPr>
          <w:rFonts w:ascii="Calibri" w:eastAsia="Times New Roman" w:hAnsi="Calibri" w:cs="Arial"/>
          <w:bCs/>
          <w:sz w:val="16"/>
          <w:szCs w:val="16"/>
          <w:lang w:eastAsia="nl-NL"/>
        </w:rPr>
        <w:t>RWT's</w:t>
      </w:r>
      <w:proofErr w:type="spellEnd"/>
      <w:r w:rsidRPr="00A8795E">
        <w:rPr>
          <w:rFonts w:ascii="Calibri" w:eastAsia="Times New Roman" w:hAnsi="Calibri" w:cs="Arial"/>
          <w:bCs/>
          <w:sz w:val="16"/>
          <w:szCs w:val="16"/>
          <w:lang w:eastAsia="nl-NL"/>
        </w:rPr>
        <w:t xml:space="preserve"> (Slachtofferhulp Nederland, Schadefonds Geweldsmisdrijven, Reclassering, Halt, LBIO, etc.), HIC projecten, </w:t>
      </w:r>
      <w:proofErr w:type="spellStart"/>
      <w:r w:rsidRPr="00A8795E">
        <w:rPr>
          <w:rFonts w:ascii="Calibri" w:eastAsia="Times New Roman" w:hAnsi="Calibri" w:cs="Arial"/>
          <w:bCs/>
          <w:sz w:val="16"/>
          <w:szCs w:val="16"/>
          <w:lang w:eastAsia="nl-NL"/>
        </w:rPr>
        <w:t>IAKenJ</w:t>
      </w:r>
      <w:proofErr w:type="spellEnd"/>
      <w:r w:rsidRPr="00A8795E">
        <w:rPr>
          <w:rFonts w:ascii="Calibri" w:eastAsia="Times New Roman" w:hAnsi="Calibri" w:cs="Arial"/>
          <w:bCs/>
          <w:sz w:val="16"/>
          <w:szCs w:val="16"/>
          <w:lang w:eastAsia="nl-NL"/>
        </w:rPr>
        <w:t xml:space="preserve"> projecten en opdrachten voor de uitvoering van opgelegde gedragsinterventies.</w:t>
      </w: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Pr="00F67883" w:rsidRDefault="004873C9" w:rsidP="004873C9">
      <w:pPr>
        <w:spacing w:line="240" w:lineRule="auto"/>
        <w:rPr>
          <w:rFonts w:ascii="Calibri" w:eastAsia="Times New Roman" w:hAnsi="Calibri" w:cs="Arial"/>
          <w:b/>
          <w:sz w:val="24"/>
          <w:szCs w:val="24"/>
          <w:lang w:eastAsia="nl-NL"/>
        </w:rPr>
      </w:pPr>
      <w:r w:rsidRPr="00F67883">
        <w:rPr>
          <w:rFonts w:ascii="Calibri" w:eastAsia="Times New Roman" w:hAnsi="Calibri" w:cs="Arial"/>
          <w:b/>
          <w:sz w:val="24"/>
          <w:szCs w:val="24"/>
          <w:lang w:eastAsia="nl-NL"/>
        </w:rPr>
        <w:lastRenderedPageBreak/>
        <w:t xml:space="preserve">Toelichting </w:t>
      </w:r>
    </w:p>
    <w:p w:rsidR="004873C9" w:rsidRDefault="004873C9" w:rsidP="004873C9">
      <w:pPr>
        <w:spacing w:line="240" w:lineRule="auto"/>
        <w:rPr>
          <w:rFonts w:ascii="Calibri" w:eastAsia="Times New Roman" w:hAnsi="Calibri" w:cs="Arial"/>
          <w:b/>
          <w:lang w:eastAsia="nl-NL"/>
        </w:rPr>
      </w:pPr>
      <w:r w:rsidRPr="00F67883">
        <w:rPr>
          <w:rFonts w:ascii="Calibri" w:eastAsia="Times New Roman" w:hAnsi="Calibri" w:cs="Arial"/>
          <w:b/>
          <w:lang w:eastAsia="nl-NL"/>
        </w:rPr>
        <w:t>Mutaties uitgaven</w:t>
      </w:r>
    </w:p>
    <w:p w:rsidR="004873C9" w:rsidRPr="00C70E77" w:rsidRDefault="004873C9" w:rsidP="004873C9">
      <w:pPr>
        <w:spacing w:line="240" w:lineRule="auto"/>
        <w:rPr>
          <w:rFonts w:ascii="Calibri" w:eastAsia="Times New Roman" w:hAnsi="Calibri" w:cs="Arial"/>
          <w:szCs w:val="20"/>
          <w:lang w:eastAsia="nl-NL"/>
        </w:rPr>
      </w:pPr>
      <w:r w:rsidRPr="00C70E77">
        <w:rPr>
          <w:rFonts w:ascii="Calibri" w:eastAsia="Times New Roman" w:hAnsi="Calibri" w:cs="Arial"/>
          <w:szCs w:val="20"/>
          <w:lang w:eastAsia="nl-NL"/>
        </w:rPr>
        <w:t>34.1 Apparaatsuitgaven Raad voor de Kinderbescherming (</w:t>
      </w:r>
      <w:proofErr w:type="spellStart"/>
      <w:r w:rsidRPr="00C70E77">
        <w:rPr>
          <w:rFonts w:ascii="Calibri" w:eastAsia="Times New Roman" w:hAnsi="Calibri" w:cs="Arial"/>
          <w:szCs w:val="20"/>
          <w:lang w:eastAsia="nl-NL"/>
        </w:rPr>
        <w:t>RvdK</w:t>
      </w:r>
      <w:proofErr w:type="spellEnd"/>
      <w:r w:rsidRPr="00C70E77">
        <w:rPr>
          <w:rFonts w:ascii="Calibri" w:eastAsia="Times New Roman" w:hAnsi="Calibri" w:cs="Arial"/>
          <w:szCs w:val="20"/>
          <w:lang w:eastAsia="nl-NL"/>
        </w:rPr>
        <w:t>) € 10,91 mln.</w:t>
      </w:r>
    </w:p>
    <w:p w:rsidR="004873C9" w:rsidRPr="00C70E77" w:rsidRDefault="004873C9" w:rsidP="004873C9">
      <w:pPr>
        <w:spacing w:after="0" w:line="240" w:lineRule="auto"/>
        <w:rPr>
          <w:rFonts w:ascii="Calibri" w:eastAsia="Times New Roman" w:hAnsi="Calibri" w:cs="Arial"/>
          <w:iCs/>
          <w:szCs w:val="20"/>
          <w:lang w:eastAsia="nl-NL"/>
        </w:rPr>
      </w:pPr>
      <w:r w:rsidRPr="00C70E77">
        <w:rPr>
          <w:rFonts w:ascii="Calibri" w:eastAsia="Times New Roman" w:hAnsi="Calibri" w:cs="Arial"/>
          <w:iCs/>
          <w:szCs w:val="20"/>
          <w:lang w:eastAsia="nl-NL"/>
        </w:rPr>
        <w:t>De mutatie op dit artikelonderdeel wordt voornamelijk veroorzaakt door:</w:t>
      </w:r>
    </w:p>
    <w:p w:rsidR="004873C9" w:rsidRPr="00C70E77" w:rsidRDefault="004873C9" w:rsidP="004873C9">
      <w:pPr>
        <w:numPr>
          <w:ilvl w:val="0"/>
          <w:numId w:val="28"/>
        </w:numPr>
        <w:spacing w:after="0" w:line="240" w:lineRule="auto"/>
        <w:rPr>
          <w:rFonts w:ascii="Calibri" w:hAnsi="Calibri" w:cs="Arial"/>
          <w:iCs/>
          <w:szCs w:val="20"/>
        </w:rPr>
      </w:pPr>
      <w:r w:rsidRPr="00C70E77">
        <w:rPr>
          <w:rFonts w:ascii="Calibri" w:hAnsi="Calibri" w:cs="Arial"/>
          <w:bCs/>
        </w:rPr>
        <w:t xml:space="preserve">Het budget van de </w:t>
      </w:r>
      <w:proofErr w:type="spellStart"/>
      <w:r>
        <w:rPr>
          <w:rFonts w:ascii="Calibri" w:hAnsi="Calibri" w:cs="Arial"/>
          <w:bCs/>
        </w:rPr>
        <w:t>RvdK</w:t>
      </w:r>
      <w:proofErr w:type="spellEnd"/>
      <w:r w:rsidRPr="00C70E77">
        <w:rPr>
          <w:rFonts w:ascii="Calibri" w:hAnsi="Calibri" w:cs="Arial"/>
          <w:bCs/>
        </w:rPr>
        <w:t xml:space="preserve"> is in 2017 verhoogd met </w:t>
      </w:r>
      <w:r>
        <w:rPr>
          <w:rFonts w:ascii="Calibri" w:hAnsi="Calibri" w:cs="Arial"/>
          <w:bCs/>
        </w:rPr>
        <w:t xml:space="preserve">€ </w:t>
      </w:r>
      <w:r w:rsidRPr="00C70E77">
        <w:rPr>
          <w:rFonts w:ascii="Calibri" w:hAnsi="Calibri" w:cs="Arial"/>
          <w:bCs/>
        </w:rPr>
        <w:t xml:space="preserve">6,6 mln. </w:t>
      </w:r>
      <w:r>
        <w:rPr>
          <w:rFonts w:ascii="Calibri" w:hAnsi="Calibri" w:cs="Arial"/>
          <w:bCs/>
        </w:rPr>
        <w:t xml:space="preserve">vanwege een hogere instroom van zaken ten opzichte van PMJ 2017. </w:t>
      </w:r>
      <w:r w:rsidRPr="00C70E77">
        <w:rPr>
          <w:rFonts w:ascii="Calibri" w:hAnsi="Calibri" w:cs="Arial"/>
          <w:bCs/>
        </w:rPr>
        <w:t xml:space="preserve">De </w:t>
      </w:r>
      <w:proofErr w:type="spellStart"/>
      <w:r w:rsidRPr="00C70E77">
        <w:rPr>
          <w:rFonts w:ascii="Calibri" w:hAnsi="Calibri" w:cs="Arial"/>
          <w:bCs/>
        </w:rPr>
        <w:t>RvdK</w:t>
      </w:r>
      <w:proofErr w:type="spellEnd"/>
      <w:r w:rsidRPr="00C70E77">
        <w:rPr>
          <w:rFonts w:ascii="Calibri" w:hAnsi="Calibri" w:cs="Arial"/>
          <w:bCs/>
        </w:rPr>
        <w:t xml:space="preserve"> kent vooral bij de taakstraffen, beschermingsonderzoeken, gezag – en omgangszaken en de toetsende taak tekorten.</w:t>
      </w:r>
    </w:p>
    <w:p w:rsidR="004873C9" w:rsidRPr="00C70E77" w:rsidRDefault="004873C9" w:rsidP="004873C9">
      <w:pPr>
        <w:numPr>
          <w:ilvl w:val="0"/>
          <w:numId w:val="28"/>
        </w:numPr>
        <w:spacing w:after="0" w:line="240" w:lineRule="auto"/>
        <w:rPr>
          <w:rFonts w:ascii="Calibri" w:hAnsi="Calibri" w:cs="Arial"/>
          <w:iCs/>
          <w:szCs w:val="20"/>
        </w:rPr>
      </w:pPr>
      <w:r w:rsidRPr="00C70E77">
        <w:rPr>
          <w:rFonts w:ascii="Calibri" w:hAnsi="Calibri" w:cs="Arial"/>
          <w:bCs/>
        </w:rPr>
        <w:t xml:space="preserve">Het overige bestaat uit een aantal mutaties kleiner dan </w:t>
      </w:r>
      <w:r>
        <w:rPr>
          <w:rFonts w:ascii="Calibri" w:hAnsi="Calibri" w:cs="Arial"/>
          <w:bCs/>
        </w:rPr>
        <w:t xml:space="preserve">€ </w:t>
      </w:r>
      <w:r w:rsidRPr="00C70E77">
        <w:rPr>
          <w:rFonts w:ascii="Calibri" w:hAnsi="Calibri" w:cs="Arial"/>
          <w:bCs/>
        </w:rPr>
        <w:t>5 mln.</w:t>
      </w:r>
      <w:r>
        <w:rPr>
          <w:rFonts w:ascii="Calibri" w:hAnsi="Calibri" w:cs="Arial"/>
          <w:bCs/>
        </w:rPr>
        <w:t>,</w:t>
      </w:r>
      <w:r w:rsidRPr="00C70E77">
        <w:rPr>
          <w:rFonts w:ascii="Calibri" w:hAnsi="Calibri" w:cs="Arial"/>
          <w:bCs/>
        </w:rPr>
        <w:t xml:space="preserve"> zoals de toekenning van de loonbijstelling </w:t>
      </w:r>
      <w:r>
        <w:rPr>
          <w:rFonts w:ascii="Calibri" w:hAnsi="Calibri" w:cs="Arial"/>
          <w:bCs/>
        </w:rPr>
        <w:t>en ABP-pensioenpremiestijging van</w:t>
      </w:r>
      <w:r w:rsidRPr="00C70E77">
        <w:rPr>
          <w:rFonts w:ascii="Calibri" w:hAnsi="Calibri" w:cs="Arial"/>
          <w:bCs/>
        </w:rPr>
        <w:t xml:space="preserve"> </w:t>
      </w:r>
      <w:r>
        <w:rPr>
          <w:rFonts w:ascii="Calibri" w:hAnsi="Calibri" w:cs="Arial"/>
          <w:bCs/>
        </w:rPr>
        <w:t xml:space="preserve">€ </w:t>
      </w:r>
      <w:r w:rsidRPr="00C70E77">
        <w:rPr>
          <w:rFonts w:ascii="Calibri" w:hAnsi="Calibri" w:cs="Arial"/>
          <w:bCs/>
        </w:rPr>
        <w:t>3,78 mln.</w:t>
      </w:r>
    </w:p>
    <w:p w:rsidR="004873C9" w:rsidRPr="00C70E77" w:rsidRDefault="004873C9" w:rsidP="004873C9">
      <w:pPr>
        <w:spacing w:after="0" w:line="240" w:lineRule="auto"/>
        <w:rPr>
          <w:rFonts w:ascii="Calibri" w:hAnsi="Calibri" w:cs="Arial"/>
          <w:bCs/>
        </w:rPr>
      </w:pPr>
    </w:p>
    <w:p w:rsidR="004873C9" w:rsidRPr="00136F0D" w:rsidRDefault="004873C9" w:rsidP="004873C9">
      <w:pPr>
        <w:spacing w:after="0" w:line="240" w:lineRule="auto"/>
        <w:rPr>
          <w:rFonts w:ascii="Calibri" w:hAnsi="Calibri" w:cs="Arial"/>
          <w:bCs/>
          <w:i/>
          <w:iCs/>
        </w:rPr>
      </w:pPr>
      <w:r w:rsidRPr="00136F0D">
        <w:rPr>
          <w:rFonts w:ascii="Calibri" w:hAnsi="Calibri" w:cs="Arial"/>
          <w:bCs/>
          <w:i/>
          <w:iCs/>
        </w:rPr>
        <w:t>DJI € 45,24 mln. (gevangeniswezen, forensisch zorg en vreemdelingenbewaring en uitzetcentra)</w:t>
      </w:r>
    </w:p>
    <w:p w:rsidR="004873C9" w:rsidRPr="00136F0D" w:rsidRDefault="004873C9" w:rsidP="004873C9">
      <w:pPr>
        <w:numPr>
          <w:ilvl w:val="0"/>
          <w:numId w:val="28"/>
        </w:numPr>
        <w:spacing w:after="0" w:line="240" w:lineRule="auto"/>
        <w:rPr>
          <w:rFonts w:ascii="Calibri" w:hAnsi="Calibri" w:cs="Arial"/>
          <w:iCs/>
          <w:szCs w:val="20"/>
        </w:rPr>
      </w:pPr>
      <w:r w:rsidRPr="00136F0D">
        <w:rPr>
          <w:rFonts w:ascii="Calibri" w:eastAsia="Times New Roman" w:hAnsi="Calibri" w:cs="Times New Roman"/>
          <w:lang w:eastAsia="nl-NL"/>
        </w:rPr>
        <w:t>Toekenning</w:t>
      </w:r>
      <w:r>
        <w:rPr>
          <w:rFonts w:ascii="Calibri" w:eastAsia="Times New Roman" w:hAnsi="Calibri" w:cs="Times New Roman"/>
          <w:lang w:eastAsia="nl-NL"/>
        </w:rPr>
        <w:t xml:space="preserve"> van</w:t>
      </w:r>
      <w:r w:rsidRPr="00136F0D">
        <w:rPr>
          <w:rFonts w:ascii="Calibri" w:eastAsia="Times New Roman" w:hAnsi="Calibri" w:cs="Times New Roman"/>
          <w:lang w:eastAsia="nl-NL"/>
        </w:rPr>
        <w:t xml:space="preserve"> </w:t>
      </w:r>
      <w:r>
        <w:rPr>
          <w:rFonts w:ascii="Calibri" w:eastAsia="Times New Roman" w:hAnsi="Calibri" w:cs="Times New Roman"/>
          <w:lang w:eastAsia="nl-NL"/>
        </w:rPr>
        <w:t xml:space="preserve">€ </w:t>
      </w:r>
      <w:r w:rsidRPr="00136F0D">
        <w:rPr>
          <w:rFonts w:ascii="Calibri" w:eastAsia="Times New Roman" w:hAnsi="Calibri" w:cs="Times New Roman"/>
          <w:lang w:eastAsia="nl-NL"/>
        </w:rPr>
        <w:t xml:space="preserve">32,3 mln. aan loonbijstelling 2017 inclusief ABP-pensioenpremiestijging (zie ook tabel belangrijkste mutaties). </w:t>
      </w:r>
    </w:p>
    <w:p w:rsidR="004873C9" w:rsidRPr="00136F0D" w:rsidRDefault="004873C9" w:rsidP="004873C9">
      <w:pPr>
        <w:numPr>
          <w:ilvl w:val="0"/>
          <w:numId w:val="28"/>
        </w:numPr>
        <w:spacing w:after="0" w:line="240" w:lineRule="auto"/>
        <w:rPr>
          <w:rFonts w:ascii="Calibri" w:hAnsi="Calibri" w:cs="Arial"/>
          <w:iCs/>
          <w:szCs w:val="20"/>
        </w:rPr>
      </w:pPr>
      <w:r>
        <w:rPr>
          <w:rFonts w:ascii="Calibri" w:eastAsia="Times New Roman" w:hAnsi="Calibri" w:cs="Times New Roman"/>
          <w:iCs/>
          <w:lang w:eastAsia="nl-NL"/>
        </w:rPr>
        <w:t>B</w:t>
      </w:r>
      <w:r w:rsidRPr="00136F0D">
        <w:rPr>
          <w:rFonts w:ascii="Calibri" w:eastAsia="Times New Roman" w:hAnsi="Calibri" w:cs="Times New Roman"/>
          <w:iCs/>
          <w:lang w:eastAsia="nl-NL"/>
        </w:rPr>
        <w:t>ij de berekening van de nieuwe gebruiksvergoedingen</w:t>
      </w:r>
      <w:r>
        <w:rPr>
          <w:rFonts w:ascii="Calibri" w:eastAsia="Times New Roman" w:hAnsi="Calibri" w:cs="Times New Roman"/>
          <w:iCs/>
          <w:lang w:eastAsia="nl-NL"/>
        </w:rPr>
        <w:t xml:space="preserve"> van het Rijksvastgoedbedrijf</w:t>
      </w:r>
      <w:r w:rsidRPr="00136F0D">
        <w:rPr>
          <w:rFonts w:ascii="Calibri" w:eastAsia="Times New Roman" w:hAnsi="Calibri" w:cs="Times New Roman"/>
          <w:iCs/>
          <w:lang w:eastAsia="nl-NL"/>
        </w:rPr>
        <w:t xml:space="preserve">, als gevolg van herfinanciering van de leningen aangegaan </w:t>
      </w:r>
      <w:r>
        <w:rPr>
          <w:rFonts w:ascii="Calibri" w:eastAsia="Times New Roman" w:hAnsi="Calibri" w:cs="Times New Roman"/>
          <w:iCs/>
          <w:lang w:eastAsia="nl-NL"/>
        </w:rPr>
        <w:t>bij</w:t>
      </w:r>
      <w:r w:rsidRPr="00136F0D">
        <w:rPr>
          <w:rFonts w:ascii="Calibri" w:eastAsia="Times New Roman" w:hAnsi="Calibri" w:cs="Times New Roman"/>
          <w:iCs/>
          <w:lang w:eastAsia="nl-NL"/>
        </w:rPr>
        <w:t xml:space="preserve"> </w:t>
      </w:r>
      <w:r>
        <w:rPr>
          <w:rFonts w:ascii="Calibri" w:eastAsia="Times New Roman" w:hAnsi="Calibri" w:cs="Times New Roman"/>
          <w:iCs/>
          <w:lang w:eastAsia="nl-NL"/>
        </w:rPr>
        <w:t xml:space="preserve">het ministerie van </w:t>
      </w:r>
      <w:r w:rsidRPr="00136F0D">
        <w:rPr>
          <w:rFonts w:ascii="Calibri" w:eastAsia="Times New Roman" w:hAnsi="Calibri" w:cs="Times New Roman"/>
          <w:iCs/>
          <w:lang w:eastAsia="nl-NL"/>
        </w:rPr>
        <w:t>Financi</w:t>
      </w:r>
      <w:r>
        <w:rPr>
          <w:rFonts w:ascii="Calibri" w:eastAsia="Times New Roman" w:hAnsi="Calibri" w:cs="Times New Roman"/>
          <w:iCs/>
          <w:lang w:eastAsia="nl-NL"/>
        </w:rPr>
        <w:t>ë</w:t>
      </w:r>
      <w:r w:rsidRPr="00136F0D">
        <w:rPr>
          <w:rFonts w:ascii="Calibri" w:eastAsia="Times New Roman" w:hAnsi="Calibri" w:cs="Times New Roman"/>
          <w:iCs/>
          <w:lang w:eastAsia="nl-NL"/>
        </w:rPr>
        <w:t xml:space="preserve">n, </w:t>
      </w:r>
      <w:r>
        <w:rPr>
          <w:rFonts w:ascii="Calibri" w:eastAsia="Times New Roman" w:hAnsi="Calibri" w:cs="Times New Roman"/>
          <w:iCs/>
          <w:lang w:eastAsia="nl-NL"/>
        </w:rPr>
        <w:t>waren</w:t>
      </w:r>
      <w:r w:rsidRPr="00136F0D">
        <w:rPr>
          <w:rFonts w:ascii="Calibri" w:eastAsia="Times New Roman" w:hAnsi="Calibri" w:cs="Times New Roman"/>
          <w:iCs/>
          <w:lang w:eastAsia="nl-NL"/>
        </w:rPr>
        <w:t xml:space="preserve"> de kosten samenhangend met PI Zaanstad </w:t>
      </w:r>
      <w:r>
        <w:rPr>
          <w:rFonts w:ascii="Calibri" w:eastAsia="Times New Roman" w:hAnsi="Calibri" w:cs="Times New Roman"/>
          <w:iCs/>
          <w:lang w:eastAsia="nl-NL"/>
        </w:rPr>
        <w:t>nog niet opgenomen</w:t>
      </w:r>
      <w:r w:rsidRPr="00136F0D">
        <w:rPr>
          <w:rFonts w:ascii="Calibri" w:eastAsia="Times New Roman" w:hAnsi="Calibri" w:cs="Times New Roman"/>
          <w:iCs/>
          <w:lang w:eastAsia="nl-NL"/>
        </w:rPr>
        <w:t xml:space="preserve">. </w:t>
      </w:r>
      <w:r>
        <w:rPr>
          <w:rFonts w:ascii="Calibri" w:eastAsia="Times New Roman" w:hAnsi="Calibri" w:cs="Times New Roman"/>
          <w:iCs/>
          <w:lang w:eastAsia="nl-NL"/>
        </w:rPr>
        <w:t>Deze kosten hiervan bedragen</w:t>
      </w:r>
      <w:r w:rsidRPr="00136F0D">
        <w:rPr>
          <w:rFonts w:ascii="Calibri" w:eastAsia="Times New Roman" w:hAnsi="Calibri" w:cs="Times New Roman"/>
          <w:iCs/>
          <w:lang w:eastAsia="nl-NL"/>
        </w:rPr>
        <w:t xml:space="preserve"> € 15,3 mln. in 2017 (zie ook tabel belangrijkste mutaties).</w:t>
      </w:r>
    </w:p>
    <w:p w:rsidR="004873C9" w:rsidRPr="00136F0D" w:rsidRDefault="004873C9" w:rsidP="004873C9">
      <w:pPr>
        <w:numPr>
          <w:ilvl w:val="0"/>
          <w:numId w:val="28"/>
        </w:numPr>
        <w:spacing w:after="0" w:line="240" w:lineRule="auto"/>
        <w:rPr>
          <w:rFonts w:ascii="Calibri" w:hAnsi="Calibri" w:cs="Arial"/>
          <w:iCs/>
          <w:szCs w:val="20"/>
        </w:rPr>
      </w:pPr>
      <w:r w:rsidRPr="00136F0D">
        <w:rPr>
          <w:rFonts w:ascii="Calibri" w:hAnsi="Calibri" w:cs="Arial"/>
          <w:iCs/>
          <w:szCs w:val="20"/>
        </w:rPr>
        <w:t xml:space="preserve">Door bezuinigingen en de </w:t>
      </w:r>
      <w:proofErr w:type="spellStart"/>
      <w:r w:rsidRPr="00136F0D">
        <w:rPr>
          <w:rFonts w:ascii="Calibri" w:hAnsi="Calibri" w:cs="Arial"/>
          <w:iCs/>
          <w:szCs w:val="20"/>
        </w:rPr>
        <w:t>capacitaire</w:t>
      </w:r>
      <w:proofErr w:type="spellEnd"/>
      <w:r w:rsidRPr="00136F0D">
        <w:rPr>
          <w:rFonts w:ascii="Calibri" w:hAnsi="Calibri" w:cs="Arial"/>
          <w:iCs/>
          <w:szCs w:val="20"/>
        </w:rPr>
        <w:t xml:space="preserve"> en personele krimp van DJI</w:t>
      </w:r>
      <w:r>
        <w:rPr>
          <w:rFonts w:ascii="Calibri" w:hAnsi="Calibri" w:cs="Arial"/>
          <w:iCs/>
          <w:szCs w:val="20"/>
        </w:rPr>
        <w:t xml:space="preserve"> in de</w:t>
      </w:r>
      <w:r w:rsidRPr="00136F0D">
        <w:rPr>
          <w:rFonts w:ascii="Calibri" w:hAnsi="Calibri" w:cs="Arial"/>
          <w:iCs/>
          <w:szCs w:val="20"/>
        </w:rPr>
        <w:t xml:space="preserve"> afgelopen jaren heeft DJI een achterstand opgelopen ten aanzien van vervangingssystemen en innovatie </w:t>
      </w:r>
      <w:r>
        <w:rPr>
          <w:rFonts w:ascii="Calibri" w:hAnsi="Calibri" w:cs="Arial"/>
          <w:iCs/>
          <w:szCs w:val="20"/>
        </w:rPr>
        <w:t xml:space="preserve">voor </w:t>
      </w:r>
      <w:proofErr w:type="spellStart"/>
      <w:r>
        <w:rPr>
          <w:rFonts w:ascii="Calibri" w:hAnsi="Calibri" w:cs="Arial"/>
          <w:iCs/>
          <w:szCs w:val="20"/>
        </w:rPr>
        <w:t>ict</w:t>
      </w:r>
      <w:proofErr w:type="spellEnd"/>
      <w:r w:rsidRPr="00136F0D">
        <w:rPr>
          <w:rFonts w:ascii="Calibri" w:hAnsi="Calibri" w:cs="Arial"/>
          <w:iCs/>
          <w:szCs w:val="20"/>
        </w:rPr>
        <w:t xml:space="preserve">. Om de achterstand in te lopen is het budget voor 2017 verhoogd met </w:t>
      </w:r>
      <w:r>
        <w:rPr>
          <w:rFonts w:ascii="Calibri" w:hAnsi="Calibri" w:cs="Arial"/>
          <w:iCs/>
          <w:szCs w:val="20"/>
        </w:rPr>
        <w:t xml:space="preserve">€ </w:t>
      </w:r>
      <w:r w:rsidRPr="00136F0D">
        <w:rPr>
          <w:rFonts w:ascii="Calibri" w:hAnsi="Calibri" w:cs="Arial"/>
          <w:iCs/>
          <w:szCs w:val="20"/>
        </w:rPr>
        <w:t>5 mln.</w:t>
      </w:r>
    </w:p>
    <w:p w:rsidR="004873C9" w:rsidRPr="00136F0D" w:rsidRDefault="004873C9" w:rsidP="004873C9">
      <w:pPr>
        <w:numPr>
          <w:ilvl w:val="0"/>
          <w:numId w:val="28"/>
        </w:numPr>
        <w:spacing w:after="0" w:line="240" w:lineRule="auto"/>
        <w:rPr>
          <w:rFonts w:ascii="Calibri" w:hAnsi="Calibri" w:cs="Arial"/>
          <w:iCs/>
          <w:szCs w:val="20"/>
        </w:rPr>
      </w:pPr>
      <w:r>
        <w:rPr>
          <w:rFonts w:ascii="Calibri" w:hAnsi="Calibri" w:cs="Arial"/>
          <w:iCs/>
          <w:szCs w:val="20"/>
        </w:rPr>
        <w:t>Op het onderdeel V</w:t>
      </w:r>
      <w:r w:rsidRPr="00136F0D">
        <w:rPr>
          <w:rFonts w:ascii="Calibri" w:hAnsi="Calibri" w:cs="Arial"/>
          <w:iCs/>
          <w:szCs w:val="20"/>
        </w:rPr>
        <w:t xml:space="preserve">an Werk </w:t>
      </w:r>
      <w:r>
        <w:rPr>
          <w:rFonts w:ascii="Calibri" w:hAnsi="Calibri" w:cs="Arial"/>
          <w:iCs/>
          <w:szCs w:val="20"/>
        </w:rPr>
        <w:t>N</w:t>
      </w:r>
      <w:r w:rsidRPr="00136F0D">
        <w:rPr>
          <w:rFonts w:ascii="Calibri" w:hAnsi="Calibri" w:cs="Arial"/>
          <w:iCs/>
          <w:szCs w:val="20"/>
        </w:rPr>
        <w:t xml:space="preserve">aar Werk (VWNW) wordt DJI voor 2017 met € 7,5 mln. gecompenseerd voor de tekorten die zijn ontstaan. </w:t>
      </w:r>
    </w:p>
    <w:p w:rsidR="004873C9" w:rsidRPr="00136F0D" w:rsidRDefault="004873C9" w:rsidP="004873C9">
      <w:pPr>
        <w:numPr>
          <w:ilvl w:val="0"/>
          <w:numId w:val="28"/>
        </w:numPr>
        <w:spacing w:after="0" w:line="240" w:lineRule="auto"/>
        <w:rPr>
          <w:rFonts w:ascii="Calibri" w:hAnsi="Calibri"/>
          <w:color w:val="1F497D"/>
          <w:sz w:val="20"/>
          <w:szCs w:val="20"/>
        </w:rPr>
      </w:pPr>
      <w:r w:rsidRPr="00136F0D">
        <w:rPr>
          <w:rFonts w:ascii="Calibri" w:hAnsi="Calibri" w:cs="Arial"/>
          <w:iCs/>
          <w:szCs w:val="20"/>
        </w:rPr>
        <w:t xml:space="preserve">De bijdrage aan DJI wordt in 2017 verlaagd met </w:t>
      </w:r>
      <w:r>
        <w:rPr>
          <w:rFonts w:ascii="Calibri" w:hAnsi="Calibri" w:cs="Arial"/>
          <w:iCs/>
          <w:szCs w:val="20"/>
        </w:rPr>
        <w:t xml:space="preserve">€ </w:t>
      </w:r>
      <w:r w:rsidRPr="00136F0D">
        <w:rPr>
          <w:rFonts w:ascii="Calibri" w:hAnsi="Calibri" w:cs="Arial"/>
          <w:iCs/>
          <w:szCs w:val="20"/>
        </w:rPr>
        <w:t>11 mln. omdat d</w:t>
      </w:r>
      <w:r w:rsidRPr="00136F0D">
        <w:rPr>
          <w:rFonts w:ascii="Calibri" w:eastAsia="Times New Roman" w:hAnsi="Calibri" w:cs="Times New Roman"/>
          <w:iCs/>
          <w:lang w:eastAsia="nl-NL"/>
        </w:rPr>
        <w:t>e meerjarenbegroting van DJI,</w:t>
      </w:r>
      <w:r>
        <w:rPr>
          <w:rFonts w:ascii="Calibri" w:eastAsia="Times New Roman" w:hAnsi="Calibri" w:cs="Times New Roman"/>
          <w:iCs/>
          <w:lang w:eastAsia="nl-NL"/>
        </w:rPr>
        <w:t>-</w:t>
      </w:r>
      <w:r w:rsidRPr="00136F0D">
        <w:rPr>
          <w:rFonts w:ascii="Calibri" w:eastAsia="Times New Roman" w:hAnsi="Calibri" w:cs="Times New Roman"/>
          <w:iCs/>
          <w:lang w:eastAsia="nl-NL"/>
        </w:rPr>
        <w:t xml:space="preserve"> als gevolg van leegstand enige ruimte laat zien om een verlaging van de bijdrage </w:t>
      </w:r>
      <w:r>
        <w:rPr>
          <w:rFonts w:ascii="Calibri" w:eastAsia="Times New Roman" w:hAnsi="Calibri" w:cs="Times New Roman"/>
          <w:iCs/>
          <w:lang w:eastAsia="nl-NL"/>
        </w:rPr>
        <w:t>van</w:t>
      </w:r>
      <w:r w:rsidRPr="00136F0D">
        <w:rPr>
          <w:rFonts w:ascii="Calibri" w:eastAsia="Times New Roman" w:hAnsi="Calibri" w:cs="Times New Roman"/>
          <w:iCs/>
          <w:lang w:eastAsia="nl-NL"/>
        </w:rPr>
        <w:t xml:space="preserve"> het moederdepartement door te voeren.</w:t>
      </w:r>
    </w:p>
    <w:p w:rsidR="004873C9" w:rsidRPr="00136F0D" w:rsidRDefault="004873C9" w:rsidP="004873C9">
      <w:pPr>
        <w:numPr>
          <w:ilvl w:val="0"/>
          <w:numId w:val="28"/>
        </w:numPr>
        <w:spacing w:after="0" w:line="240" w:lineRule="auto"/>
        <w:rPr>
          <w:rFonts w:ascii="Calibri" w:hAnsi="Calibri" w:cs="Arial"/>
          <w:iCs/>
          <w:szCs w:val="20"/>
        </w:rPr>
      </w:pPr>
      <w:r w:rsidRPr="00BA0393">
        <w:rPr>
          <w:rFonts w:ascii="Calibri" w:hAnsi="Calibri" w:cs="Arial"/>
          <w:iCs/>
          <w:szCs w:val="20"/>
        </w:rPr>
        <w:t>Het rest</w:t>
      </w:r>
      <w:r w:rsidRPr="00136F0D">
        <w:rPr>
          <w:rFonts w:ascii="Calibri" w:hAnsi="Calibri" w:cs="Arial"/>
          <w:iCs/>
          <w:szCs w:val="20"/>
        </w:rPr>
        <w:t xml:space="preserve"> saldo op dit artikel betreft mutaties kleiner dan </w:t>
      </w:r>
      <w:r>
        <w:rPr>
          <w:rFonts w:ascii="Calibri" w:hAnsi="Calibri" w:cs="Arial"/>
          <w:iCs/>
          <w:szCs w:val="20"/>
        </w:rPr>
        <w:t xml:space="preserve">€ </w:t>
      </w:r>
      <w:r w:rsidRPr="00136F0D">
        <w:rPr>
          <w:rFonts w:ascii="Calibri" w:hAnsi="Calibri" w:cs="Arial"/>
          <w:iCs/>
          <w:szCs w:val="20"/>
        </w:rPr>
        <w:t>5 mln.</w:t>
      </w:r>
    </w:p>
    <w:p w:rsidR="004873C9" w:rsidRPr="00136F0D" w:rsidRDefault="004873C9" w:rsidP="004873C9">
      <w:pPr>
        <w:spacing w:line="240" w:lineRule="auto"/>
        <w:rPr>
          <w:rFonts w:ascii="Calibri" w:eastAsia="Times New Roman" w:hAnsi="Calibri" w:cs="Arial"/>
          <w:szCs w:val="20"/>
          <w:lang w:eastAsia="nl-NL"/>
        </w:rPr>
      </w:pPr>
    </w:p>
    <w:p w:rsidR="004873C9" w:rsidRPr="00136F0D" w:rsidRDefault="004873C9" w:rsidP="004873C9">
      <w:pPr>
        <w:spacing w:line="240" w:lineRule="auto"/>
        <w:rPr>
          <w:rFonts w:ascii="Calibri" w:eastAsia="Times New Roman" w:hAnsi="Calibri" w:cs="Arial"/>
          <w:szCs w:val="20"/>
          <w:lang w:eastAsia="nl-NL"/>
        </w:rPr>
      </w:pPr>
    </w:p>
    <w:p w:rsidR="004873C9" w:rsidRDefault="004873C9" w:rsidP="004873C9">
      <w:pPr>
        <w:spacing w:line="240" w:lineRule="auto"/>
        <w:rPr>
          <w:rFonts w:ascii="Calibri" w:eastAsia="Times New Roman" w:hAnsi="Calibri" w:cs="Arial"/>
          <w:b/>
          <w:lang w:eastAsia="nl-NL"/>
        </w:rPr>
      </w:pPr>
      <w:r w:rsidRPr="00F67883">
        <w:rPr>
          <w:rFonts w:ascii="Calibri" w:eastAsia="Times New Roman" w:hAnsi="Calibri" w:cs="Arial"/>
          <w:b/>
          <w:lang w:eastAsia="nl-NL"/>
        </w:rPr>
        <w:t xml:space="preserve">Mutaties </w:t>
      </w:r>
      <w:r>
        <w:rPr>
          <w:rFonts w:ascii="Calibri" w:eastAsia="Times New Roman" w:hAnsi="Calibri" w:cs="Arial"/>
          <w:b/>
          <w:lang w:eastAsia="nl-NL"/>
        </w:rPr>
        <w:t>ontvangsten</w:t>
      </w:r>
    </w:p>
    <w:p w:rsidR="004873C9" w:rsidRDefault="004873C9" w:rsidP="004873C9">
      <w:pPr>
        <w:spacing w:line="240" w:lineRule="auto"/>
        <w:rPr>
          <w:rFonts w:ascii="Calibri" w:eastAsia="Times New Roman" w:hAnsi="Calibri" w:cs="Arial"/>
          <w:b/>
          <w:lang w:eastAsia="nl-NL"/>
        </w:rPr>
      </w:pPr>
    </w:p>
    <w:p w:rsidR="004873C9" w:rsidRPr="00DF605E" w:rsidRDefault="004873C9" w:rsidP="004873C9">
      <w:pPr>
        <w:spacing w:after="0" w:line="240" w:lineRule="atLeast"/>
        <w:rPr>
          <w:rFonts w:ascii="Calibri" w:eastAsia="Times New Roman" w:hAnsi="Calibri" w:cs="Arial"/>
          <w:i/>
          <w:szCs w:val="20"/>
          <w:lang w:eastAsia="nl-NL"/>
        </w:rPr>
      </w:pPr>
      <w:r w:rsidRPr="00DF605E">
        <w:rPr>
          <w:rFonts w:ascii="Calibri" w:eastAsia="Times New Roman" w:hAnsi="Calibri" w:cs="Arial"/>
          <w:i/>
          <w:szCs w:val="20"/>
          <w:lang w:eastAsia="nl-NL"/>
        </w:rPr>
        <w:t>Mutaties € 119,11 mln. Dit bedrag bestaat uit o.a. de volgende post</w:t>
      </w:r>
      <w:r>
        <w:rPr>
          <w:rFonts w:ascii="Calibri" w:eastAsia="Times New Roman" w:hAnsi="Calibri" w:cs="Arial"/>
          <w:i/>
          <w:szCs w:val="20"/>
          <w:lang w:eastAsia="nl-NL"/>
        </w:rPr>
        <w:t>en</w:t>
      </w:r>
      <w:r w:rsidRPr="00DF605E">
        <w:rPr>
          <w:rFonts w:ascii="Calibri" w:eastAsia="Times New Roman" w:hAnsi="Calibri" w:cs="Arial"/>
          <w:i/>
          <w:szCs w:val="20"/>
          <w:lang w:eastAsia="nl-NL"/>
        </w:rPr>
        <w:t>:</w:t>
      </w:r>
    </w:p>
    <w:p w:rsidR="004873C9" w:rsidRPr="00DF605E" w:rsidRDefault="004873C9" w:rsidP="004873C9">
      <w:pPr>
        <w:pStyle w:val="Lijstalinea"/>
        <w:numPr>
          <w:ilvl w:val="0"/>
          <w:numId w:val="35"/>
        </w:numPr>
        <w:spacing w:line="240" w:lineRule="auto"/>
        <w:rPr>
          <w:rFonts w:cs="Arial"/>
          <w:bCs/>
          <w:szCs w:val="20"/>
        </w:rPr>
      </w:pPr>
      <w:r w:rsidRPr="00DF605E">
        <w:rPr>
          <w:rFonts w:cs="Arial"/>
          <w:bCs/>
        </w:rPr>
        <w:t>Het eigen vermogen van de agentschappen wordt afgeroomd tot een niveau van 2,5% van de omzet. Het betreft een eenmalige beperking van € 119 mln. in 2017 om budgettaire ruimte te creëren om tegenvallers te dekken (zie ook tabel belangrijkste mutaties).</w:t>
      </w:r>
    </w:p>
    <w:p w:rsidR="004873C9" w:rsidRPr="00DF605E" w:rsidRDefault="004873C9" w:rsidP="004873C9">
      <w:pPr>
        <w:pStyle w:val="Lijstalinea"/>
        <w:numPr>
          <w:ilvl w:val="0"/>
          <w:numId w:val="35"/>
        </w:numPr>
        <w:spacing w:line="240" w:lineRule="auto"/>
        <w:rPr>
          <w:rFonts w:cs="Arial"/>
          <w:bCs/>
          <w:szCs w:val="20"/>
        </w:rPr>
      </w:pPr>
      <w:proofErr w:type="spellStart"/>
      <w:r w:rsidRPr="00DF605E">
        <w:rPr>
          <w:rFonts w:cs="Arial"/>
          <w:bCs/>
        </w:rPr>
        <w:t>Justis</w:t>
      </w:r>
      <w:proofErr w:type="spellEnd"/>
      <w:r w:rsidRPr="00DF605E">
        <w:rPr>
          <w:rFonts w:cs="Arial"/>
          <w:bCs/>
        </w:rPr>
        <w:t xml:space="preserve"> heeft over 2016 een positief financieringsresultaat van </w:t>
      </w:r>
      <w:r>
        <w:rPr>
          <w:rFonts w:cs="Arial"/>
          <w:bCs/>
        </w:rPr>
        <w:t xml:space="preserve">€ </w:t>
      </w:r>
      <w:r w:rsidRPr="00DF605E">
        <w:rPr>
          <w:rFonts w:cs="Arial"/>
          <w:bCs/>
        </w:rPr>
        <w:t>5,1 mln. Dit komt doordat de hoeveelheid VOG-aanvragen hoger</w:t>
      </w:r>
      <w:r>
        <w:rPr>
          <w:rFonts w:cs="Arial"/>
          <w:bCs/>
        </w:rPr>
        <w:t xml:space="preserve"> wa</w:t>
      </w:r>
      <w:r w:rsidRPr="00DF605E">
        <w:rPr>
          <w:rFonts w:cs="Arial"/>
          <w:bCs/>
        </w:rPr>
        <w:t xml:space="preserve">s dan </w:t>
      </w:r>
      <w:r>
        <w:rPr>
          <w:rFonts w:cs="Arial"/>
          <w:bCs/>
        </w:rPr>
        <w:t>geraamd</w:t>
      </w:r>
      <w:r w:rsidRPr="00DF605E">
        <w:rPr>
          <w:rFonts w:cs="Arial"/>
          <w:bCs/>
        </w:rPr>
        <w:t>.</w:t>
      </w:r>
    </w:p>
    <w:p w:rsidR="004873C9" w:rsidRPr="00DF605E" w:rsidRDefault="004873C9" w:rsidP="004873C9">
      <w:pPr>
        <w:pStyle w:val="Lijstalinea"/>
        <w:numPr>
          <w:ilvl w:val="0"/>
          <w:numId w:val="35"/>
        </w:numPr>
        <w:spacing w:line="240" w:lineRule="auto"/>
        <w:rPr>
          <w:rFonts w:cs="Arial"/>
          <w:bCs/>
          <w:szCs w:val="20"/>
        </w:rPr>
      </w:pPr>
      <w:r>
        <w:rPr>
          <w:rFonts w:cs="Arial"/>
          <w:bCs/>
          <w:szCs w:val="20"/>
        </w:rPr>
        <w:t xml:space="preserve">Het </w:t>
      </w:r>
      <w:r w:rsidRPr="00DF605E">
        <w:rPr>
          <w:rFonts w:cs="Arial"/>
          <w:bCs/>
          <w:szCs w:val="20"/>
        </w:rPr>
        <w:t xml:space="preserve">CJIB heeft over 2016 een positief financieringsresultaat van </w:t>
      </w:r>
      <w:r>
        <w:rPr>
          <w:rFonts w:cs="Arial"/>
          <w:bCs/>
          <w:szCs w:val="20"/>
        </w:rPr>
        <w:t xml:space="preserve">€ </w:t>
      </w:r>
      <w:r w:rsidRPr="00DF605E">
        <w:rPr>
          <w:rFonts w:cs="Arial"/>
          <w:bCs/>
          <w:szCs w:val="20"/>
        </w:rPr>
        <w:t xml:space="preserve">5,8 mln. Door </w:t>
      </w:r>
      <w:r>
        <w:rPr>
          <w:rFonts w:cs="Arial"/>
          <w:bCs/>
          <w:szCs w:val="20"/>
        </w:rPr>
        <w:t xml:space="preserve">een </w:t>
      </w:r>
      <w:r w:rsidRPr="00DF605E">
        <w:rPr>
          <w:rFonts w:cs="Arial"/>
          <w:bCs/>
          <w:szCs w:val="20"/>
        </w:rPr>
        <w:t xml:space="preserve">lagere dan </w:t>
      </w:r>
      <w:r>
        <w:rPr>
          <w:rFonts w:cs="Arial"/>
          <w:bCs/>
          <w:szCs w:val="20"/>
        </w:rPr>
        <w:t>geraamde</w:t>
      </w:r>
      <w:r w:rsidRPr="00DF605E">
        <w:rPr>
          <w:rFonts w:cs="Arial"/>
          <w:bCs/>
          <w:szCs w:val="20"/>
        </w:rPr>
        <w:t xml:space="preserve"> instroom in 2016 </w:t>
      </w:r>
      <w:r>
        <w:rPr>
          <w:rFonts w:cs="Arial"/>
          <w:bCs/>
          <w:szCs w:val="20"/>
        </w:rPr>
        <w:t>is</w:t>
      </w:r>
      <w:r w:rsidRPr="00DF605E">
        <w:rPr>
          <w:rFonts w:cs="Arial"/>
          <w:bCs/>
          <w:szCs w:val="20"/>
        </w:rPr>
        <w:t xml:space="preserve"> een positief outputfinancieringsresultaat</w:t>
      </w:r>
      <w:r>
        <w:rPr>
          <w:rFonts w:cs="Arial"/>
          <w:bCs/>
          <w:szCs w:val="20"/>
        </w:rPr>
        <w:t xml:space="preserve"> gerealiseerd</w:t>
      </w:r>
      <w:r w:rsidRPr="00DF605E">
        <w:rPr>
          <w:rFonts w:cs="Arial"/>
          <w:bCs/>
          <w:szCs w:val="20"/>
        </w:rPr>
        <w:t>.</w:t>
      </w:r>
    </w:p>
    <w:p w:rsidR="004873C9" w:rsidRDefault="004873C9" w:rsidP="004873C9">
      <w:pPr>
        <w:pStyle w:val="Lijstalinea"/>
        <w:numPr>
          <w:ilvl w:val="0"/>
          <w:numId w:val="35"/>
        </w:numPr>
        <w:spacing w:line="240" w:lineRule="auto"/>
        <w:rPr>
          <w:rFonts w:cs="Arial"/>
          <w:bCs/>
          <w:szCs w:val="20"/>
        </w:rPr>
      </w:pPr>
      <w:r w:rsidRPr="00DF605E">
        <w:rPr>
          <w:rFonts w:cs="Arial"/>
          <w:bCs/>
          <w:szCs w:val="20"/>
        </w:rPr>
        <w:t xml:space="preserve"> Op de administratiekostenvergoeding boeten en transacties is</w:t>
      </w:r>
      <w:r>
        <w:rPr>
          <w:rFonts w:cs="Arial"/>
          <w:bCs/>
          <w:szCs w:val="20"/>
        </w:rPr>
        <w:t xml:space="preserve"> er</w:t>
      </w:r>
      <w:r w:rsidRPr="00DF605E">
        <w:rPr>
          <w:rFonts w:cs="Arial"/>
          <w:bCs/>
          <w:szCs w:val="20"/>
        </w:rPr>
        <w:t xml:space="preserve"> een tekort van </w:t>
      </w:r>
    </w:p>
    <w:p w:rsidR="004873C9" w:rsidRDefault="004873C9" w:rsidP="004873C9">
      <w:pPr>
        <w:pStyle w:val="Lijstalinea"/>
        <w:spacing w:line="240" w:lineRule="auto"/>
        <w:ind w:left="360"/>
        <w:rPr>
          <w:rFonts w:cs="Arial"/>
          <w:bCs/>
          <w:szCs w:val="20"/>
        </w:rPr>
      </w:pPr>
      <w:r>
        <w:rPr>
          <w:rFonts w:cs="Arial"/>
          <w:bCs/>
          <w:szCs w:val="20"/>
        </w:rPr>
        <w:t xml:space="preserve">€ </w:t>
      </w:r>
      <w:r w:rsidRPr="00DF605E">
        <w:rPr>
          <w:rFonts w:cs="Arial"/>
          <w:bCs/>
          <w:szCs w:val="20"/>
        </w:rPr>
        <w:t>10,3 mln. in 2017</w:t>
      </w:r>
      <w:r>
        <w:rPr>
          <w:rFonts w:cs="Arial"/>
          <w:bCs/>
          <w:szCs w:val="20"/>
        </w:rPr>
        <w:t xml:space="preserve"> als gevolg van een </w:t>
      </w:r>
      <w:r w:rsidRPr="00DF605E">
        <w:rPr>
          <w:rFonts w:cs="Arial"/>
          <w:bCs/>
          <w:szCs w:val="20"/>
        </w:rPr>
        <w:t>lagere instroom</w:t>
      </w:r>
      <w:r>
        <w:rPr>
          <w:rFonts w:cs="Arial"/>
          <w:bCs/>
          <w:szCs w:val="20"/>
        </w:rPr>
        <w:t>raming.</w:t>
      </w:r>
    </w:p>
    <w:p w:rsidR="004873C9" w:rsidRPr="00DF605E"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Pr="00DF605E" w:rsidRDefault="004873C9" w:rsidP="004873C9">
      <w:pPr>
        <w:pStyle w:val="Lijstalinea"/>
        <w:spacing w:line="240" w:lineRule="auto"/>
        <w:ind w:left="360"/>
        <w:rPr>
          <w:rFonts w:cs="Arial"/>
          <w:bCs/>
          <w:szCs w:val="20"/>
        </w:rPr>
      </w:pPr>
    </w:p>
    <w:p w:rsidR="004873C9" w:rsidRDefault="004873C9" w:rsidP="004873C9">
      <w:pPr>
        <w:spacing w:line="240" w:lineRule="auto"/>
        <w:rPr>
          <w:rFonts w:ascii="Calibri" w:eastAsia="Times New Roman" w:hAnsi="Calibri" w:cs="Arial"/>
          <w:b/>
          <w:sz w:val="24"/>
          <w:szCs w:val="24"/>
          <w:lang w:eastAsia="nl-NL"/>
        </w:rPr>
      </w:pPr>
      <w:r w:rsidRPr="002862F8">
        <w:rPr>
          <w:rFonts w:ascii="Calibri" w:eastAsia="Times New Roman" w:hAnsi="Calibri" w:cs="Arial"/>
          <w:b/>
          <w:sz w:val="24"/>
          <w:szCs w:val="24"/>
          <w:lang w:eastAsia="nl-NL"/>
        </w:rPr>
        <w:lastRenderedPageBreak/>
        <w:t>3</w:t>
      </w:r>
      <w:r>
        <w:rPr>
          <w:rFonts w:ascii="Calibri" w:eastAsia="Times New Roman" w:hAnsi="Calibri" w:cs="Arial"/>
          <w:b/>
          <w:sz w:val="24"/>
          <w:szCs w:val="24"/>
          <w:lang w:eastAsia="nl-NL"/>
        </w:rPr>
        <w:t>6 Contraterrorisme en Nationaal Veiligheidsbeleid</w:t>
      </w:r>
    </w:p>
    <w:p w:rsidR="004873C9" w:rsidRDefault="004873C9" w:rsidP="004873C9">
      <w:pPr>
        <w:spacing w:line="240" w:lineRule="auto"/>
        <w:rPr>
          <w:rFonts w:ascii="Calibri" w:eastAsia="Times New Roman" w:hAnsi="Calibri" w:cs="Arial"/>
          <w:b/>
          <w:sz w:val="24"/>
          <w:szCs w:val="24"/>
          <w:lang w:eastAsia="nl-NL"/>
        </w:rPr>
      </w:pPr>
      <w:r w:rsidRPr="006E1D26">
        <w:rPr>
          <w:noProof/>
          <w:lang w:eastAsia="nl-NL"/>
        </w:rPr>
        <w:drawing>
          <wp:inline distT="0" distB="0" distL="0" distR="0" wp14:anchorId="11EFA8B6" wp14:editId="32281A65">
            <wp:extent cx="5731510" cy="2622352"/>
            <wp:effectExtent l="0" t="0" r="2540" b="698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622352"/>
                    </a:xfrm>
                    <a:prstGeom prst="rect">
                      <a:avLst/>
                    </a:prstGeom>
                    <a:noFill/>
                    <a:ln>
                      <a:noFill/>
                    </a:ln>
                  </pic:spPr>
                </pic:pic>
              </a:graphicData>
            </a:graphic>
          </wp:inline>
        </w:drawing>
      </w:r>
    </w:p>
    <w:p w:rsidR="004873C9" w:rsidRPr="006E1D26" w:rsidRDefault="004873C9" w:rsidP="004873C9">
      <w:pPr>
        <w:spacing w:line="240" w:lineRule="auto"/>
        <w:rPr>
          <w:rFonts w:ascii="Calibri" w:eastAsia="Times New Roman" w:hAnsi="Calibri" w:cs="Arial"/>
          <w:bCs/>
          <w:sz w:val="16"/>
          <w:szCs w:val="16"/>
          <w:lang w:eastAsia="nl-NL"/>
        </w:rPr>
      </w:pPr>
      <w:r w:rsidRPr="006E1D26">
        <w:rPr>
          <w:rFonts w:ascii="Calibri" w:eastAsia="Times New Roman" w:hAnsi="Calibri" w:cs="Arial"/>
          <w:bCs/>
          <w:sz w:val="16"/>
          <w:szCs w:val="16"/>
          <w:lang w:eastAsia="nl-NL"/>
        </w:rPr>
        <w:t>Het juridisch verplichte deel heeft voornamelijk betrekking op de verplichtingen die voortvloeien uit de Wet Veiligheidsregio’s (</w:t>
      </w:r>
      <w:proofErr w:type="spellStart"/>
      <w:r w:rsidRPr="006E1D26">
        <w:rPr>
          <w:rFonts w:ascii="Calibri" w:eastAsia="Times New Roman" w:hAnsi="Calibri" w:cs="Arial"/>
          <w:bCs/>
          <w:sz w:val="16"/>
          <w:szCs w:val="16"/>
          <w:lang w:eastAsia="nl-NL"/>
        </w:rPr>
        <w:t>BDuR</w:t>
      </w:r>
      <w:proofErr w:type="spellEnd"/>
      <w:r w:rsidRPr="006E1D26">
        <w:rPr>
          <w:rFonts w:ascii="Calibri" w:eastAsia="Times New Roman" w:hAnsi="Calibri" w:cs="Arial"/>
          <w:bCs/>
          <w:sz w:val="16"/>
          <w:szCs w:val="16"/>
          <w:lang w:eastAsia="nl-NL"/>
        </w:rPr>
        <w:t>) en het Besluit Rijksbijdrage IFV alsmede op een doorlopende subsidieregeling en overlopende verplichtingen.</w:t>
      </w:r>
    </w:p>
    <w:p w:rsidR="004873C9" w:rsidRDefault="004873C9" w:rsidP="004873C9">
      <w:pPr>
        <w:spacing w:line="240" w:lineRule="auto"/>
        <w:rPr>
          <w:rFonts w:ascii="Calibri" w:eastAsia="Times New Roman" w:hAnsi="Calibri" w:cs="Arial"/>
          <w:b/>
          <w:sz w:val="24"/>
          <w:szCs w:val="24"/>
          <w:lang w:eastAsia="nl-NL"/>
        </w:rPr>
      </w:pPr>
    </w:p>
    <w:p w:rsidR="004873C9" w:rsidRPr="00724963" w:rsidRDefault="004873C9" w:rsidP="004873C9">
      <w:pPr>
        <w:spacing w:line="240" w:lineRule="auto"/>
        <w:rPr>
          <w:rFonts w:ascii="Calibri" w:eastAsia="Times New Roman" w:hAnsi="Calibri" w:cs="Arial"/>
          <w:bCs/>
          <w:lang w:eastAsia="nl-NL"/>
        </w:rPr>
      </w:pPr>
      <w:r w:rsidRPr="00724963">
        <w:rPr>
          <w:rFonts w:ascii="Calibri" w:eastAsia="Times New Roman" w:hAnsi="Calibri" w:cs="Arial"/>
          <w:bCs/>
          <w:lang w:eastAsia="nl-NL"/>
        </w:rPr>
        <w:t>Op dit beleidsterrein hebben geen mutaties plaatsgevonden die een toelichting behoeven.</w:t>
      </w: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pStyle w:val="Lijstalinea"/>
        <w:spacing w:line="240" w:lineRule="auto"/>
        <w:ind w:left="360"/>
        <w:rPr>
          <w:rFonts w:cs="Arial"/>
          <w:bCs/>
          <w:szCs w:val="20"/>
        </w:rPr>
      </w:pPr>
    </w:p>
    <w:p w:rsidR="004873C9" w:rsidRDefault="004873C9" w:rsidP="004873C9">
      <w:pPr>
        <w:spacing w:line="240" w:lineRule="auto"/>
        <w:rPr>
          <w:rFonts w:ascii="Calibri" w:eastAsia="Times New Roman" w:hAnsi="Calibri" w:cs="Arial"/>
          <w:b/>
          <w:sz w:val="24"/>
          <w:szCs w:val="24"/>
          <w:lang w:eastAsia="nl-NL"/>
        </w:rPr>
      </w:pPr>
      <w:r w:rsidRPr="002862F8">
        <w:rPr>
          <w:rFonts w:ascii="Calibri" w:eastAsia="Times New Roman" w:hAnsi="Calibri" w:cs="Arial"/>
          <w:b/>
          <w:sz w:val="24"/>
          <w:szCs w:val="24"/>
          <w:lang w:eastAsia="nl-NL"/>
        </w:rPr>
        <w:lastRenderedPageBreak/>
        <w:t>3</w:t>
      </w:r>
      <w:r>
        <w:rPr>
          <w:rFonts w:ascii="Calibri" w:eastAsia="Times New Roman" w:hAnsi="Calibri" w:cs="Arial"/>
          <w:b/>
          <w:sz w:val="24"/>
          <w:szCs w:val="24"/>
          <w:lang w:eastAsia="nl-NL"/>
        </w:rPr>
        <w:t>7 Vreemdelingen</w:t>
      </w:r>
    </w:p>
    <w:p w:rsidR="004873C9" w:rsidRDefault="004873C9" w:rsidP="004873C9">
      <w:pPr>
        <w:spacing w:line="240" w:lineRule="auto"/>
        <w:rPr>
          <w:rFonts w:ascii="Calibri" w:eastAsia="Times New Roman" w:hAnsi="Calibri" w:cs="Arial"/>
          <w:b/>
          <w:sz w:val="24"/>
          <w:szCs w:val="24"/>
          <w:lang w:eastAsia="nl-NL"/>
        </w:rPr>
      </w:pPr>
      <w:r w:rsidRPr="008B2D07">
        <w:rPr>
          <w:noProof/>
          <w:lang w:eastAsia="nl-NL"/>
        </w:rPr>
        <w:drawing>
          <wp:inline distT="0" distB="0" distL="0" distR="0" wp14:anchorId="47896B15" wp14:editId="7DDDEF06">
            <wp:extent cx="5731510" cy="2682067"/>
            <wp:effectExtent l="0" t="0" r="2540" b="444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682067"/>
                    </a:xfrm>
                    <a:prstGeom prst="rect">
                      <a:avLst/>
                    </a:prstGeom>
                    <a:noFill/>
                    <a:ln>
                      <a:noFill/>
                    </a:ln>
                  </pic:spPr>
                </pic:pic>
              </a:graphicData>
            </a:graphic>
          </wp:inline>
        </w:drawing>
      </w:r>
    </w:p>
    <w:p w:rsidR="004873C9" w:rsidRPr="008B2D07" w:rsidRDefault="004873C9" w:rsidP="004873C9">
      <w:pPr>
        <w:spacing w:line="240" w:lineRule="auto"/>
        <w:rPr>
          <w:rFonts w:ascii="Calibri" w:eastAsia="Times New Roman" w:hAnsi="Calibri" w:cs="Arial"/>
          <w:bCs/>
          <w:sz w:val="16"/>
          <w:szCs w:val="16"/>
          <w:lang w:eastAsia="nl-NL"/>
        </w:rPr>
      </w:pPr>
      <w:r w:rsidRPr="008B2D07">
        <w:rPr>
          <w:rFonts w:ascii="Calibri" w:eastAsia="Times New Roman" w:hAnsi="Calibri" w:cs="Arial"/>
          <w:bCs/>
          <w:sz w:val="16"/>
          <w:szCs w:val="16"/>
          <w:lang w:eastAsia="nl-NL"/>
        </w:rPr>
        <w:t xml:space="preserve">De bijdrage aan de IND, het COA, </w:t>
      </w:r>
      <w:proofErr w:type="spellStart"/>
      <w:r w:rsidRPr="008B2D07">
        <w:rPr>
          <w:rFonts w:ascii="Calibri" w:eastAsia="Times New Roman" w:hAnsi="Calibri" w:cs="Arial"/>
          <w:bCs/>
          <w:sz w:val="16"/>
          <w:szCs w:val="16"/>
          <w:lang w:eastAsia="nl-NL"/>
        </w:rPr>
        <w:t>Nidos</w:t>
      </w:r>
      <w:proofErr w:type="spellEnd"/>
      <w:r w:rsidRPr="008B2D07">
        <w:rPr>
          <w:rFonts w:ascii="Calibri" w:eastAsia="Times New Roman" w:hAnsi="Calibri" w:cs="Arial"/>
          <w:bCs/>
          <w:sz w:val="16"/>
          <w:szCs w:val="16"/>
          <w:lang w:eastAsia="nl-NL"/>
        </w:rPr>
        <w:t xml:space="preserve"> en Vluchtelingenwerk Nederland zijn juridisch verplicht evenals een groot gedeelte van de opdrachten die voortvloeien uit het programma van de keteninformatisering en de uitgaven voor de vervoersbewegingen van de vreemdelingen. Dit laatste als gevolg van een meerjarig convenant met het agentschap DJI</w:t>
      </w:r>
    </w:p>
    <w:p w:rsidR="004873C9" w:rsidRDefault="004873C9" w:rsidP="004873C9">
      <w:pPr>
        <w:spacing w:line="240" w:lineRule="auto"/>
        <w:rPr>
          <w:rFonts w:ascii="Calibri" w:eastAsia="Times New Roman" w:hAnsi="Calibri" w:cs="Arial"/>
          <w:b/>
          <w:sz w:val="24"/>
          <w:szCs w:val="24"/>
          <w:lang w:eastAsia="nl-NL"/>
        </w:rPr>
      </w:pPr>
    </w:p>
    <w:p w:rsidR="004873C9" w:rsidRPr="00F67883" w:rsidRDefault="004873C9" w:rsidP="004873C9">
      <w:pPr>
        <w:spacing w:line="240" w:lineRule="auto"/>
        <w:rPr>
          <w:rFonts w:ascii="Calibri" w:eastAsia="Times New Roman" w:hAnsi="Calibri" w:cs="Arial"/>
          <w:b/>
          <w:sz w:val="24"/>
          <w:szCs w:val="24"/>
          <w:lang w:eastAsia="nl-NL"/>
        </w:rPr>
      </w:pPr>
      <w:r w:rsidRPr="00F67883">
        <w:rPr>
          <w:rFonts w:ascii="Calibri" w:eastAsia="Times New Roman" w:hAnsi="Calibri" w:cs="Arial"/>
          <w:b/>
          <w:sz w:val="24"/>
          <w:szCs w:val="24"/>
          <w:lang w:eastAsia="nl-NL"/>
        </w:rPr>
        <w:t xml:space="preserve">Toelichting </w:t>
      </w:r>
    </w:p>
    <w:p w:rsidR="004873C9" w:rsidRDefault="004873C9" w:rsidP="004873C9">
      <w:pPr>
        <w:spacing w:line="240" w:lineRule="auto"/>
        <w:rPr>
          <w:rFonts w:ascii="Calibri" w:eastAsia="Times New Roman" w:hAnsi="Calibri" w:cs="Arial"/>
          <w:b/>
          <w:lang w:eastAsia="nl-NL"/>
        </w:rPr>
      </w:pPr>
      <w:r w:rsidRPr="00F67883">
        <w:rPr>
          <w:rFonts w:ascii="Calibri" w:eastAsia="Times New Roman" w:hAnsi="Calibri" w:cs="Arial"/>
          <w:b/>
          <w:lang w:eastAsia="nl-NL"/>
        </w:rPr>
        <w:t>Mutaties uitgaven</w:t>
      </w:r>
    </w:p>
    <w:p w:rsidR="004873C9" w:rsidRPr="00052912" w:rsidRDefault="004873C9" w:rsidP="004873C9">
      <w:pPr>
        <w:spacing w:line="240" w:lineRule="auto"/>
        <w:rPr>
          <w:rFonts w:ascii="Calibri" w:eastAsia="Times New Roman" w:hAnsi="Calibri" w:cs="Arial"/>
          <w:bCs/>
          <w:u w:val="single"/>
          <w:lang w:eastAsia="nl-NL"/>
        </w:rPr>
      </w:pPr>
      <w:r w:rsidRPr="00052912">
        <w:rPr>
          <w:rFonts w:ascii="Calibri" w:eastAsia="Times New Roman" w:hAnsi="Calibri" w:cs="Arial"/>
          <w:bCs/>
          <w:u w:val="single"/>
          <w:lang w:eastAsia="nl-NL"/>
        </w:rPr>
        <w:t>37.2 Toegang, toelating en opvang vreemdelingen</w:t>
      </w:r>
    </w:p>
    <w:p w:rsidR="004873C9" w:rsidRPr="00052912" w:rsidRDefault="004873C9" w:rsidP="004873C9">
      <w:pPr>
        <w:spacing w:line="240" w:lineRule="auto"/>
        <w:rPr>
          <w:rFonts w:ascii="Calibri" w:hAnsi="Calibri" w:cs="Arial"/>
          <w:iCs/>
        </w:rPr>
      </w:pPr>
      <w:r w:rsidRPr="00052912">
        <w:rPr>
          <w:rFonts w:ascii="Calibri" w:eastAsia="Times New Roman" w:hAnsi="Calibri" w:cs="Arial"/>
          <w:bCs/>
          <w:i/>
          <w:iCs/>
          <w:lang w:eastAsia="nl-NL"/>
        </w:rPr>
        <w:t>Immigratie- en Naturalisatiedienst € 6,55 mln.</w:t>
      </w:r>
      <w:r w:rsidRPr="00052912">
        <w:rPr>
          <w:rFonts w:ascii="Calibri" w:eastAsia="Times New Roman" w:hAnsi="Calibri" w:cs="Arial"/>
          <w:bCs/>
          <w:i/>
          <w:iCs/>
          <w:lang w:eastAsia="nl-NL"/>
        </w:rPr>
        <w:br/>
      </w:r>
      <w:r w:rsidRPr="00052912">
        <w:rPr>
          <w:rFonts w:ascii="Calibri" w:eastAsia="Times New Roman" w:hAnsi="Calibri" w:cs="Times New Roman"/>
          <w:lang w:eastAsia="nl-NL"/>
        </w:rPr>
        <w:t>Dit bedrag bestaat voornamelijk uit een toekenning van 4,2 mln. aan loonbijstelling 2017 inclusief ABP-pensioenpremiestijging voor IND</w:t>
      </w:r>
      <w:r>
        <w:rPr>
          <w:rFonts w:ascii="Calibri" w:eastAsia="Times New Roman" w:hAnsi="Calibri" w:cs="Times New Roman"/>
          <w:lang w:eastAsia="nl-NL"/>
        </w:rPr>
        <w:t xml:space="preserve"> (</w:t>
      </w:r>
      <w:r w:rsidRPr="00052912">
        <w:rPr>
          <w:rFonts w:ascii="Calibri" w:eastAsia="Times New Roman" w:hAnsi="Calibri" w:cs="Times New Roman"/>
          <w:lang w:eastAsia="nl-NL"/>
        </w:rPr>
        <w:t xml:space="preserve">zie ook tabel belangrijkste mutaties). </w:t>
      </w:r>
    </w:p>
    <w:p w:rsidR="004873C9" w:rsidRPr="00575D4A" w:rsidRDefault="004873C9" w:rsidP="004873C9">
      <w:pPr>
        <w:spacing w:after="0" w:line="240" w:lineRule="auto"/>
        <w:rPr>
          <w:rFonts w:ascii="Calibri" w:eastAsia="Times New Roman" w:hAnsi="Calibri" w:cs="Arial"/>
          <w:bCs/>
          <w:i/>
          <w:iCs/>
          <w:lang w:eastAsia="nl-NL"/>
        </w:rPr>
      </w:pPr>
      <w:r w:rsidRPr="00575D4A">
        <w:rPr>
          <w:rFonts w:ascii="Calibri" w:eastAsia="Times New Roman" w:hAnsi="Calibri" w:cs="Arial"/>
          <w:bCs/>
          <w:i/>
          <w:iCs/>
          <w:lang w:eastAsia="nl-NL"/>
        </w:rPr>
        <w:t>Centraal Orgaan opvang asielzoekers € -101,58</w:t>
      </w:r>
    </w:p>
    <w:p w:rsidR="004873C9" w:rsidRPr="00575D4A" w:rsidRDefault="004873C9" w:rsidP="004873C9">
      <w:pPr>
        <w:pStyle w:val="Lijstalinea"/>
        <w:numPr>
          <w:ilvl w:val="0"/>
          <w:numId w:val="36"/>
        </w:numPr>
        <w:spacing w:after="0" w:line="240" w:lineRule="auto"/>
        <w:rPr>
          <w:rFonts w:cs="Arial"/>
          <w:bCs/>
        </w:rPr>
      </w:pPr>
      <w:r w:rsidRPr="00575D4A">
        <w:rPr>
          <w:iCs/>
        </w:rPr>
        <w:t>Door de instroomdaling en de versnelde uitstroom heeft het COA aanzienlijk meer capaciteit dan nodig is</w:t>
      </w:r>
      <w:r>
        <w:rPr>
          <w:iCs/>
        </w:rPr>
        <w:t>, d</w:t>
      </w:r>
      <w:r w:rsidRPr="00575D4A">
        <w:rPr>
          <w:iCs/>
        </w:rPr>
        <w:t xml:space="preserve">it leidt tot leegstaand bij het COA. Het </w:t>
      </w:r>
      <w:r>
        <w:rPr>
          <w:iCs/>
        </w:rPr>
        <w:t>k</w:t>
      </w:r>
      <w:r w:rsidRPr="00575D4A">
        <w:rPr>
          <w:iCs/>
        </w:rPr>
        <w:t xml:space="preserve">abinet heeft </w:t>
      </w:r>
      <w:r>
        <w:rPr>
          <w:iCs/>
        </w:rPr>
        <w:t xml:space="preserve">€ </w:t>
      </w:r>
      <w:r w:rsidRPr="00575D4A">
        <w:rPr>
          <w:iCs/>
        </w:rPr>
        <w:t xml:space="preserve">144 mln. beschikbaar gesteld voor actieve krimp bij COA. In latere jaren leidt tot minder leegstand </w:t>
      </w:r>
      <w:r>
        <w:rPr>
          <w:iCs/>
        </w:rPr>
        <w:t xml:space="preserve">en lagere uitgaven, een per saldo besparing van € 61 mln. </w:t>
      </w:r>
      <w:r w:rsidRPr="00575D4A">
        <w:rPr>
          <w:iCs/>
        </w:rPr>
        <w:t>(zie ook tabel belangrijkste mutaties).</w:t>
      </w:r>
    </w:p>
    <w:p w:rsidR="004873C9" w:rsidRPr="00575D4A" w:rsidRDefault="004873C9" w:rsidP="004873C9">
      <w:pPr>
        <w:pStyle w:val="Lijstalinea"/>
        <w:numPr>
          <w:ilvl w:val="0"/>
          <w:numId w:val="36"/>
        </w:numPr>
        <w:spacing w:line="240" w:lineRule="auto"/>
        <w:rPr>
          <w:rFonts w:cs="Arial"/>
          <w:bCs/>
        </w:rPr>
      </w:pPr>
      <w:r w:rsidRPr="00575D4A">
        <w:rPr>
          <w:rFonts w:cs="Arial"/>
          <w:bCs/>
        </w:rPr>
        <w:t xml:space="preserve">Bij </w:t>
      </w:r>
      <w:r>
        <w:rPr>
          <w:rFonts w:cs="Arial"/>
          <w:bCs/>
        </w:rPr>
        <w:t>het</w:t>
      </w:r>
      <w:r w:rsidRPr="00575D4A">
        <w:rPr>
          <w:rFonts w:cs="Arial"/>
          <w:bCs/>
        </w:rPr>
        <w:t xml:space="preserve"> COA is er een meevaller van </w:t>
      </w:r>
      <w:r>
        <w:rPr>
          <w:rFonts w:cs="Arial"/>
          <w:bCs/>
        </w:rPr>
        <w:t xml:space="preserve">€ </w:t>
      </w:r>
      <w:r w:rsidRPr="00575D4A">
        <w:rPr>
          <w:rFonts w:cs="Arial"/>
          <w:bCs/>
        </w:rPr>
        <w:t xml:space="preserve">39,2 mln. door lagere bezetting. </w:t>
      </w:r>
    </w:p>
    <w:p w:rsidR="004873C9" w:rsidRPr="00575D4A" w:rsidRDefault="004873C9" w:rsidP="004873C9">
      <w:pPr>
        <w:pStyle w:val="Lijstalinea"/>
        <w:numPr>
          <w:ilvl w:val="0"/>
          <w:numId w:val="36"/>
        </w:numPr>
        <w:spacing w:line="240" w:lineRule="auto"/>
      </w:pPr>
      <w:r>
        <w:rPr>
          <w:rFonts w:cs="Arial"/>
          <w:bCs/>
        </w:rPr>
        <w:t>De lagere</w:t>
      </w:r>
      <w:r w:rsidRPr="00575D4A">
        <w:rPr>
          <w:rFonts w:cs="Arial"/>
          <w:bCs/>
        </w:rPr>
        <w:t xml:space="preserve"> asielinstroom in 2016 en 2017 leidt tot aanpassing van de ODA-toerekening van </w:t>
      </w:r>
      <w:r>
        <w:rPr>
          <w:rFonts w:cs="Arial"/>
          <w:bCs/>
        </w:rPr>
        <w:t xml:space="preserve">de kosten van </w:t>
      </w:r>
      <w:r w:rsidRPr="00575D4A">
        <w:rPr>
          <w:rFonts w:cs="Arial"/>
          <w:bCs/>
        </w:rPr>
        <w:t xml:space="preserve">eerstejaarsopvang van asielzoekers. </w:t>
      </w:r>
      <w:r w:rsidRPr="00575D4A">
        <w:rPr>
          <w:iCs/>
        </w:rPr>
        <w:t xml:space="preserve">Bij </w:t>
      </w:r>
      <w:r>
        <w:rPr>
          <w:iCs/>
        </w:rPr>
        <w:t>N</w:t>
      </w:r>
      <w:r w:rsidRPr="00575D4A">
        <w:rPr>
          <w:iCs/>
        </w:rPr>
        <w:t xml:space="preserve">ajaarsnota 2016 is reeds een deel </w:t>
      </w:r>
      <w:r>
        <w:rPr>
          <w:iCs/>
        </w:rPr>
        <w:t>van</w:t>
      </w:r>
      <w:r w:rsidRPr="00575D4A">
        <w:rPr>
          <w:iCs/>
        </w:rPr>
        <w:t xml:space="preserve"> </w:t>
      </w:r>
      <w:r>
        <w:rPr>
          <w:iCs/>
        </w:rPr>
        <w:t xml:space="preserve">€ </w:t>
      </w:r>
      <w:r w:rsidRPr="00575D4A">
        <w:rPr>
          <w:iCs/>
        </w:rPr>
        <w:t>290 mln. van de ODA-toerekening teruggeboekt naar de begroting Buitenlands Handel en Ontwikkelingssamenwerking</w:t>
      </w:r>
      <w:r>
        <w:rPr>
          <w:iCs/>
        </w:rPr>
        <w:t xml:space="preserve"> (BHOS)</w:t>
      </w:r>
      <w:r w:rsidRPr="00575D4A">
        <w:rPr>
          <w:iCs/>
        </w:rPr>
        <w:t xml:space="preserve">. Bij </w:t>
      </w:r>
      <w:r>
        <w:rPr>
          <w:iCs/>
        </w:rPr>
        <w:t>V</w:t>
      </w:r>
      <w:r w:rsidRPr="00575D4A">
        <w:rPr>
          <w:iCs/>
        </w:rPr>
        <w:t>oorjaarsnota 2017 wordt het tweede deel € 173,3 mln. teruggeboekt.</w:t>
      </w:r>
      <w:r w:rsidRPr="00575D4A">
        <w:rPr>
          <w:iCs/>
        </w:rPr>
        <w:br/>
        <w:t xml:space="preserve">Daarnaast wordt de raming </w:t>
      </w:r>
      <w:r w:rsidRPr="00575D4A">
        <w:t>voor de instroom van asielzoekers in 2017 licht herzien van 42.000 naar 41.000. Dit leidt, samen met de reguliere jaarlijkse herijking van o</w:t>
      </w:r>
      <w:r>
        <w:t>nder andere</w:t>
      </w:r>
      <w:r w:rsidRPr="00575D4A">
        <w:t xml:space="preserve"> verblijfsduur en kostprijs, tot een neerwaartse bijstelling van de ODA-toerekening van </w:t>
      </w:r>
      <w:proofErr w:type="spellStart"/>
      <w:r w:rsidRPr="00575D4A">
        <w:t>eerstejaarsopvangkosten</w:t>
      </w:r>
      <w:proofErr w:type="spellEnd"/>
      <w:r>
        <w:t xml:space="preserve">. De neerwaartse bijstelling bedraagt € </w:t>
      </w:r>
      <w:r w:rsidRPr="00575D4A">
        <w:t>51,7 mln.</w:t>
      </w:r>
      <w:r>
        <w:t xml:space="preserve"> in 2017.</w:t>
      </w:r>
      <w:r w:rsidRPr="00575D4A">
        <w:t xml:space="preserve"> Ook vindt de reguliere nacalculatie over 2016 plaats, </w:t>
      </w:r>
      <w:r>
        <w:t>welke</w:t>
      </w:r>
      <w:r w:rsidRPr="00575D4A">
        <w:t xml:space="preserve"> </w:t>
      </w:r>
      <w:r>
        <w:t xml:space="preserve">€ </w:t>
      </w:r>
      <w:r w:rsidRPr="00575D4A">
        <w:t>73 mln.</w:t>
      </w:r>
      <w:r>
        <w:t xml:space="preserve"> bedraagt. </w:t>
      </w:r>
      <w:r w:rsidRPr="00575D4A">
        <w:t xml:space="preserve">Per saldo leidt dit tot een verhoging van de ODA-toerekening voor de </w:t>
      </w:r>
      <w:proofErr w:type="spellStart"/>
      <w:r w:rsidRPr="00575D4A">
        <w:t>eerstejaarsopvangkosten</w:t>
      </w:r>
      <w:proofErr w:type="spellEnd"/>
      <w:r w:rsidRPr="00575D4A">
        <w:t xml:space="preserve"> van asielzoekers in 2017 van </w:t>
      </w:r>
      <w:r>
        <w:t xml:space="preserve">€ </w:t>
      </w:r>
      <w:r w:rsidRPr="00575D4A">
        <w:t>21,3 mln.</w:t>
      </w:r>
    </w:p>
    <w:p w:rsidR="004873C9" w:rsidRPr="00575D4A" w:rsidRDefault="004873C9" w:rsidP="004873C9">
      <w:pPr>
        <w:pStyle w:val="Lijstalinea"/>
        <w:numPr>
          <w:ilvl w:val="0"/>
          <w:numId w:val="36"/>
        </w:numPr>
        <w:spacing w:line="240" w:lineRule="auto"/>
      </w:pPr>
      <w:r w:rsidRPr="00575D4A">
        <w:lastRenderedPageBreak/>
        <w:t xml:space="preserve">Het </w:t>
      </w:r>
      <w:r w:rsidRPr="00575D4A">
        <w:rPr>
          <w:iCs/>
        </w:rPr>
        <w:t xml:space="preserve">gemeentelijke versnellingsarrangement is opgezet om vluchtelingen met een verblijfsvergunning snel tijdelijke huisvesting te realiseren als onvoldoende reguliere woningen beschikbaar zijn. De uitputting van de GVA-regeling is </w:t>
      </w:r>
      <w:r>
        <w:rPr>
          <w:iCs/>
        </w:rPr>
        <w:t xml:space="preserve">€ </w:t>
      </w:r>
      <w:r w:rsidRPr="00575D4A">
        <w:rPr>
          <w:iCs/>
        </w:rPr>
        <w:t>62 mln. lager dan geraamd.</w:t>
      </w:r>
    </w:p>
    <w:p w:rsidR="004873C9" w:rsidRPr="00B41226" w:rsidRDefault="004873C9" w:rsidP="004873C9">
      <w:pPr>
        <w:pStyle w:val="Lijstalinea"/>
        <w:numPr>
          <w:ilvl w:val="0"/>
          <w:numId w:val="36"/>
        </w:numPr>
        <w:spacing w:line="240" w:lineRule="auto"/>
      </w:pPr>
      <w:r w:rsidRPr="00B41226">
        <w:rPr>
          <w:iCs/>
        </w:rPr>
        <w:t>Toekenning van € 7,7 mln. aan loonbijstelling 2017 inclusief ABP-pensioenpremiestijging.</w:t>
      </w:r>
    </w:p>
    <w:p w:rsidR="004873C9" w:rsidRDefault="004873C9" w:rsidP="004873C9">
      <w:pPr>
        <w:pStyle w:val="Lijstalinea"/>
        <w:numPr>
          <w:ilvl w:val="0"/>
          <w:numId w:val="36"/>
        </w:numPr>
        <w:spacing w:line="240" w:lineRule="auto"/>
      </w:pPr>
      <w:r w:rsidRPr="00B41226">
        <w:rPr>
          <w:iCs/>
        </w:rPr>
        <w:t xml:space="preserve">Bij Begroting 2017 </w:t>
      </w:r>
      <w:r>
        <w:t>heeft het kabinet € 17 mln. extra geld vrijgemaakt voor capaciteit bij de Koninklijke Marechaussee (</w:t>
      </w:r>
      <w:proofErr w:type="spellStart"/>
      <w:r>
        <w:t>KMar</w:t>
      </w:r>
      <w:proofErr w:type="spellEnd"/>
      <w:r>
        <w:t xml:space="preserve">), waarvan, € 10 mln. voor Defensie en € 7 mln. voor </w:t>
      </w:r>
      <w:proofErr w:type="spellStart"/>
      <w:r>
        <w:t>VenJ</w:t>
      </w:r>
      <w:proofErr w:type="spellEnd"/>
      <w:r>
        <w:t xml:space="preserve">. De </w:t>
      </w:r>
      <w:proofErr w:type="spellStart"/>
      <w:r>
        <w:t>KMar</w:t>
      </w:r>
      <w:proofErr w:type="spellEnd"/>
      <w:r>
        <w:t xml:space="preserve"> kan hiermee extra personeel werven voor grensbewaking op luchthavens, met name op Schiphol. </w:t>
      </w:r>
      <w:proofErr w:type="spellStart"/>
      <w:r>
        <w:t>VenJ</w:t>
      </w:r>
      <w:proofErr w:type="spellEnd"/>
      <w:r>
        <w:t xml:space="preserve"> boekt € 10 mln. over naar de begroting van Defensie.</w:t>
      </w:r>
      <w:r>
        <w:br/>
        <w:t xml:space="preserve">Bij voorjaarsnota is nog eens geld vrijgemaakt voor de capaciteit van de </w:t>
      </w:r>
      <w:proofErr w:type="spellStart"/>
      <w:r>
        <w:t>KMar</w:t>
      </w:r>
      <w:proofErr w:type="spellEnd"/>
      <w:r>
        <w:t xml:space="preserve">, dit betreft € 7,5 mln. in 2017 en structureel € 20 mln. De € 7,5 </w:t>
      </w:r>
      <w:proofErr w:type="spellStart"/>
      <w:r>
        <w:t>mln</w:t>
      </w:r>
      <w:proofErr w:type="spellEnd"/>
      <w:r>
        <w:t xml:space="preserve"> is direct overgeboekt naar de begroting van Defensie.</w:t>
      </w:r>
    </w:p>
    <w:p w:rsidR="004873C9" w:rsidRPr="002C1AA8" w:rsidRDefault="004873C9" w:rsidP="004873C9">
      <w:pPr>
        <w:pStyle w:val="Lijstalinea"/>
        <w:spacing w:line="240" w:lineRule="auto"/>
        <w:ind w:left="360"/>
      </w:pPr>
    </w:p>
    <w:p w:rsidR="004873C9" w:rsidRPr="000B46E6" w:rsidRDefault="004873C9" w:rsidP="004873C9">
      <w:pPr>
        <w:pStyle w:val="Lijstalinea"/>
        <w:numPr>
          <w:ilvl w:val="0"/>
          <w:numId w:val="36"/>
        </w:numPr>
        <w:spacing w:line="240" w:lineRule="auto"/>
      </w:pPr>
      <w:r>
        <w:br w:type="page"/>
      </w:r>
    </w:p>
    <w:p w:rsidR="004873C9" w:rsidRPr="00EE7114" w:rsidRDefault="004873C9" w:rsidP="004873C9">
      <w:pPr>
        <w:spacing w:line="240" w:lineRule="auto"/>
        <w:rPr>
          <w:b/>
          <w:bCs/>
          <w:sz w:val="28"/>
          <w:szCs w:val="28"/>
        </w:rPr>
      </w:pPr>
      <w:r>
        <w:rPr>
          <w:b/>
          <w:bCs/>
          <w:sz w:val="28"/>
          <w:szCs w:val="28"/>
        </w:rPr>
        <w:lastRenderedPageBreak/>
        <w:t>2</w:t>
      </w:r>
      <w:r w:rsidRPr="00EE7114">
        <w:rPr>
          <w:b/>
          <w:bCs/>
          <w:sz w:val="28"/>
          <w:szCs w:val="28"/>
        </w:rPr>
        <w:t>.3 De niet-beleidsartikelen</w:t>
      </w:r>
    </w:p>
    <w:p w:rsidR="004873C9" w:rsidRDefault="004873C9" w:rsidP="004873C9">
      <w:pPr>
        <w:spacing w:line="240" w:lineRule="auto"/>
        <w:rPr>
          <w:rFonts w:ascii="Calibri" w:eastAsia="Times New Roman" w:hAnsi="Calibri" w:cs="Arial"/>
          <w:b/>
          <w:sz w:val="24"/>
          <w:szCs w:val="24"/>
          <w:lang w:eastAsia="nl-NL"/>
        </w:rPr>
      </w:pPr>
      <w:r>
        <w:rPr>
          <w:rFonts w:ascii="Calibri" w:eastAsia="Times New Roman" w:hAnsi="Calibri" w:cs="Arial"/>
          <w:b/>
          <w:sz w:val="24"/>
          <w:szCs w:val="24"/>
          <w:lang w:eastAsia="nl-NL"/>
        </w:rPr>
        <w:t>91 Apparaatsuitgaven kerndepartement</w:t>
      </w:r>
    </w:p>
    <w:p w:rsidR="004873C9" w:rsidRDefault="004873C9" w:rsidP="004873C9">
      <w:pPr>
        <w:spacing w:line="240" w:lineRule="auto"/>
        <w:rPr>
          <w:rFonts w:ascii="Calibri" w:eastAsia="Times New Roman" w:hAnsi="Calibri" w:cs="Arial"/>
          <w:b/>
          <w:sz w:val="24"/>
          <w:szCs w:val="24"/>
          <w:lang w:eastAsia="nl-NL"/>
        </w:rPr>
      </w:pPr>
      <w:r w:rsidRPr="00DE4EE9">
        <w:rPr>
          <w:noProof/>
          <w:lang w:eastAsia="nl-NL"/>
        </w:rPr>
        <w:drawing>
          <wp:inline distT="0" distB="0" distL="0" distR="0" wp14:anchorId="1E03FEBB" wp14:editId="1A500B1A">
            <wp:extent cx="5731510" cy="1917946"/>
            <wp:effectExtent l="0" t="0" r="254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917946"/>
                    </a:xfrm>
                    <a:prstGeom prst="rect">
                      <a:avLst/>
                    </a:prstGeom>
                    <a:noFill/>
                    <a:ln>
                      <a:noFill/>
                    </a:ln>
                  </pic:spPr>
                </pic:pic>
              </a:graphicData>
            </a:graphic>
          </wp:inline>
        </w:drawing>
      </w:r>
    </w:p>
    <w:p w:rsidR="004873C9" w:rsidRPr="00F67883" w:rsidRDefault="004873C9" w:rsidP="004873C9">
      <w:pPr>
        <w:spacing w:line="240" w:lineRule="auto"/>
        <w:rPr>
          <w:rFonts w:ascii="Calibri" w:eastAsia="Times New Roman" w:hAnsi="Calibri" w:cs="Arial"/>
          <w:b/>
          <w:sz w:val="24"/>
          <w:szCs w:val="24"/>
          <w:lang w:eastAsia="nl-NL"/>
        </w:rPr>
      </w:pPr>
      <w:r w:rsidRPr="00F67883">
        <w:rPr>
          <w:rFonts w:ascii="Calibri" w:eastAsia="Times New Roman" w:hAnsi="Calibri" w:cs="Arial"/>
          <w:b/>
          <w:sz w:val="24"/>
          <w:szCs w:val="24"/>
          <w:lang w:eastAsia="nl-NL"/>
        </w:rPr>
        <w:t xml:space="preserve">Toelichting </w:t>
      </w:r>
    </w:p>
    <w:p w:rsidR="004873C9" w:rsidRDefault="004873C9" w:rsidP="004873C9">
      <w:pPr>
        <w:spacing w:line="240" w:lineRule="auto"/>
        <w:rPr>
          <w:rFonts w:ascii="Calibri" w:eastAsia="Times New Roman" w:hAnsi="Calibri" w:cs="Arial"/>
          <w:b/>
          <w:lang w:eastAsia="nl-NL"/>
        </w:rPr>
      </w:pPr>
      <w:r w:rsidRPr="00F67883">
        <w:rPr>
          <w:rFonts w:ascii="Calibri" w:eastAsia="Times New Roman" w:hAnsi="Calibri" w:cs="Arial"/>
          <w:b/>
          <w:lang w:eastAsia="nl-NL"/>
        </w:rPr>
        <w:t>Mutaties uitgaven</w:t>
      </w:r>
    </w:p>
    <w:p w:rsidR="004873C9" w:rsidRPr="00270A4E" w:rsidRDefault="004873C9" w:rsidP="004873C9">
      <w:pPr>
        <w:spacing w:line="240" w:lineRule="auto"/>
        <w:rPr>
          <w:rFonts w:ascii="Calibri" w:eastAsia="Times New Roman" w:hAnsi="Calibri" w:cs="Arial"/>
          <w:bCs/>
          <w:lang w:eastAsia="nl-NL"/>
        </w:rPr>
      </w:pPr>
      <w:r w:rsidRPr="00270A4E">
        <w:rPr>
          <w:rFonts w:ascii="Calibri" w:eastAsia="Times New Roman" w:hAnsi="Calibri" w:cs="Arial"/>
          <w:bCs/>
          <w:lang w:eastAsia="nl-NL"/>
        </w:rPr>
        <w:t>91.1 Apparaatsuitgaven kerndepartement</w:t>
      </w:r>
    </w:p>
    <w:p w:rsidR="004873C9" w:rsidRPr="00270A4E" w:rsidRDefault="004873C9" w:rsidP="004873C9">
      <w:pPr>
        <w:spacing w:after="0" w:line="240" w:lineRule="auto"/>
        <w:rPr>
          <w:rFonts w:ascii="Calibri" w:eastAsia="Times New Roman" w:hAnsi="Calibri" w:cs="Arial"/>
          <w:bCs/>
          <w:lang w:eastAsia="nl-NL"/>
        </w:rPr>
      </w:pPr>
      <w:r w:rsidRPr="00270A4E">
        <w:rPr>
          <w:rFonts w:ascii="Calibri" w:eastAsia="Times New Roman" w:hAnsi="Calibri" w:cs="Arial"/>
          <w:bCs/>
          <w:lang w:eastAsia="nl-NL"/>
        </w:rPr>
        <w:t>Het apparaatsbudget van het kerndepartement wordt verhoogd met € 16,37 mln. Deze verhoging wordt veroorzaakt door de volgende mutaties:</w:t>
      </w:r>
    </w:p>
    <w:p w:rsidR="004873C9" w:rsidRPr="00270A4E" w:rsidRDefault="004873C9" w:rsidP="004873C9">
      <w:pPr>
        <w:pStyle w:val="Lijstalinea"/>
        <w:numPr>
          <w:ilvl w:val="0"/>
          <w:numId w:val="37"/>
        </w:numPr>
        <w:spacing w:after="0" w:line="240" w:lineRule="auto"/>
      </w:pPr>
      <w:r w:rsidRPr="00270A4E">
        <w:rPr>
          <w:rFonts w:cs="Arial"/>
          <w:bCs/>
        </w:rPr>
        <w:t>Toekenning</w:t>
      </w:r>
      <w:r>
        <w:rPr>
          <w:rFonts w:cs="Arial"/>
          <w:bCs/>
        </w:rPr>
        <w:t xml:space="preserve"> van</w:t>
      </w:r>
      <w:r w:rsidRPr="00270A4E">
        <w:rPr>
          <w:rFonts w:cs="Arial"/>
          <w:bCs/>
        </w:rPr>
        <w:t xml:space="preserve"> loonbijstelling 2017 </w:t>
      </w:r>
      <w:r w:rsidRPr="00270A4E">
        <w:t xml:space="preserve">inclusief ABP-pensioenpremiestijging </w:t>
      </w:r>
      <w:r>
        <w:t>van</w:t>
      </w:r>
      <w:r w:rsidRPr="00270A4E">
        <w:t xml:space="preserve"> </w:t>
      </w:r>
      <w:r>
        <w:t xml:space="preserve">€ </w:t>
      </w:r>
      <w:r w:rsidRPr="00270A4E">
        <w:t>7,3 mln.</w:t>
      </w:r>
    </w:p>
    <w:p w:rsidR="004873C9" w:rsidRPr="00270A4E" w:rsidRDefault="004873C9" w:rsidP="004873C9">
      <w:pPr>
        <w:pStyle w:val="Lijstalinea"/>
        <w:numPr>
          <w:ilvl w:val="0"/>
          <w:numId w:val="37"/>
        </w:numPr>
        <w:spacing w:after="0" w:line="240" w:lineRule="auto"/>
        <w:rPr>
          <w:rFonts w:cs="Arial"/>
          <w:bCs/>
        </w:rPr>
      </w:pPr>
      <w:r w:rsidRPr="00270A4E">
        <w:t>Het restant van het saldo b</w:t>
      </w:r>
      <w:r>
        <w:t xml:space="preserve">evat vele mutaties kleiner dan € </w:t>
      </w:r>
      <w:r w:rsidRPr="00270A4E">
        <w:t xml:space="preserve">5 mln. zoals een besparingsverlies van </w:t>
      </w:r>
      <w:r>
        <w:t xml:space="preserve">€ </w:t>
      </w:r>
      <w:r w:rsidRPr="00270A4E">
        <w:t xml:space="preserve">3,2 mln. op de </w:t>
      </w:r>
      <w:r>
        <w:t>E</w:t>
      </w:r>
      <w:r w:rsidRPr="00270A4E">
        <w:t>igen bijdrageregeling strafvordering en een toekenning van</w:t>
      </w:r>
      <w:r>
        <w:t xml:space="preserve"> € </w:t>
      </w:r>
      <w:r w:rsidRPr="00270A4E">
        <w:t xml:space="preserve">2,7 mln. aan </w:t>
      </w:r>
      <w:proofErr w:type="spellStart"/>
      <w:r w:rsidRPr="00270A4E">
        <w:t>Justid</w:t>
      </w:r>
      <w:proofErr w:type="spellEnd"/>
      <w:r w:rsidRPr="00270A4E">
        <w:t>. Het betreft middelen voor het beheer van jeugdsystemen.</w:t>
      </w:r>
    </w:p>
    <w:p w:rsidR="004873C9" w:rsidRPr="00270A4E" w:rsidRDefault="004873C9" w:rsidP="004873C9">
      <w:pPr>
        <w:spacing w:line="240" w:lineRule="auto"/>
        <w:rPr>
          <w:rFonts w:ascii="Calibri" w:eastAsia="Times New Roman" w:hAnsi="Calibri" w:cs="Arial"/>
          <w:b/>
          <w:lang w:eastAsia="nl-NL"/>
        </w:rPr>
      </w:pPr>
    </w:p>
    <w:p w:rsidR="004873C9" w:rsidRPr="00270A4E" w:rsidRDefault="004873C9" w:rsidP="004873C9">
      <w:pPr>
        <w:spacing w:line="240" w:lineRule="auto"/>
        <w:rPr>
          <w:rFonts w:ascii="Calibri" w:eastAsia="Times New Roman" w:hAnsi="Calibri" w:cs="Arial"/>
          <w:b/>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p>
    <w:p w:rsidR="004873C9" w:rsidRDefault="004873C9" w:rsidP="004873C9">
      <w:pPr>
        <w:spacing w:line="240" w:lineRule="auto"/>
        <w:rPr>
          <w:rFonts w:ascii="Calibri" w:eastAsia="Times New Roman" w:hAnsi="Calibri" w:cs="Arial"/>
          <w:b/>
          <w:sz w:val="24"/>
          <w:szCs w:val="24"/>
          <w:lang w:eastAsia="nl-NL"/>
        </w:rPr>
      </w:pPr>
      <w:r>
        <w:rPr>
          <w:rFonts w:ascii="Calibri" w:eastAsia="Times New Roman" w:hAnsi="Calibri" w:cs="Arial"/>
          <w:b/>
          <w:sz w:val="24"/>
          <w:szCs w:val="24"/>
          <w:lang w:eastAsia="nl-NL"/>
        </w:rPr>
        <w:t>92 Nominaal en onvoorzien</w:t>
      </w:r>
    </w:p>
    <w:p w:rsidR="004873C9" w:rsidRDefault="004873C9" w:rsidP="004873C9">
      <w:pPr>
        <w:spacing w:line="240" w:lineRule="auto"/>
        <w:rPr>
          <w:rFonts w:ascii="Calibri" w:eastAsia="Times New Roman" w:hAnsi="Calibri" w:cs="Arial"/>
          <w:b/>
          <w:sz w:val="24"/>
          <w:szCs w:val="24"/>
          <w:lang w:eastAsia="nl-NL"/>
        </w:rPr>
      </w:pPr>
      <w:r w:rsidRPr="00D83A5C">
        <w:rPr>
          <w:noProof/>
          <w:lang w:eastAsia="nl-NL"/>
        </w:rPr>
        <w:drawing>
          <wp:inline distT="0" distB="0" distL="0" distR="0" wp14:anchorId="0BC69CA5" wp14:editId="5D742242">
            <wp:extent cx="5731510" cy="1364822"/>
            <wp:effectExtent l="0" t="0" r="2540"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364822"/>
                    </a:xfrm>
                    <a:prstGeom prst="rect">
                      <a:avLst/>
                    </a:prstGeom>
                    <a:noFill/>
                    <a:ln>
                      <a:noFill/>
                    </a:ln>
                  </pic:spPr>
                </pic:pic>
              </a:graphicData>
            </a:graphic>
          </wp:inline>
        </w:drawing>
      </w:r>
    </w:p>
    <w:p w:rsidR="004873C9" w:rsidRDefault="004873C9" w:rsidP="004873C9">
      <w:pPr>
        <w:spacing w:line="240" w:lineRule="auto"/>
        <w:rPr>
          <w:rFonts w:ascii="Calibri" w:eastAsia="Times New Roman" w:hAnsi="Calibri" w:cs="Arial"/>
          <w:b/>
          <w:sz w:val="24"/>
          <w:szCs w:val="24"/>
          <w:lang w:eastAsia="nl-NL"/>
        </w:rPr>
      </w:pPr>
    </w:p>
    <w:p w:rsidR="004873C9" w:rsidRPr="00261D0C" w:rsidRDefault="004873C9" w:rsidP="004873C9">
      <w:pPr>
        <w:tabs>
          <w:tab w:val="left" w:pos="851"/>
        </w:tabs>
        <w:spacing w:after="0" w:line="240" w:lineRule="auto"/>
        <w:rPr>
          <w:rFonts w:ascii="Calibri" w:eastAsia="Times New Roman" w:hAnsi="Calibri" w:cs="Times New Roman"/>
          <w:b/>
          <w:sz w:val="24"/>
          <w:szCs w:val="24"/>
          <w:lang w:eastAsia="nl-NL"/>
        </w:rPr>
      </w:pPr>
      <w:r w:rsidRPr="00261D0C">
        <w:rPr>
          <w:rFonts w:ascii="Calibri" w:eastAsia="Times New Roman" w:hAnsi="Calibri" w:cs="Times New Roman"/>
          <w:b/>
          <w:sz w:val="24"/>
          <w:szCs w:val="24"/>
          <w:lang w:eastAsia="nl-NL"/>
        </w:rPr>
        <w:t>Mutaties uitgaven</w:t>
      </w:r>
    </w:p>
    <w:p w:rsidR="004873C9" w:rsidRPr="00CB1F90" w:rsidRDefault="004873C9" w:rsidP="004873C9">
      <w:pPr>
        <w:spacing w:after="0" w:line="240" w:lineRule="auto"/>
        <w:rPr>
          <w:rFonts w:ascii="Times New Roman" w:eastAsia="Times New Roman" w:hAnsi="Times New Roman" w:cs="Times New Roman"/>
          <w:lang w:eastAsia="nl-NL"/>
        </w:rPr>
      </w:pPr>
    </w:p>
    <w:p w:rsidR="004873C9" w:rsidRPr="00A05552" w:rsidRDefault="004873C9" w:rsidP="004873C9">
      <w:pPr>
        <w:spacing w:after="0" w:line="240" w:lineRule="auto"/>
        <w:rPr>
          <w:rFonts w:ascii="Calibri" w:eastAsia="Times New Roman" w:hAnsi="Calibri" w:cs="Times New Roman"/>
          <w:i/>
          <w:lang w:eastAsia="nl-NL"/>
        </w:rPr>
      </w:pPr>
      <w:r w:rsidRPr="00A05552">
        <w:rPr>
          <w:rFonts w:ascii="Calibri" w:eastAsia="Times New Roman" w:hAnsi="Calibri" w:cs="Times New Roman"/>
          <w:i/>
          <w:lang w:eastAsia="nl-NL"/>
        </w:rPr>
        <w:t>92.1 Nominaal en onvoorzien</w:t>
      </w:r>
    </w:p>
    <w:p w:rsidR="004873C9" w:rsidRPr="00A05552" w:rsidRDefault="004873C9" w:rsidP="004873C9">
      <w:pPr>
        <w:spacing w:after="0" w:line="240" w:lineRule="auto"/>
        <w:rPr>
          <w:rFonts w:ascii="Calibri" w:eastAsia="Times New Roman" w:hAnsi="Calibri" w:cs="Times New Roman"/>
          <w:lang w:eastAsia="nl-NL"/>
        </w:rPr>
      </w:pPr>
      <w:r w:rsidRPr="00A05552">
        <w:rPr>
          <w:rFonts w:ascii="Calibri" w:eastAsia="Times New Roman" w:hAnsi="Calibri" w:cs="Times New Roman"/>
          <w:lang w:eastAsia="nl-NL"/>
        </w:rPr>
        <w:t xml:space="preserve">Artikel 92 is een </w:t>
      </w:r>
      <w:proofErr w:type="spellStart"/>
      <w:r w:rsidRPr="00A05552">
        <w:rPr>
          <w:rFonts w:ascii="Calibri" w:eastAsia="Times New Roman" w:hAnsi="Calibri" w:cs="Times New Roman"/>
          <w:lang w:eastAsia="nl-NL"/>
        </w:rPr>
        <w:t>doorverdeelartikel</w:t>
      </w:r>
      <w:proofErr w:type="spellEnd"/>
      <w:r>
        <w:rPr>
          <w:rFonts w:ascii="Calibri" w:eastAsia="Times New Roman" w:hAnsi="Calibri" w:cs="Times New Roman"/>
          <w:lang w:eastAsia="nl-NL"/>
        </w:rPr>
        <w:t>. A</w:t>
      </w:r>
      <w:r w:rsidRPr="00A05552">
        <w:rPr>
          <w:rFonts w:ascii="Calibri" w:eastAsia="Times New Roman" w:hAnsi="Calibri" w:cs="Times New Roman"/>
          <w:lang w:eastAsia="nl-NL"/>
        </w:rPr>
        <w:t xml:space="preserve">lle relevante mutaties zijn bij de betreffende artikelen toegelicht. </w:t>
      </w:r>
    </w:p>
    <w:p w:rsidR="004873C9" w:rsidRPr="00CB1F90" w:rsidRDefault="004873C9" w:rsidP="004873C9">
      <w:pPr>
        <w:spacing w:after="0" w:line="240" w:lineRule="auto"/>
        <w:rPr>
          <w:rFonts w:ascii="Times New Roman" w:eastAsia="Times New Roman" w:hAnsi="Times New Roman" w:cs="Times New Roman"/>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after="0" w:line="240" w:lineRule="auto"/>
        <w:rPr>
          <w:rFonts w:ascii="Verdana" w:eastAsia="Times New Roman" w:hAnsi="Verdana" w:cs="Arial"/>
          <w:sz w:val="18"/>
          <w:szCs w:val="18"/>
          <w:lang w:eastAsia="nl-NL"/>
        </w:rPr>
      </w:pPr>
    </w:p>
    <w:p w:rsidR="004873C9" w:rsidRPr="00B64B66" w:rsidRDefault="004873C9" w:rsidP="004873C9">
      <w:pPr>
        <w:spacing w:after="0" w:line="240" w:lineRule="auto"/>
        <w:rPr>
          <w:rFonts w:ascii="Verdana" w:eastAsia="Times New Roman" w:hAnsi="Verdana" w:cs="Arial"/>
          <w:b/>
          <w:bCs/>
          <w:sz w:val="18"/>
          <w:szCs w:val="18"/>
          <w:lang w:eastAsia="nl-NL"/>
        </w:rPr>
      </w:pPr>
      <w:r w:rsidRPr="00B64B66">
        <w:rPr>
          <w:rFonts w:ascii="Verdana" w:eastAsia="Times New Roman" w:hAnsi="Verdana" w:cs="Arial"/>
          <w:b/>
          <w:bCs/>
          <w:sz w:val="18"/>
          <w:szCs w:val="18"/>
          <w:lang w:eastAsia="nl-NL"/>
        </w:rPr>
        <w:t>93 Geheim</w:t>
      </w:r>
    </w:p>
    <w:p w:rsidR="004873C9" w:rsidRDefault="004873C9" w:rsidP="004873C9">
      <w:pPr>
        <w:spacing w:after="0" w:line="240" w:lineRule="auto"/>
        <w:rPr>
          <w:rFonts w:ascii="Verdana" w:eastAsia="Times New Roman" w:hAnsi="Verdana" w:cs="Arial"/>
          <w:sz w:val="18"/>
          <w:szCs w:val="18"/>
          <w:lang w:eastAsia="nl-NL"/>
        </w:rPr>
      </w:pPr>
    </w:p>
    <w:p w:rsidR="004873C9" w:rsidRPr="00121521" w:rsidRDefault="004873C9" w:rsidP="004873C9">
      <w:pPr>
        <w:spacing w:after="0" w:line="240" w:lineRule="auto"/>
        <w:rPr>
          <w:rFonts w:ascii="Verdana" w:eastAsia="Times New Roman" w:hAnsi="Verdana" w:cs="Arial"/>
          <w:sz w:val="18"/>
          <w:szCs w:val="18"/>
          <w:lang w:eastAsia="nl-NL"/>
        </w:rPr>
      </w:pPr>
    </w:p>
    <w:p w:rsidR="004873C9" w:rsidRDefault="004873C9" w:rsidP="004873C9">
      <w:pPr>
        <w:spacing w:line="240" w:lineRule="auto"/>
        <w:rPr>
          <w:rFonts w:cs="Arial"/>
          <w:bCs/>
          <w:szCs w:val="20"/>
        </w:rPr>
      </w:pPr>
      <w:r w:rsidRPr="00B64B66">
        <w:rPr>
          <w:noProof/>
          <w:lang w:eastAsia="nl-NL"/>
        </w:rPr>
        <w:drawing>
          <wp:inline distT="0" distB="0" distL="0" distR="0" wp14:anchorId="4B532048" wp14:editId="4F0A4FFC">
            <wp:extent cx="5731510" cy="1416513"/>
            <wp:effectExtent l="0" t="0" r="254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416513"/>
                    </a:xfrm>
                    <a:prstGeom prst="rect">
                      <a:avLst/>
                    </a:prstGeom>
                    <a:noFill/>
                    <a:ln>
                      <a:noFill/>
                    </a:ln>
                  </pic:spPr>
                </pic:pic>
              </a:graphicData>
            </a:graphic>
          </wp:inline>
        </w:drawing>
      </w:r>
    </w:p>
    <w:p w:rsidR="004873C9" w:rsidRDefault="004873C9" w:rsidP="004873C9">
      <w:pPr>
        <w:spacing w:line="240" w:lineRule="auto"/>
        <w:rPr>
          <w:rFonts w:cs="Arial"/>
          <w:bCs/>
          <w:szCs w:val="20"/>
        </w:rPr>
      </w:pPr>
    </w:p>
    <w:p w:rsidR="006C11B8" w:rsidRPr="004873C9" w:rsidRDefault="004873C9" w:rsidP="004873C9">
      <w:pPr>
        <w:spacing w:line="240" w:lineRule="auto"/>
        <w:rPr>
          <w:rFonts w:ascii="Calibri" w:eastAsia="Times New Roman" w:hAnsi="Calibri" w:cs="Arial"/>
          <w:bCs/>
          <w:lang w:eastAsia="nl-NL"/>
        </w:rPr>
      </w:pPr>
      <w:r w:rsidRPr="00C7097F">
        <w:rPr>
          <w:rFonts w:ascii="Calibri" w:eastAsia="Times New Roman" w:hAnsi="Calibri" w:cs="Arial"/>
          <w:bCs/>
          <w:lang w:eastAsia="nl-NL"/>
        </w:rPr>
        <w:t>Op dit beleidsterrein hebben geen mutaties plaatsgevonden die een toelichting behoeven.</w:t>
      </w:r>
    </w:p>
    <w:sectPr w:rsidR="006C11B8" w:rsidRPr="004873C9" w:rsidSect="007461CE">
      <w:footerReference w:type="default" r:id="rId16"/>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opia">
    <w:altName w:val="Nyal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CE" w:rsidRDefault="004873C9" w:rsidP="007461CE">
    <w:pPr>
      <w:pStyle w:val="Voettekst"/>
      <w:jc w:val="right"/>
    </w:pPr>
  </w:p>
  <w:p w:rsidR="00696E69" w:rsidRDefault="004873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89760"/>
      <w:docPartObj>
        <w:docPartGallery w:val="Page Numbers (Bottom of Page)"/>
        <w:docPartUnique/>
      </w:docPartObj>
    </w:sdtPr>
    <w:sdtEndPr/>
    <w:sdtContent>
      <w:p w:rsidR="007461CE" w:rsidRDefault="004873C9">
        <w:pPr>
          <w:pStyle w:val="Voettekst"/>
          <w:jc w:val="right"/>
        </w:pPr>
        <w:r>
          <w:fldChar w:fldCharType="begin"/>
        </w:r>
        <w:r>
          <w:instrText>PAGE   \* MERGEFORMAT</w:instrText>
        </w:r>
        <w:r>
          <w:fldChar w:fldCharType="separate"/>
        </w:r>
        <w:r>
          <w:rPr>
            <w:noProof/>
          </w:rPr>
          <w:t>1</w:t>
        </w:r>
        <w:r>
          <w:fldChar w:fldCharType="end"/>
        </w:r>
      </w:p>
    </w:sdtContent>
  </w:sdt>
  <w:p w:rsidR="007461CE" w:rsidRDefault="004873C9">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009"/>
    <w:multiLevelType w:val="multilevel"/>
    <w:tmpl w:val="906A9EA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
    <w:nsid w:val="054564CE"/>
    <w:multiLevelType w:val="hybridMultilevel"/>
    <w:tmpl w:val="ED825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54F4AA2"/>
    <w:multiLevelType w:val="hybridMultilevel"/>
    <w:tmpl w:val="FD008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F0263C2"/>
    <w:multiLevelType w:val="hybridMultilevel"/>
    <w:tmpl w:val="899A3C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77B72F6"/>
    <w:multiLevelType w:val="hybridMultilevel"/>
    <w:tmpl w:val="4A027B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7FD7016"/>
    <w:multiLevelType w:val="multilevel"/>
    <w:tmpl w:val="AEB8637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7F40AD"/>
    <w:multiLevelType w:val="hybridMultilevel"/>
    <w:tmpl w:val="B9940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0CA2A10"/>
    <w:multiLevelType w:val="hybridMultilevel"/>
    <w:tmpl w:val="1208315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82D110B"/>
    <w:multiLevelType w:val="hybridMultilevel"/>
    <w:tmpl w:val="EA8CBE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8503D27"/>
    <w:multiLevelType w:val="hybridMultilevel"/>
    <w:tmpl w:val="95B6D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97E0713"/>
    <w:multiLevelType w:val="hybridMultilevel"/>
    <w:tmpl w:val="1D3E5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B4C50A6"/>
    <w:multiLevelType w:val="hybridMultilevel"/>
    <w:tmpl w:val="59186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CAC0FBD"/>
    <w:multiLevelType w:val="hybridMultilevel"/>
    <w:tmpl w:val="07083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CBC720D"/>
    <w:multiLevelType w:val="hybridMultilevel"/>
    <w:tmpl w:val="41CCB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EA3552D"/>
    <w:multiLevelType w:val="hybridMultilevel"/>
    <w:tmpl w:val="C756E520"/>
    <w:lvl w:ilvl="0" w:tplc="23F6FEF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077AFE"/>
    <w:multiLevelType w:val="hybridMultilevel"/>
    <w:tmpl w:val="4DBC8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7835A29"/>
    <w:multiLevelType w:val="hybridMultilevel"/>
    <w:tmpl w:val="846EE9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80E2D60"/>
    <w:multiLevelType w:val="hybridMultilevel"/>
    <w:tmpl w:val="0AA6C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B265B83"/>
    <w:multiLevelType w:val="hybridMultilevel"/>
    <w:tmpl w:val="307A0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F04440E"/>
    <w:multiLevelType w:val="hybridMultilevel"/>
    <w:tmpl w:val="32C882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44564B57"/>
    <w:multiLevelType w:val="hybridMultilevel"/>
    <w:tmpl w:val="F552F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4885135"/>
    <w:multiLevelType w:val="hybridMultilevel"/>
    <w:tmpl w:val="48042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8291D6E"/>
    <w:multiLevelType w:val="hybridMultilevel"/>
    <w:tmpl w:val="71F423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C022C98"/>
    <w:multiLevelType w:val="hybridMultilevel"/>
    <w:tmpl w:val="E1FC0B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FBB0351"/>
    <w:multiLevelType w:val="multilevel"/>
    <w:tmpl w:val="16A2C666"/>
    <w:lvl w:ilvl="0">
      <w:start w:val="2"/>
      <w:numFmt w:val="decimal"/>
      <w:lvlText w:val="%1."/>
      <w:lvlJc w:val="left"/>
      <w:pPr>
        <w:ind w:left="390" w:hanging="390"/>
      </w:pPr>
      <w:rPr>
        <w:rFonts w:ascii="Verdana" w:hAnsi="Verdana" w:hint="default"/>
        <w:sz w:val="20"/>
      </w:rPr>
    </w:lvl>
    <w:lvl w:ilvl="1">
      <w:start w:val="3"/>
      <w:numFmt w:val="decimal"/>
      <w:lvlText w:val="%1.%2."/>
      <w:lvlJc w:val="left"/>
      <w:pPr>
        <w:ind w:left="390" w:hanging="390"/>
      </w:pPr>
      <w:rPr>
        <w:rFonts w:ascii="Verdana" w:hAnsi="Verdana" w:hint="default"/>
        <w:sz w:val="28"/>
        <w:szCs w:val="28"/>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25">
    <w:nsid w:val="50AA6144"/>
    <w:multiLevelType w:val="hybridMultilevel"/>
    <w:tmpl w:val="C65679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56400E3B"/>
    <w:multiLevelType w:val="hybridMultilevel"/>
    <w:tmpl w:val="59CECB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57077037"/>
    <w:multiLevelType w:val="hybridMultilevel"/>
    <w:tmpl w:val="9508BB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56639BC"/>
    <w:multiLevelType w:val="hybridMultilevel"/>
    <w:tmpl w:val="54409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7031CED"/>
    <w:multiLevelType w:val="multilevel"/>
    <w:tmpl w:val="906A9EA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0">
    <w:nsid w:val="6725341C"/>
    <w:multiLevelType w:val="hybridMultilevel"/>
    <w:tmpl w:val="BDE459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7766452"/>
    <w:multiLevelType w:val="multilevel"/>
    <w:tmpl w:val="57C215C4"/>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4224" w:hanging="2520"/>
      </w:pPr>
      <w:rPr>
        <w:rFonts w:hint="default"/>
      </w:rPr>
    </w:lvl>
    <w:lvl w:ilvl="7">
      <w:start w:val="1"/>
      <w:numFmt w:val="decimal"/>
      <w:lvlText w:val="%1.%2.%3.%4.%5.%6.%7.%8"/>
      <w:lvlJc w:val="left"/>
      <w:pPr>
        <w:ind w:left="4868" w:hanging="2880"/>
      </w:pPr>
      <w:rPr>
        <w:rFonts w:hint="default"/>
      </w:rPr>
    </w:lvl>
    <w:lvl w:ilvl="8">
      <w:start w:val="1"/>
      <w:numFmt w:val="decimal"/>
      <w:lvlText w:val="%1.%2.%3.%4.%5.%6.%7.%8.%9"/>
      <w:lvlJc w:val="left"/>
      <w:pPr>
        <w:ind w:left="5152" w:hanging="2880"/>
      </w:pPr>
      <w:rPr>
        <w:rFonts w:hint="default"/>
      </w:rPr>
    </w:lvl>
  </w:abstractNum>
  <w:abstractNum w:abstractNumId="32">
    <w:nsid w:val="6F6E0D11"/>
    <w:multiLevelType w:val="hybridMultilevel"/>
    <w:tmpl w:val="F7AAF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2131CD6"/>
    <w:multiLevelType w:val="hybridMultilevel"/>
    <w:tmpl w:val="F1F25AD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727D6D4B"/>
    <w:multiLevelType w:val="hybridMultilevel"/>
    <w:tmpl w:val="2F006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3171AD4"/>
    <w:multiLevelType w:val="hybridMultilevel"/>
    <w:tmpl w:val="E7FA1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3BD639C"/>
    <w:multiLevelType w:val="hybridMultilevel"/>
    <w:tmpl w:val="4684C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3BE0D5E"/>
    <w:multiLevelType w:val="hybridMultilevel"/>
    <w:tmpl w:val="F8D6E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94A5EE2"/>
    <w:multiLevelType w:val="hybridMultilevel"/>
    <w:tmpl w:val="84A67B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7C245570"/>
    <w:multiLevelType w:val="hybridMultilevel"/>
    <w:tmpl w:val="C20489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C8E2DA1"/>
    <w:multiLevelType w:val="hybridMultilevel"/>
    <w:tmpl w:val="7CB6D1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31"/>
  </w:num>
  <w:num w:numId="4">
    <w:abstractNumId w:val="20"/>
  </w:num>
  <w:num w:numId="5">
    <w:abstractNumId w:val="7"/>
  </w:num>
  <w:num w:numId="6">
    <w:abstractNumId w:val="1"/>
  </w:num>
  <w:num w:numId="7">
    <w:abstractNumId w:val="6"/>
  </w:num>
  <w:num w:numId="8">
    <w:abstractNumId w:val="10"/>
  </w:num>
  <w:num w:numId="9">
    <w:abstractNumId w:val="2"/>
  </w:num>
  <w:num w:numId="10">
    <w:abstractNumId w:val="8"/>
  </w:num>
  <w:num w:numId="11">
    <w:abstractNumId w:val="19"/>
  </w:num>
  <w:num w:numId="12">
    <w:abstractNumId w:val="23"/>
  </w:num>
  <w:num w:numId="13">
    <w:abstractNumId w:val="27"/>
  </w:num>
  <w:num w:numId="14">
    <w:abstractNumId w:val="34"/>
  </w:num>
  <w:num w:numId="15">
    <w:abstractNumId w:val="14"/>
  </w:num>
  <w:num w:numId="16">
    <w:abstractNumId w:val="26"/>
  </w:num>
  <w:num w:numId="17">
    <w:abstractNumId w:val="4"/>
  </w:num>
  <w:num w:numId="18">
    <w:abstractNumId w:val="17"/>
  </w:num>
  <w:num w:numId="19">
    <w:abstractNumId w:val="16"/>
  </w:num>
  <w:num w:numId="20">
    <w:abstractNumId w:val="9"/>
  </w:num>
  <w:num w:numId="21">
    <w:abstractNumId w:val="29"/>
  </w:num>
  <w:num w:numId="22">
    <w:abstractNumId w:val="28"/>
  </w:num>
  <w:num w:numId="23">
    <w:abstractNumId w:val="35"/>
  </w:num>
  <w:num w:numId="24">
    <w:abstractNumId w:val="3"/>
  </w:num>
  <w:num w:numId="25">
    <w:abstractNumId w:val="36"/>
  </w:num>
  <w:num w:numId="26">
    <w:abstractNumId w:val="38"/>
  </w:num>
  <w:num w:numId="27">
    <w:abstractNumId w:val="5"/>
  </w:num>
  <w:num w:numId="28">
    <w:abstractNumId w:val="40"/>
  </w:num>
  <w:num w:numId="29">
    <w:abstractNumId w:val="11"/>
  </w:num>
  <w:num w:numId="30">
    <w:abstractNumId w:val="12"/>
  </w:num>
  <w:num w:numId="31">
    <w:abstractNumId w:val="25"/>
  </w:num>
  <w:num w:numId="32">
    <w:abstractNumId w:val="18"/>
  </w:num>
  <w:num w:numId="33">
    <w:abstractNumId w:val="13"/>
  </w:num>
  <w:num w:numId="34">
    <w:abstractNumId w:val="37"/>
  </w:num>
  <w:num w:numId="35">
    <w:abstractNumId w:val="21"/>
  </w:num>
  <w:num w:numId="36">
    <w:abstractNumId w:val="32"/>
  </w:num>
  <w:num w:numId="37">
    <w:abstractNumId w:val="15"/>
  </w:num>
  <w:num w:numId="38">
    <w:abstractNumId w:val="33"/>
  </w:num>
  <w:num w:numId="39">
    <w:abstractNumId w:val="39"/>
  </w:num>
  <w:num w:numId="40">
    <w:abstractNumId w:val="2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C9"/>
    <w:rsid w:val="00433D6E"/>
    <w:rsid w:val="004873C9"/>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873C9"/>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4873C9"/>
    <w:pPr>
      <w:spacing w:before="480" w:after="0"/>
      <w:contextualSpacing/>
      <w:outlineLvl w:val="0"/>
    </w:pPr>
    <w:rPr>
      <w:rFonts w:ascii="Cambria" w:eastAsia="Times New Roman" w:hAnsi="Cambria" w:cs="Times New Roman"/>
      <w:b/>
      <w:bCs/>
      <w:sz w:val="28"/>
      <w:szCs w:val="28"/>
      <w:lang w:eastAsia="nl-NL"/>
    </w:rPr>
  </w:style>
  <w:style w:type="paragraph" w:styleId="Kop2">
    <w:name w:val="heading 2"/>
    <w:basedOn w:val="Standaard"/>
    <w:next w:val="Standaard"/>
    <w:link w:val="Kop2Char"/>
    <w:uiPriority w:val="9"/>
    <w:semiHidden/>
    <w:unhideWhenUsed/>
    <w:qFormat/>
    <w:rsid w:val="004873C9"/>
    <w:pPr>
      <w:spacing w:before="200" w:after="0"/>
      <w:outlineLvl w:val="1"/>
    </w:pPr>
    <w:rPr>
      <w:rFonts w:ascii="Cambria" w:eastAsia="Times New Roman" w:hAnsi="Cambria" w:cs="Times New Roman"/>
      <w:b/>
      <w:bCs/>
      <w:sz w:val="26"/>
      <w:szCs w:val="26"/>
      <w:lang w:eastAsia="nl-NL"/>
    </w:rPr>
  </w:style>
  <w:style w:type="paragraph" w:styleId="Kop3">
    <w:name w:val="heading 3"/>
    <w:basedOn w:val="Standaard"/>
    <w:next w:val="Standaard"/>
    <w:link w:val="Kop3Char"/>
    <w:uiPriority w:val="9"/>
    <w:semiHidden/>
    <w:unhideWhenUsed/>
    <w:qFormat/>
    <w:rsid w:val="004873C9"/>
    <w:pPr>
      <w:spacing w:before="200" w:after="0" w:line="271" w:lineRule="auto"/>
      <w:outlineLvl w:val="2"/>
    </w:pPr>
    <w:rPr>
      <w:rFonts w:ascii="Cambria" w:eastAsia="Times New Roman" w:hAnsi="Cambria" w:cs="Times New Roman"/>
      <w:b/>
      <w:bCs/>
      <w:lang w:eastAsia="nl-NL"/>
    </w:rPr>
  </w:style>
  <w:style w:type="paragraph" w:styleId="Kop4">
    <w:name w:val="heading 4"/>
    <w:basedOn w:val="Standaard"/>
    <w:next w:val="Standaard"/>
    <w:link w:val="Kop4Char"/>
    <w:uiPriority w:val="9"/>
    <w:semiHidden/>
    <w:unhideWhenUsed/>
    <w:qFormat/>
    <w:rsid w:val="004873C9"/>
    <w:pPr>
      <w:spacing w:before="200" w:after="0"/>
      <w:outlineLvl w:val="3"/>
    </w:pPr>
    <w:rPr>
      <w:rFonts w:ascii="Cambria" w:eastAsia="Times New Roman" w:hAnsi="Cambria" w:cs="Times New Roman"/>
      <w:b/>
      <w:bCs/>
      <w:i/>
      <w:iCs/>
      <w:lang w:eastAsia="nl-NL"/>
    </w:rPr>
  </w:style>
  <w:style w:type="paragraph" w:styleId="Kop5">
    <w:name w:val="heading 5"/>
    <w:basedOn w:val="Standaard"/>
    <w:next w:val="Standaard"/>
    <w:link w:val="Kop5Char"/>
    <w:uiPriority w:val="9"/>
    <w:semiHidden/>
    <w:unhideWhenUsed/>
    <w:qFormat/>
    <w:rsid w:val="004873C9"/>
    <w:pPr>
      <w:spacing w:before="200" w:after="0"/>
      <w:outlineLvl w:val="4"/>
    </w:pPr>
    <w:rPr>
      <w:rFonts w:ascii="Cambria" w:eastAsia="Times New Roman" w:hAnsi="Cambria" w:cs="Times New Roman"/>
      <w:b/>
      <w:bCs/>
      <w:color w:val="7F7F7F"/>
      <w:lang w:eastAsia="nl-NL"/>
    </w:rPr>
  </w:style>
  <w:style w:type="paragraph" w:styleId="Kop6">
    <w:name w:val="heading 6"/>
    <w:basedOn w:val="Standaard"/>
    <w:next w:val="Standaard"/>
    <w:link w:val="Kop6Char"/>
    <w:uiPriority w:val="9"/>
    <w:semiHidden/>
    <w:unhideWhenUsed/>
    <w:qFormat/>
    <w:rsid w:val="004873C9"/>
    <w:pPr>
      <w:spacing w:after="0" w:line="271" w:lineRule="auto"/>
      <w:outlineLvl w:val="5"/>
    </w:pPr>
    <w:rPr>
      <w:rFonts w:ascii="Cambria" w:eastAsia="Times New Roman" w:hAnsi="Cambria" w:cs="Times New Roman"/>
      <w:b/>
      <w:bCs/>
      <w:i/>
      <w:iCs/>
      <w:color w:val="7F7F7F"/>
      <w:lang w:eastAsia="nl-NL"/>
    </w:rPr>
  </w:style>
  <w:style w:type="paragraph" w:styleId="Kop7">
    <w:name w:val="heading 7"/>
    <w:basedOn w:val="Standaard"/>
    <w:next w:val="Standaard"/>
    <w:link w:val="Kop7Char"/>
    <w:uiPriority w:val="9"/>
    <w:semiHidden/>
    <w:unhideWhenUsed/>
    <w:qFormat/>
    <w:rsid w:val="004873C9"/>
    <w:pPr>
      <w:spacing w:after="0"/>
      <w:outlineLvl w:val="6"/>
    </w:pPr>
    <w:rPr>
      <w:rFonts w:ascii="Cambria" w:eastAsia="Times New Roman" w:hAnsi="Cambria" w:cs="Times New Roman"/>
      <w:i/>
      <w:iCs/>
      <w:lang w:eastAsia="nl-NL"/>
    </w:rPr>
  </w:style>
  <w:style w:type="paragraph" w:styleId="Kop8">
    <w:name w:val="heading 8"/>
    <w:basedOn w:val="Standaard"/>
    <w:next w:val="Standaard"/>
    <w:link w:val="Kop8Char"/>
    <w:uiPriority w:val="9"/>
    <w:semiHidden/>
    <w:unhideWhenUsed/>
    <w:qFormat/>
    <w:rsid w:val="004873C9"/>
    <w:pPr>
      <w:spacing w:after="0"/>
      <w:outlineLvl w:val="7"/>
    </w:pPr>
    <w:rPr>
      <w:rFonts w:ascii="Cambria" w:eastAsia="Times New Roman" w:hAnsi="Cambria" w:cs="Times New Roman"/>
      <w:sz w:val="20"/>
      <w:szCs w:val="20"/>
      <w:lang w:eastAsia="nl-NL"/>
    </w:rPr>
  </w:style>
  <w:style w:type="paragraph" w:styleId="Kop9">
    <w:name w:val="heading 9"/>
    <w:basedOn w:val="Standaard"/>
    <w:next w:val="Standaard"/>
    <w:link w:val="Kop9Char"/>
    <w:uiPriority w:val="9"/>
    <w:semiHidden/>
    <w:unhideWhenUsed/>
    <w:qFormat/>
    <w:rsid w:val="004873C9"/>
    <w:pPr>
      <w:spacing w:after="0"/>
      <w:outlineLvl w:val="8"/>
    </w:pPr>
    <w:rPr>
      <w:rFonts w:ascii="Cambria" w:eastAsia="Times New Roman" w:hAnsi="Cambria" w:cs="Times New Roman"/>
      <w:i/>
      <w:iCs/>
      <w:spacing w:val="5"/>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3C9"/>
    <w:rPr>
      <w:rFonts w:ascii="Cambria" w:hAnsi="Cambria"/>
      <w:b/>
      <w:bCs/>
      <w:sz w:val="28"/>
      <w:szCs w:val="28"/>
    </w:rPr>
  </w:style>
  <w:style w:type="character" w:customStyle="1" w:styleId="Kop2Char">
    <w:name w:val="Kop 2 Char"/>
    <w:basedOn w:val="Standaardalinea-lettertype"/>
    <w:link w:val="Kop2"/>
    <w:uiPriority w:val="9"/>
    <w:semiHidden/>
    <w:rsid w:val="004873C9"/>
    <w:rPr>
      <w:rFonts w:ascii="Cambria" w:hAnsi="Cambria"/>
      <w:b/>
      <w:bCs/>
      <w:sz w:val="26"/>
      <w:szCs w:val="26"/>
    </w:rPr>
  </w:style>
  <w:style w:type="character" w:customStyle="1" w:styleId="Kop3Char">
    <w:name w:val="Kop 3 Char"/>
    <w:basedOn w:val="Standaardalinea-lettertype"/>
    <w:link w:val="Kop3"/>
    <w:uiPriority w:val="9"/>
    <w:semiHidden/>
    <w:rsid w:val="004873C9"/>
    <w:rPr>
      <w:rFonts w:ascii="Cambria" w:hAnsi="Cambria"/>
      <w:b/>
      <w:bCs/>
      <w:sz w:val="22"/>
      <w:szCs w:val="22"/>
    </w:rPr>
  </w:style>
  <w:style w:type="character" w:customStyle="1" w:styleId="Kop4Char">
    <w:name w:val="Kop 4 Char"/>
    <w:basedOn w:val="Standaardalinea-lettertype"/>
    <w:link w:val="Kop4"/>
    <w:uiPriority w:val="9"/>
    <w:semiHidden/>
    <w:rsid w:val="004873C9"/>
    <w:rPr>
      <w:rFonts w:ascii="Cambria" w:hAnsi="Cambria"/>
      <w:b/>
      <w:bCs/>
      <w:i/>
      <w:iCs/>
      <w:sz w:val="22"/>
      <w:szCs w:val="22"/>
    </w:rPr>
  </w:style>
  <w:style w:type="character" w:customStyle="1" w:styleId="Kop5Char">
    <w:name w:val="Kop 5 Char"/>
    <w:basedOn w:val="Standaardalinea-lettertype"/>
    <w:link w:val="Kop5"/>
    <w:uiPriority w:val="9"/>
    <w:semiHidden/>
    <w:rsid w:val="004873C9"/>
    <w:rPr>
      <w:rFonts w:ascii="Cambria" w:hAnsi="Cambria"/>
      <w:b/>
      <w:bCs/>
      <w:color w:val="7F7F7F"/>
      <w:sz w:val="22"/>
      <w:szCs w:val="22"/>
    </w:rPr>
  </w:style>
  <w:style w:type="character" w:customStyle="1" w:styleId="Kop6Char">
    <w:name w:val="Kop 6 Char"/>
    <w:basedOn w:val="Standaardalinea-lettertype"/>
    <w:link w:val="Kop6"/>
    <w:uiPriority w:val="9"/>
    <w:semiHidden/>
    <w:rsid w:val="004873C9"/>
    <w:rPr>
      <w:rFonts w:ascii="Cambria" w:hAnsi="Cambria"/>
      <w:b/>
      <w:bCs/>
      <w:i/>
      <w:iCs/>
      <w:color w:val="7F7F7F"/>
      <w:sz w:val="22"/>
      <w:szCs w:val="22"/>
    </w:rPr>
  </w:style>
  <w:style w:type="character" w:customStyle="1" w:styleId="Kop7Char">
    <w:name w:val="Kop 7 Char"/>
    <w:basedOn w:val="Standaardalinea-lettertype"/>
    <w:link w:val="Kop7"/>
    <w:uiPriority w:val="9"/>
    <w:semiHidden/>
    <w:rsid w:val="004873C9"/>
    <w:rPr>
      <w:rFonts w:ascii="Cambria" w:hAnsi="Cambria"/>
      <w:i/>
      <w:iCs/>
      <w:sz w:val="22"/>
      <w:szCs w:val="22"/>
    </w:rPr>
  </w:style>
  <w:style w:type="character" w:customStyle="1" w:styleId="Kop8Char">
    <w:name w:val="Kop 8 Char"/>
    <w:basedOn w:val="Standaardalinea-lettertype"/>
    <w:link w:val="Kop8"/>
    <w:uiPriority w:val="9"/>
    <w:semiHidden/>
    <w:rsid w:val="004873C9"/>
    <w:rPr>
      <w:rFonts w:ascii="Cambria" w:hAnsi="Cambria"/>
    </w:rPr>
  </w:style>
  <w:style w:type="character" w:customStyle="1" w:styleId="Kop9Char">
    <w:name w:val="Kop 9 Char"/>
    <w:basedOn w:val="Standaardalinea-lettertype"/>
    <w:link w:val="Kop9"/>
    <w:uiPriority w:val="9"/>
    <w:semiHidden/>
    <w:rsid w:val="004873C9"/>
    <w:rPr>
      <w:rFonts w:ascii="Cambria" w:hAnsi="Cambria"/>
      <w:i/>
      <w:iCs/>
      <w:spacing w:val="5"/>
    </w:rPr>
  </w:style>
  <w:style w:type="numbering" w:customStyle="1" w:styleId="Geenlijst1">
    <w:name w:val="Geen lijst1"/>
    <w:next w:val="Geenlijst"/>
    <w:uiPriority w:val="99"/>
    <w:semiHidden/>
    <w:unhideWhenUsed/>
    <w:rsid w:val="004873C9"/>
  </w:style>
  <w:style w:type="paragraph" w:styleId="Ballontekst">
    <w:name w:val="Balloon Text"/>
    <w:basedOn w:val="Standaard"/>
    <w:link w:val="BallontekstChar"/>
    <w:uiPriority w:val="99"/>
    <w:unhideWhenUsed/>
    <w:rsid w:val="004873C9"/>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4873C9"/>
    <w:rPr>
      <w:rFonts w:ascii="Tahoma" w:hAnsi="Tahoma" w:cs="Tahoma"/>
      <w:sz w:val="16"/>
      <w:szCs w:val="16"/>
    </w:rPr>
  </w:style>
  <w:style w:type="paragraph" w:customStyle="1" w:styleId="broodtekst">
    <w:name w:val="broodtekst"/>
    <w:basedOn w:val="Standaard"/>
    <w:rsid w:val="004873C9"/>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Tekstopmerking">
    <w:name w:val="annotation text"/>
    <w:basedOn w:val="Standaard"/>
    <w:link w:val="TekstopmerkingChar"/>
    <w:uiPriority w:val="99"/>
    <w:unhideWhenUsed/>
    <w:rsid w:val="004873C9"/>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4873C9"/>
    <w:rPr>
      <w:rFonts w:ascii="Calibri" w:hAnsi="Calibri"/>
    </w:rPr>
  </w:style>
  <w:style w:type="paragraph" w:styleId="Lijstalinea">
    <w:name w:val="List Paragraph"/>
    <w:basedOn w:val="Standaard"/>
    <w:uiPriority w:val="34"/>
    <w:qFormat/>
    <w:rsid w:val="004873C9"/>
    <w:pPr>
      <w:ind w:left="720"/>
      <w:contextualSpacing/>
    </w:pPr>
    <w:rPr>
      <w:rFonts w:ascii="Calibri" w:eastAsia="Times New Roman" w:hAnsi="Calibri" w:cs="Times New Roman"/>
      <w:lang w:eastAsia="nl-NL"/>
    </w:rPr>
  </w:style>
  <w:style w:type="paragraph" w:styleId="Normaalweb">
    <w:name w:val="Normal (Web)"/>
    <w:basedOn w:val="Standaard"/>
    <w:uiPriority w:val="99"/>
    <w:unhideWhenUsed/>
    <w:rsid w:val="004873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4873C9"/>
    <w:pPr>
      <w:pBdr>
        <w:bottom w:val="single" w:sz="4" w:space="1" w:color="auto"/>
      </w:pBdr>
      <w:spacing w:line="240" w:lineRule="auto"/>
      <w:contextualSpacing/>
    </w:pPr>
    <w:rPr>
      <w:rFonts w:ascii="Cambria" w:eastAsia="Times New Roman" w:hAnsi="Cambria" w:cs="Times New Roman"/>
      <w:spacing w:val="5"/>
      <w:sz w:val="52"/>
      <w:szCs w:val="52"/>
      <w:lang w:eastAsia="nl-NL"/>
    </w:rPr>
  </w:style>
  <w:style w:type="character" w:customStyle="1" w:styleId="TitelChar">
    <w:name w:val="Titel Char"/>
    <w:basedOn w:val="Standaardalinea-lettertype"/>
    <w:link w:val="Titel"/>
    <w:uiPriority w:val="10"/>
    <w:rsid w:val="004873C9"/>
    <w:rPr>
      <w:rFonts w:ascii="Cambria" w:hAnsi="Cambria"/>
      <w:spacing w:val="5"/>
      <w:sz w:val="52"/>
      <w:szCs w:val="52"/>
    </w:rPr>
  </w:style>
  <w:style w:type="paragraph" w:styleId="Ondertitel">
    <w:name w:val="Subtitle"/>
    <w:basedOn w:val="Standaard"/>
    <w:next w:val="Standaard"/>
    <w:link w:val="OndertitelChar"/>
    <w:uiPriority w:val="11"/>
    <w:qFormat/>
    <w:rsid w:val="004873C9"/>
    <w:pPr>
      <w:spacing w:after="600"/>
    </w:pPr>
    <w:rPr>
      <w:rFonts w:ascii="Cambria" w:eastAsia="Times New Roman" w:hAnsi="Cambria" w:cs="Times New Roman"/>
      <w:i/>
      <w:iCs/>
      <w:spacing w:val="13"/>
      <w:sz w:val="24"/>
      <w:szCs w:val="24"/>
      <w:lang w:eastAsia="nl-NL"/>
    </w:rPr>
  </w:style>
  <w:style w:type="character" w:customStyle="1" w:styleId="OndertitelChar">
    <w:name w:val="Ondertitel Char"/>
    <w:basedOn w:val="Standaardalinea-lettertype"/>
    <w:link w:val="Ondertitel"/>
    <w:uiPriority w:val="11"/>
    <w:rsid w:val="004873C9"/>
    <w:rPr>
      <w:rFonts w:ascii="Cambria" w:hAnsi="Cambria"/>
      <w:i/>
      <w:iCs/>
      <w:spacing w:val="13"/>
      <w:sz w:val="24"/>
      <w:szCs w:val="24"/>
    </w:rPr>
  </w:style>
  <w:style w:type="character" w:styleId="Zwaar">
    <w:name w:val="Strong"/>
    <w:uiPriority w:val="22"/>
    <w:qFormat/>
    <w:rsid w:val="004873C9"/>
    <w:rPr>
      <w:b/>
      <w:bCs/>
    </w:rPr>
  </w:style>
  <w:style w:type="character" w:styleId="Nadruk">
    <w:name w:val="Emphasis"/>
    <w:uiPriority w:val="20"/>
    <w:qFormat/>
    <w:rsid w:val="004873C9"/>
    <w:rPr>
      <w:b/>
      <w:bCs/>
      <w:i/>
      <w:iCs/>
      <w:spacing w:val="10"/>
      <w:bdr w:val="none" w:sz="0" w:space="0" w:color="auto"/>
      <w:shd w:val="clear" w:color="auto" w:fill="auto"/>
    </w:rPr>
  </w:style>
  <w:style w:type="paragraph" w:styleId="Geenafstand">
    <w:name w:val="No Spacing"/>
    <w:basedOn w:val="Standaard"/>
    <w:uiPriority w:val="1"/>
    <w:qFormat/>
    <w:rsid w:val="004873C9"/>
    <w:pPr>
      <w:spacing w:after="0" w:line="240" w:lineRule="auto"/>
    </w:pPr>
    <w:rPr>
      <w:rFonts w:ascii="Calibri" w:eastAsia="Times New Roman" w:hAnsi="Calibri" w:cs="Times New Roman"/>
      <w:lang w:eastAsia="nl-NL"/>
    </w:rPr>
  </w:style>
  <w:style w:type="paragraph" w:styleId="Citaat">
    <w:name w:val="Quote"/>
    <w:basedOn w:val="Standaard"/>
    <w:next w:val="Standaard"/>
    <w:link w:val="CitaatChar"/>
    <w:uiPriority w:val="29"/>
    <w:qFormat/>
    <w:rsid w:val="004873C9"/>
    <w:pPr>
      <w:spacing w:before="200" w:after="0"/>
      <w:ind w:left="360" w:right="360"/>
    </w:pPr>
    <w:rPr>
      <w:rFonts w:ascii="Calibri" w:eastAsia="Times New Roman" w:hAnsi="Calibri" w:cs="Times New Roman"/>
      <w:i/>
      <w:iCs/>
      <w:lang w:eastAsia="nl-NL"/>
    </w:rPr>
  </w:style>
  <w:style w:type="character" w:customStyle="1" w:styleId="CitaatChar">
    <w:name w:val="Citaat Char"/>
    <w:basedOn w:val="Standaardalinea-lettertype"/>
    <w:link w:val="Citaat"/>
    <w:uiPriority w:val="29"/>
    <w:rsid w:val="004873C9"/>
    <w:rPr>
      <w:rFonts w:ascii="Calibri" w:hAnsi="Calibri"/>
      <w:i/>
      <w:iCs/>
      <w:sz w:val="22"/>
      <w:szCs w:val="22"/>
    </w:rPr>
  </w:style>
  <w:style w:type="paragraph" w:styleId="Duidelijkcitaat">
    <w:name w:val="Intense Quote"/>
    <w:basedOn w:val="Standaard"/>
    <w:next w:val="Standaard"/>
    <w:link w:val="DuidelijkcitaatChar"/>
    <w:uiPriority w:val="30"/>
    <w:qFormat/>
    <w:rsid w:val="004873C9"/>
    <w:pPr>
      <w:pBdr>
        <w:bottom w:val="single" w:sz="4" w:space="1" w:color="auto"/>
      </w:pBdr>
      <w:spacing w:before="200" w:after="280"/>
      <w:ind w:left="1008" w:right="1152"/>
      <w:jc w:val="both"/>
    </w:pPr>
    <w:rPr>
      <w:rFonts w:ascii="Calibri" w:eastAsia="Times New Roman" w:hAnsi="Calibri" w:cs="Times New Roman"/>
      <w:b/>
      <w:bCs/>
      <w:i/>
      <w:iCs/>
      <w:lang w:eastAsia="nl-NL"/>
    </w:rPr>
  </w:style>
  <w:style w:type="character" w:customStyle="1" w:styleId="DuidelijkcitaatChar">
    <w:name w:val="Duidelijk citaat Char"/>
    <w:basedOn w:val="Standaardalinea-lettertype"/>
    <w:link w:val="Duidelijkcitaat"/>
    <w:uiPriority w:val="30"/>
    <w:rsid w:val="004873C9"/>
    <w:rPr>
      <w:rFonts w:ascii="Calibri" w:hAnsi="Calibri"/>
      <w:b/>
      <w:bCs/>
      <w:i/>
      <w:iCs/>
      <w:sz w:val="22"/>
      <w:szCs w:val="22"/>
    </w:rPr>
  </w:style>
  <w:style w:type="character" w:styleId="Subtielebenadrukking">
    <w:name w:val="Subtle Emphasis"/>
    <w:uiPriority w:val="19"/>
    <w:qFormat/>
    <w:rsid w:val="004873C9"/>
    <w:rPr>
      <w:i/>
      <w:iCs/>
    </w:rPr>
  </w:style>
  <w:style w:type="character" w:styleId="Intensievebenadrukking">
    <w:name w:val="Intense Emphasis"/>
    <w:uiPriority w:val="21"/>
    <w:qFormat/>
    <w:rsid w:val="004873C9"/>
    <w:rPr>
      <w:b/>
      <w:bCs/>
    </w:rPr>
  </w:style>
  <w:style w:type="character" w:styleId="Subtieleverwijzing">
    <w:name w:val="Subtle Reference"/>
    <w:uiPriority w:val="31"/>
    <w:qFormat/>
    <w:rsid w:val="004873C9"/>
    <w:rPr>
      <w:smallCaps/>
    </w:rPr>
  </w:style>
  <w:style w:type="character" w:styleId="Intensieveverwijzing">
    <w:name w:val="Intense Reference"/>
    <w:uiPriority w:val="32"/>
    <w:qFormat/>
    <w:rsid w:val="004873C9"/>
    <w:rPr>
      <w:smallCaps/>
      <w:spacing w:val="5"/>
      <w:u w:val="single"/>
    </w:rPr>
  </w:style>
  <w:style w:type="character" w:styleId="Titelvanboek">
    <w:name w:val="Book Title"/>
    <w:uiPriority w:val="33"/>
    <w:qFormat/>
    <w:rsid w:val="004873C9"/>
    <w:rPr>
      <w:i/>
      <w:iCs/>
      <w:smallCaps/>
      <w:spacing w:val="5"/>
    </w:rPr>
  </w:style>
  <w:style w:type="paragraph" w:styleId="Kopvaninhoudsopgave">
    <w:name w:val="TOC Heading"/>
    <w:basedOn w:val="Kop1"/>
    <w:next w:val="Standaard"/>
    <w:uiPriority w:val="39"/>
    <w:semiHidden/>
    <w:unhideWhenUsed/>
    <w:qFormat/>
    <w:rsid w:val="004873C9"/>
    <w:pPr>
      <w:outlineLvl w:val="9"/>
    </w:pPr>
    <w:rPr>
      <w:lang w:bidi="en-US"/>
    </w:rPr>
  </w:style>
  <w:style w:type="paragraph" w:styleId="Koptekst">
    <w:name w:val="header"/>
    <w:basedOn w:val="Standaard"/>
    <w:link w:val="KoptekstChar"/>
    <w:uiPriority w:val="99"/>
    <w:unhideWhenUsed/>
    <w:rsid w:val="004873C9"/>
    <w:pPr>
      <w:tabs>
        <w:tab w:val="center" w:pos="4536"/>
        <w:tab w:val="right" w:pos="9072"/>
      </w:tabs>
    </w:pPr>
    <w:rPr>
      <w:rFonts w:ascii="Calibri" w:eastAsia="Times New Roman" w:hAnsi="Calibri" w:cs="Times New Roman"/>
      <w:lang w:eastAsia="nl-NL"/>
    </w:rPr>
  </w:style>
  <w:style w:type="character" w:customStyle="1" w:styleId="KoptekstChar">
    <w:name w:val="Koptekst Char"/>
    <w:basedOn w:val="Standaardalinea-lettertype"/>
    <w:link w:val="Koptekst"/>
    <w:uiPriority w:val="99"/>
    <w:rsid w:val="004873C9"/>
    <w:rPr>
      <w:rFonts w:ascii="Calibri" w:hAnsi="Calibri"/>
      <w:sz w:val="22"/>
      <w:szCs w:val="22"/>
    </w:rPr>
  </w:style>
  <w:style w:type="paragraph" w:styleId="Voettekst">
    <w:name w:val="footer"/>
    <w:basedOn w:val="Standaard"/>
    <w:link w:val="VoettekstChar"/>
    <w:uiPriority w:val="99"/>
    <w:unhideWhenUsed/>
    <w:rsid w:val="004873C9"/>
    <w:pPr>
      <w:tabs>
        <w:tab w:val="center" w:pos="4536"/>
        <w:tab w:val="right" w:pos="9072"/>
      </w:tabs>
    </w:pPr>
    <w:rPr>
      <w:rFonts w:ascii="Calibri" w:eastAsia="Times New Roman" w:hAnsi="Calibri" w:cs="Times New Roman"/>
      <w:lang w:eastAsia="nl-NL"/>
    </w:rPr>
  </w:style>
  <w:style w:type="character" w:customStyle="1" w:styleId="VoettekstChar">
    <w:name w:val="Voettekst Char"/>
    <w:basedOn w:val="Standaardalinea-lettertype"/>
    <w:link w:val="Voettekst"/>
    <w:uiPriority w:val="99"/>
    <w:rsid w:val="004873C9"/>
    <w:rPr>
      <w:rFonts w:ascii="Calibri" w:hAnsi="Calibri"/>
      <w:sz w:val="22"/>
      <w:szCs w:val="22"/>
    </w:rPr>
  </w:style>
  <w:style w:type="paragraph" w:styleId="Voetnoottekst">
    <w:name w:val="footnote text"/>
    <w:basedOn w:val="Standaard"/>
    <w:link w:val="VoetnoottekstChar"/>
    <w:uiPriority w:val="99"/>
    <w:unhideWhenUsed/>
    <w:rsid w:val="004873C9"/>
    <w:rPr>
      <w:rFonts w:ascii="Calibri" w:eastAsia="Times New Roman" w:hAnsi="Calibri" w:cs="Times New Roman"/>
      <w:sz w:val="20"/>
      <w:szCs w:val="20"/>
      <w:lang w:eastAsia="nl-NL"/>
    </w:rPr>
  </w:style>
  <w:style w:type="character" w:customStyle="1" w:styleId="VoetnoottekstChar">
    <w:name w:val="Voetnoottekst Char"/>
    <w:basedOn w:val="Standaardalinea-lettertype"/>
    <w:link w:val="Voetnoottekst"/>
    <w:uiPriority w:val="99"/>
    <w:rsid w:val="004873C9"/>
    <w:rPr>
      <w:rFonts w:ascii="Calibri" w:hAnsi="Calibri"/>
    </w:rPr>
  </w:style>
  <w:style w:type="character" w:styleId="Voetnootmarkering">
    <w:name w:val="footnote reference"/>
    <w:uiPriority w:val="99"/>
    <w:rsid w:val="004873C9"/>
    <w:rPr>
      <w:vertAlign w:val="superscript"/>
    </w:rPr>
  </w:style>
  <w:style w:type="paragraph" w:styleId="Inhopg1">
    <w:name w:val="toc 1"/>
    <w:basedOn w:val="Standaard"/>
    <w:next w:val="Standaard"/>
    <w:autoRedefine/>
    <w:uiPriority w:val="39"/>
    <w:unhideWhenUsed/>
    <w:rsid w:val="004873C9"/>
    <w:rPr>
      <w:rFonts w:ascii="Calibri" w:eastAsia="Times New Roman" w:hAnsi="Calibri" w:cs="Times New Roman"/>
      <w:lang w:eastAsia="nl-NL"/>
    </w:rPr>
  </w:style>
  <w:style w:type="character" w:styleId="Hyperlink">
    <w:name w:val="Hyperlink"/>
    <w:uiPriority w:val="99"/>
    <w:unhideWhenUsed/>
    <w:rsid w:val="004873C9"/>
    <w:rPr>
      <w:color w:val="0000FF"/>
      <w:u w:val="single"/>
    </w:rPr>
  </w:style>
  <w:style w:type="paragraph" w:styleId="Eindnoottekst">
    <w:name w:val="endnote text"/>
    <w:basedOn w:val="Standaard"/>
    <w:link w:val="EindnoottekstChar"/>
    <w:uiPriority w:val="99"/>
    <w:unhideWhenUsed/>
    <w:rsid w:val="004873C9"/>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rsid w:val="004873C9"/>
    <w:rPr>
      <w:rFonts w:ascii="Calibri" w:hAnsi="Calibri"/>
    </w:rPr>
  </w:style>
  <w:style w:type="character" w:styleId="Eindnootmarkering">
    <w:name w:val="endnote reference"/>
    <w:basedOn w:val="Standaardalinea-lettertype"/>
    <w:uiPriority w:val="99"/>
    <w:unhideWhenUsed/>
    <w:rsid w:val="00487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873C9"/>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4873C9"/>
    <w:pPr>
      <w:spacing w:before="480" w:after="0"/>
      <w:contextualSpacing/>
      <w:outlineLvl w:val="0"/>
    </w:pPr>
    <w:rPr>
      <w:rFonts w:ascii="Cambria" w:eastAsia="Times New Roman" w:hAnsi="Cambria" w:cs="Times New Roman"/>
      <w:b/>
      <w:bCs/>
      <w:sz w:val="28"/>
      <w:szCs w:val="28"/>
      <w:lang w:eastAsia="nl-NL"/>
    </w:rPr>
  </w:style>
  <w:style w:type="paragraph" w:styleId="Kop2">
    <w:name w:val="heading 2"/>
    <w:basedOn w:val="Standaard"/>
    <w:next w:val="Standaard"/>
    <w:link w:val="Kop2Char"/>
    <w:uiPriority w:val="9"/>
    <w:semiHidden/>
    <w:unhideWhenUsed/>
    <w:qFormat/>
    <w:rsid w:val="004873C9"/>
    <w:pPr>
      <w:spacing w:before="200" w:after="0"/>
      <w:outlineLvl w:val="1"/>
    </w:pPr>
    <w:rPr>
      <w:rFonts w:ascii="Cambria" w:eastAsia="Times New Roman" w:hAnsi="Cambria" w:cs="Times New Roman"/>
      <w:b/>
      <w:bCs/>
      <w:sz w:val="26"/>
      <w:szCs w:val="26"/>
      <w:lang w:eastAsia="nl-NL"/>
    </w:rPr>
  </w:style>
  <w:style w:type="paragraph" w:styleId="Kop3">
    <w:name w:val="heading 3"/>
    <w:basedOn w:val="Standaard"/>
    <w:next w:val="Standaard"/>
    <w:link w:val="Kop3Char"/>
    <w:uiPriority w:val="9"/>
    <w:semiHidden/>
    <w:unhideWhenUsed/>
    <w:qFormat/>
    <w:rsid w:val="004873C9"/>
    <w:pPr>
      <w:spacing w:before="200" w:after="0" w:line="271" w:lineRule="auto"/>
      <w:outlineLvl w:val="2"/>
    </w:pPr>
    <w:rPr>
      <w:rFonts w:ascii="Cambria" w:eastAsia="Times New Roman" w:hAnsi="Cambria" w:cs="Times New Roman"/>
      <w:b/>
      <w:bCs/>
      <w:lang w:eastAsia="nl-NL"/>
    </w:rPr>
  </w:style>
  <w:style w:type="paragraph" w:styleId="Kop4">
    <w:name w:val="heading 4"/>
    <w:basedOn w:val="Standaard"/>
    <w:next w:val="Standaard"/>
    <w:link w:val="Kop4Char"/>
    <w:uiPriority w:val="9"/>
    <w:semiHidden/>
    <w:unhideWhenUsed/>
    <w:qFormat/>
    <w:rsid w:val="004873C9"/>
    <w:pPr>
      <w:spacing w:before="200" w:after="0"/>
      <w:outlineLvl w:val="3"/>
    </w:pPr>
    <w:rPr>
      <w:rFonts w:ascii="Cambria" w:eastAsia="Times New Roman" w:hAnsi="Cambria" w:cs="Times New Roman"/>
      <w:b/>
      <w:bCs/>
      <w:i/>
      <w:iCs/>
      <w:lang w:eastAsia="nl-NL"/>
    </w:rPr>
  </w:style>
  <w:style w:type="paragraph" w:styleId="Kop5">
    <w:name w:val="heading 5"/>
    <w:basedOn w:val="Standaard"/>
    <w:next w:val="Standaard"/>
    <w:link w:val="Kop5Char"/>
    <w:uiPriority w:val="9"/>
    <w:semiHidden/>
    <w:unhideWhenUsed/>
    <w:qFormat/>
    <w:rsid w:val="004873C9"/>
    <w:pPr>
      <w:spacing w:before="200" w:after="0"/>
      <w:outlineLvl w:val="4"/>
    </w:pPr>
    <w:rPr>
      <w:rFonts w:ascii="Cambria" w:eastAsia="Times New Roman" w:hAnsi="Cambria" w:cs="Times New Roman"/>
      <w:b/>
      <w:bCs/>
      <w:color w:val="7F7F7F"/>
      <w:lang w:eastAsia="nl-NL"/>
    </w:rPr>
  </w:style>
  <w:style w:type="paragraph" w:styleId="Kop6">
    <w:name w:val="heading 6"/>
    <w:basedOn w:val="Standaard"/>
    <w:next w:val="Standaard"/>
    <w:link w:val="Kop6Char"/>
    <w:uiPriority w:val="9"/>
    <w:semiHidden/>
    <w:unhideWhenUsed/>
    <w:qFormat/>
    <w:rsid w:val="004873C9"/>
    <w:pPr>
      <w:spacing w:after="0" w:line="271" w:lineRule="auto"/>
      <w:outlineLvl w:val="5"/>
    </w:pPr>
    <w:rPr>
      <w:rFonts w:ascii="Cambria" w:eastAsia="Times New Roman" w:hAnsi="Cambria" w:cs="Times New Roman"/>
      <w:b/>
      <w:bCs/>
      <w:i/>
      <w:iCs/>
      <w:color w:val="7F7F7F"/>
      <w:lang w:eastAsia="nl-NL"/>
    </w:rPr>
  </w:style>
  <w:style w:type="paragraph" w:styleId="Kop7">
    <w:name w:val="heading 7"/>
    <w:basedOn w:val="Standaard"/>
    <w:next w:val="Standaard"/>
    <w:link w:val="Kop7Char"/>
    <w:uiPriority w:val="9"/>
    <w:semiHidden/>
    <w:unhideWhenUsed/>
    <w:qFormat/>
    <w:rsid w:val="004873C9"/>
    <w:pPr>
      <w:spacing w:after="0"/>
      <w:outlineLvl w:val="6"/>
    </w:pPr>
    <w:rPr>
      <w:rFonts w:ascii="Cambria" w:eastAsia="Times New Roman" w:hAnsi="Cambria" w:cs="Times New Roman"/>
      <w:i/>
      <w:iCs/>
      <w:lang w:eastAsia="nl-NL"/>
    </w:rPr>
  </w:style>
  <w:style w:type="paragraph" w:styleId="Kop8">
    <w:name w:val="heading 8"/>
    <w:basedOn w:val="Standaard"/>
    <w:next w:val="Standaard"/>
    <w:link w:val="Kop8Char"/>
    <w:uiPriority w:val="9"/>
    <w:semiHidden/>
    <w:unhideWhenUsed/>
    <w:qFormat/>
    <w:rsid w:val="004873C9"/>
    <w:pPr>
      <w:spacing w:after="0"/>
      <w:outlineLvl w:val="7"/>
    </w:pPr>
    <w:rPr>
      <w:rFonts w:ascii="Cambria" w:eastAsia="Times New Roman" w:hAnsi="Cambria" w:cs="Times New Roman"/>
      <w:sz w:val="20"/>
      <w:szCs w:val="20"/>
      <w:lang w:eastAsia="nl-NL"/>
    </w:rPr>
  </w:style>
  <w:style w:type="paragraph" w:styleId="Kop9">
    <w:name w:val="heading 9"/>
    <w:basedOn w:val="Standaard"/>
    <w:next w:val="Standaard"/>
    <w:link w:val="Kop9Char"/>
    <w:uiPriority w:val="9"/>
    <w:semiHidden/>
    <w:unhideWhenUsed/>
    <w:qFormat/>
    <w:rsid w:val="004873C9"/>
    <w:pPr>
      <w:spacing w:after="0"/>
      <w:outlineLvl w:val="8"/>
    </w:pPr>
    <w:rPr>
      <w:rFonts w:ascii="Cambria" w:eastAsia="Times New Roman" w:hAnsi="Cambria" w:cs="Times New Roman"/>
      <w:i/>
      <w:iCs/>
      <w:spacing w:val="5"/>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3C9"/>
    <w:rPr>
      <w:rFonts w:ascii="Cambria" w:hAnsi="Cambria"/>
      <w:b/>
      <w:bCs/>
      <w:sz w:val="28"/>
      <w:szCs w:val="28"/>
    </w:rPr>
  </w:style>
  <w:style w:type="character" w:customStyle="1" w:styleId="Kop2Char">
    <w:name w:val="Kop 2 Char"/>
    <w:basedOn w:val="Standaardalinea-lettertype"/>
    <w:link w:val="Kop2"/>
    <w:uiPriority w:val="9"/>
    <w:semiHidden/>
    <w:rsid w:val="004873C9"/>
    <w:rPr>
      <w:rFonts w:ascii="Cambria" w:hAnsi="Cambria"/>
      <w:b/>
      <w:bCs/>
      <w:sz w:val="26"/>
      <w:szCs w:val="26"/>
    </w:rPr>
  </w:style>
  <w:style w:type="character" w:customStyle="1" w:styleId="Kop3Char">
    <w:name w:val="Kop 3 Char"/>
    <w:basedOn w:val="Standaardalinea-lettertype"/>
    <w:link w:val="Kop3"/>
    <w:uiPriority w:val="9"/>
    <w:semiHidden/>
    <w:rsid w:val="004873C9"/>
    <w:rPr>
      <w:rFonts w:ascii="Cambria" w:hAnsi="Cambria"/>
      <w:b/>
      <w:bCs/>
      <w:sz w:val="22"/>
      <w:szCs w:val="22"/>
    </w:rPr>
  </w:style>
  <w:style w:type="character" w:customStyle="1" w:styleId="Kop4Char">
    <w:name w:val="Kop 4 Char"/>
    <w:basedOn w:val="Standaardalinea-lettertype"/>
    <w:link w:val="Kop4"/>
    <w:uiPriority w:val="9"/>
    <w:semiHidden/>
    <w:rsid w:val="004873C9"/>
    <w:rPr>
      <w:rFonts w:ascii="Cambria" w:hAnsi="Cambria"/>
      <w:b/>
      <w:bCs/>
      <w:i/>
      <w:iCs/>
      <w:sz w:val="22"/>
      <w:szCs w:val="22"/>
    </w:rPr>
  </w:style>
  <w:style w:type="character" w:customStyle="1" w:styleId="Kop5Char">
    <w:name w:val="Kop 5 Char"/>
    <w:basedOn w:val="Standaardalinea-lettertype"/>
    <w:link w:val="Kop5"/>
    <w:uiPriority w:val="9"/>
    <w:semiHidden/>
    <w:rsid w:val="004873C9"/>
    <w:rPr>
      <w:rFonts w:ascii="Cambria" w:hAnsi="Cambria"/>
      <w:b/>
      <w:bCs/>
      <w:color w:val="7F7F7F"/>
      <w:sz w:val="22"/>
      <w:szCs w:val="22"/>
    </w:rPr>
  </w:style>
  <w:style w:type="character" w:customStyle="1" w:styleId="Kop6Char">
    <w:name w:val="Kop 6 Char"/>
    <w:basedOn w:val="Standaardalinea-lettertype"/>
    <w:link w:val="Kop6"/>
    <w:uiPriority w:val="9"/>
    <w:semiHidden/>
    <w:rsid w:val="004873C9"/>
    <w:rPr>
      <w:rFonts w:ascii="Cambria" w:hAnsi="Cambria"/>
      <w:b/>
      <w:bCs/>
      <w:i/>
      <w:iCs/>
      <w:color w:val="7F7F7F"/>
      <w:sz w:val="22"/>
      <w:szCs w:val="22"/>
    </w:rPr>
  </w:style>
  <w:style w:type="character" w:customStyle="1" w:styleId="Kop7Char">
    <w:name w:val="Kop 7 Char"/>
    <w:basedOn w:val="Standaardalinea-lettertype"/>
    <w:link w:val="Kop7"/>
    <w:uiPriority w:val="9"/>
    <w:semiHidden/>
    <w:rsid w:val="004873C9"/>
    <w:rPr>
      <w:rFonts w:ascii="Cambria" w:hAnsi="Cambria"/>
      <w:i/>
      <w:iCs/>
      <w:sz w:val="22"/>
      <w:szCs w:val="22"/>
    </w:rPr>
  </w:style>
  <w:style w:type="character" w:customStyle="1" w:styleId="Kop8Char">
    <w:name w:val="Kop 8 Char"/>
    <w:basedOn w:val="Standaardalinea-lettertype"/>
    <w:link w:val="Kop8"/>
    <w:uiPriority w:val="9"/>
    <w:semiHidden/>
    <w:rsid w:val="004873C9"/>
    <w:rPr>
      <w:rFonts w:ascii="Cambria" w:hAnsi="Cambria"/>
    </w:rPr>
  </w:style>
  <w:style w:type="character" w:customStyle="1" w:styleId="Kop9Char">
    <w:name w:val="Kop 9 Char"/>
    <w:basedOn w:val="Standaardalinea-lettertype"/>
    <w:link w:val="Kop9"/>
    <w:uiPriority w:val="9"/>
    <w:semiHidden/>
    <w:rsid w:val="004873C9"/>
    <w:rPr>
      <w:rFonts w:ascii="Cambria" w:hAnsi="Cambria"/>
      <w:i/>
      <w:iCs/>
      <w:spacing w:val="5"/>
    </w:rPr>
  </w:style>
  <w:style w:type="numbering" w:customStyle="1" w:styleId="Geenlijst1">
    <w:name w:val="Geen lijst1"/>
    <w:next w:val="Geenlijst"/>
    <w:uiPriority w:val="99"/>
    <w:semiHidden/>
    <w:unhideWhenUsed/>
    <w:rsid w:val="004873C9"/>
  </w:style>
  <w:style w:type="paragraph" w:styleId="Ballontekst">
    <w:name w:val="Balloon Text"/>
    <w:basedOn w:val="Standaard"/>
    <w:link w:val="BallontekstChar"/>
    <w:uiPriority w:val="99"/>
    <w:unhideWhenUsed/>
    <w:rsid w:val="004873C9"/>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4873C9"/>
    <w:rPr>
      <w:rFonts w:ascii="Tahoma" w:hAnsi="Tahoma" w:cs="Tahoma"/>
      <w:sz w:val="16"/>
      <w:szCs w:val="16"/>
    </w:rPr>
  </w:style>
  <w:style w:type="paragraph" w:customStyle="1" w:styleId="broodtekst">
    <w:name w:val="broodtekst"/>
    <w:basedOn w:val="Standaard"/>
    <w:rsid w:val="004873C9"/>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Tekstopmerking">
    <w:name w:val="annotation text"/>
    <w:basedOn w:val="Standaard"/>
    <w:link w:val="TekstopmerkingChar"/>
    <w:uiPriority w:val="99"/>
    <w:unhideWhenUsed/>
    <w:rsid w:val="004873C9"/>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4873C9"/>
    <w:rPr>
      <w:rFonts w:ascii="Calibri" w:hAnsi="Calibri"/>
    </w:rPr>
  </w:style>
  <w:style w:type="paragraph" w:styleId="Lijstalinea">
    <w:name w:val="List Paragraph"/>
    <w:basedOn w:val="Standaard"/>
    <w:uiPriority w:val="34"/>
    <w:qFormat/>
    <w:rsid w:val="004873C9"/>
    <w:pPr>
      <w:ind w:left="720"/>
      <w:contextualSpacing/>
    </w:pPr>
    <w:rPr>
      <w:rFonts w:ascii="Calibri" w:eastAsia="Times New Roman" w:hAnsi="Calibri" w:cs="Times New Roman"/>
      <w:lang w:eastAsia="nl-NL"/>
    </w:rPr>
  </w:style>
  <w:style w:type="paragraph" w:styleId="Normaalweb">
    <w:name w:val="Normal (Web)"/>
    <w:basedOn w:val="Standaard"/>
    <w:uiPriority w:val="99"/>
    <w:unhideWhenUsed/>
    <w:rsid w:val="004873C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4873C9"/>
    <w:pPr>
      <w:pBdr>
        <w:bottom w:val="single" w:sz="4" w:space="1" w:color="auto"/>
      </w:pBdr>
      <w:spacing w:line="240" w:lineRule="auto"/>
      <w:contextualSpacing/>
    </w:pPr>
    <w:rPr>
      <w:rFonts w:ascii="Cambria" w:eastAsia="Times New Roman" w:hAnsi="Cambria" w:cs="Times New Roman"/>
      <w:spacing w:val="5"/>
      <w:sz w:val="52"/>
      <w:szCs w:val="52"/>
      <w:lang w:eastAsia="nl-NL"/>
    </w:rPr>
  </w:style>
  <w:style w:type="character" w:customStyle="1" w:styleId="TitelChar">
    <w:name w:val="Titel Char"/>
    <w:basedOn w:val="Standaardalinea-lettertype"/>
    <w:link w:val="Titel"/>
    <w:uiPriority w:val="10"/>
    <w:rsid w:val="004873C9"/>
    <w:rPr>
      <w:rFonts w:ascii="Cambria" w:hAnsi="Cambria"/>
      <w:spacing w:val="5"/>
      <w:sz w:val="52"/>
      <w:szCs w:val="52"/>
    </w:rPr>
  </w:style>
  <w:style w:type="paragraph" w:styleId="Ondertitel">
    <w:name w:val="Subtitle"/>
    <w:basedOn w:val="Standaard"/>
    <w:next w:val="Standaard"/>
    <w:link w:val="OndertitelChar"/>
    <w:uiPriority w:val="11"/>
    <w:qFormat/>
    <w:rsid w:val="004873C9"/>
    <w:pPr>
      <w:spacing w:after="600"/>
    </w:pPr>
    <w:rPr>
      <w:rFonts w:ascii="Cambria" w:eastAsia="Times New Roman" w:hAnsi="Cambria" w:cs="Times New Roman"/>
      <w:i/>
      <w:iCs/>
      <w:spacing w:val="13"/>
      <w:sz w:val="24"/>
      <w:szCs w:val="24"/>
      <w:lang w:eastAsia="nl-NL"/>
    </w:rPr>
  </w:style>
  <w:style w:type="character" w:customStyle="1" w:styleId="OndertitelChar">
    <w:name w:val="Ondertitel Char"/>
    <w:basedOn w:val="Standaardalinea-lettertype"/>
    <w:link w:val="Ondertitel"/>
    <w:uiPriority w:val="11"/>
    <w:rsid w:val="004873C9"/>
    <w:rPr>
      <w:rFonts w:ascii="Cambria" w:hAnsi="Cambria"/>
      <w:i/>
      <w:iCs/>
      <w:spacing w:val="13"/>
      <w:sz w:val="24"/>
      <w:szCs w:val="24"/>
    </w:rPr>
  </w:style>
  <w:style w:type="character" w:styleId="Zwaar">
    <w:name w:val="Strong"/>
    <w:uiPriority w:val="22"/>
    <w:qFormat/>
    <w:rsid w:val="004873C9"/>
    <w:rPr>
      <w:b/>
      <w:bCs/>
    </w:rPr>
  </w:style>
  <w:style w:type="character" w:styleId="Nadruk">
    <w:name w:val="Emphasis"/>
    <w:uiPriority w:val="20"/>
    <w:qFormat/>
    <w:rsid w:val="004873C9"/>
    <w:rPr>
      <w:b/>
      <w:bCs/>
      <w:i/>
      <w:iCs/>
      <w:spacing w:val="10"/>
      <w:bdr w:val="none" w:sz="0" w:space="0" w:color="auto"/>
      <w:shd w:val="clear" w:color="auto" w:fill="auto"/>
    </w:rPr>
  </w:style>
  <w:style w:type="paragraph" w:styleId="Geenafstand">
    <w:name w:val="No Spacing"/>
    <w:basedOn w:val="Standaard"/>
    <w:uiPriority w:val="1"/>
    <w:qFormat/>
    <w:rsid w:val="004873C9"/>
    <w:pPr>
      <w:spacing w:after="0" w:line="240" w:lineRule="auto"/>
    </w:pPr>
    <w:rPr>
      <w:rFonts w:ascii="Calibri" w:eastAsia="Times New Roman" w:hAnsi="Calibri" w:cs="Times New Roman"/>
      <w:lang w:eastAsia="nl-NL"/>
    </w:rPr>
  </w:style>
  <w:style w:type="paragraph" w:styleId="Citaat">
    <w:name w:val="Quote"/>
    <w:basedOn w:val="Standaard"/>
    <w:next w:val="Standaard"/>
    <w:link w:val="CitaatChar"/>
    <w:uiPriority w:val="29"/>
    <w:qFormat/>
    <w:rsid w:val="004873C9"/>
    <w:pPr>
      <w:spacing w:before="200" w:after="0"/>
      <w:ind w:left="360" w:right="360"/>
    </w:pPr>
    <w:rPr>
      <w:rFonts w:ascii="Calibri" w:eastAsia="Times New Roman" w:hAnsi="Calibri" w:cs="Times New Roman"/>
      <w:i/>
      <w:iCs/>
      <w:lang w:eastAsia="nl-NL"/>
    </w:rPr>
  </w:style>
  <w:style w:type="character" w:customStyle="1" w:styleId="CitaatChar">
    <w:name w:val="Citaat Char"/>
    <w:basedOn w:val="Standaardalinea-lettertype"/>
    <w:link w:val="Citaat"/>
    <w:uiPriority w:val="29"/>
    <w:rsid w:val="004873C9"/>
    <w:rPr>
      <w:rFonts w:ascii="Calibri" w:hAnsi="Calibri"/>
      <w:i/>
      <w:iCs/>
      <w:sz w:val="22"/>
      <w:szCs w:val="22"/>
    </w:rPr>
  </w:style>
  <w:style w:type="paragraph" w:styleId="Duidelijkcitaat">
    <w:name w:val="Intense Quote"/>
    <w:basedOn w:val="Standaard"/>
    <w:next w:val="Standaard"/>
    <w:link w:val="DuidelijkcitaatChar"/>
    <w:uiPriority w:val="30"/>
    <w:qFormat/>
    <w:rsid w:val="004873C9"/>
    <w:pPr>
      <w:pBdr>
        <w:bottom w:val="single" w:sz="4" w:space="1" w:color="auto"/>
      </w:pBdr>
      <w:spacing w:before="200" w:after="280"/>
      <w:ind w:left="1008" w:right="1152"/>
      <w:jc w:val="both"/>
    </w:pPr>
    <w:rPr>
      <w:rFonts w:ascii="Calibri" w:eastAsia="Times New Roman" w:hAnsi="Calibri" w:cs="Times New Roman"/>
      <w:b/>
      <w:bCs/>
      <w:i/>
      <w:iCs/>
      <w:lang w:eastAsia="nl-NL"/>
    </w:rPr>
  </w:style>
  <w:style w:type="character" w:customStyle="1" w:styleId="DuidelijkcitaatChar">
    <w:name w:val="Duidelijk citaat Char"/>
    <w:basedOn w:val="Standaardalinea-lettertype"/>
    <w:link w:val="Duidelijkcitaat"/>
    <w:uiPriority w:val="30"/>
    <w:rsid w:val="004873C9"/>
    <w:rPr>
      <w:rFonts w:ascii="Calibri" w:hAnsi="Calibri"/>
      <w:b/>
      <w:bCs/>
      <w:i/>
      <w:iCs/>
      <w:sz w:val="22"/>
      <w:szCs w:val="22"/>
    </w:rPr>
  </w:style>
  <w:style w:type="character" w:styleId="Subtielebenadrukking">
    <w:name w:val="Subtle Emphasis"/>
    <w:uiPriority w:val="19"/>
    <w:qFormat/>
    <w:rsid w:val="004873C9"/>
    <w:rPr>
      <w:i/>
      <w:iCs/>
    </w:rPr>
  </w:style>
  <w:style w:type="character" w:styleId="Intensievebenadrukking">
    <w:name w:val="Intense Emphasis"/>
    <w:uiPriority w:val="21"/>
    <w:qFormat/>
    <w:rsid w:val="004873C9"/>
    <w:rPr>
      <w:b/>
      <w:bCs/>
    </w:rPr>
  </w:style>
  <w:style w:type="character" w:styleId="Subtieleverwijzing">
    <w:name w:val="Subtle Reference"/>
    <w:uiPriority w:val="31"/>
    <w:qFormat/>
    <w:rsid w:val="004873C9"/>
    <w:rPr>
      <w:smallCaps/>
    </w:rPr>
  </w:style>
  <w:style w:type="character" w:styleId="Intensieveverwijzing">
    <w:name w:val="Intense Reference"/>
    <w:uiPriority w:val="32"/>
    <w:qFormat/>
    <w:rsid w:val="004873C9"/>
    <w:rPr>
      <w:smallCaps/>
      <w:spacing w:val="5"/>
      <w:u w:val="single"/>
    </w:rPr>
  </w:style>
  <w:style w:type="character" w:styleId="Titelvanboek">
    <w:name w:val="Book Title"/>
    <w:uiPriority w:val="33"/>
    <w:qFormat/>
    <w:rsid w:val="004873C9"/>
    <w:rPr>
      <w:i/>
      <w:iCs/>
      <w:smallCaps/>
      <w:spacing w:val="5"/>
    </w:rPr>
  </w:style>
  <w:style w:type="paragraph" w:styleId="Kopvaninhoudsopgave">
    <w:name w:val="TOC Heading"/>
    <w:basedOn w:val="Kop1"/>
    <w:next w:val="Standaard"/>
    <w:uiPriority w:val="39"/>
    <w:semiHidden/>
    <w:unhideWhenUsed/>
    <w:qFormat/>
    <w:rsid w:val="004873C9"/>
    <w:pPr>
      <w:outlineLvl w:val="9"/>
    </w:pPr>
    <w:rPr>
      <w:lang w:bidi="en-US"/>
    </w:rPr>
  </w:style>
  <w:style w:type="paragraph" w:styleId="Koptekst">
    <w:name w:val="header"/>
    <w:basedOn w:val="Standaard"/>
    <w:link w:val="KoptekstChar"/>
    <w:uiPriority w:val="99"/>
    <w:unhideWhenUsed/>
    <w:rsid w:val="004873C9"/>
    <w:pPr>
      <w:tabs>
        <w:tab w:val="center" w:pos="4536"/>
        <w:tab w:val="right" w:pos="9072"/>
      </w:tabs>
    </w:pPr>
    <w:rPr>
      <w:rFonts w:ascii="Calibri" w:eastAsia="Times New Roman" w:hAnsi="Calibri" w:cs="Times New Roman"/>
      <w:lang w:eastAsia="nl-NL"/>
    </w:rPr>
  </w:style>
  <w:style w:type="character" w:customStyle="1" w:styleId="KoptekstChar">
    <w:name w:val="Koptekst Char"/>
    <w:basedOn w:val="Standaardalinea-lettertype"/>
    <w:link w:val="Koptekst"/>
    <w:uiPriority w:val="99"/>
    <w:rsid w:val="004873C9"/>
    <w:rPr>
      <w:rFonts w:ascii="Calibri" w:hAnsi="Calibri"/>
      <w:sz w:val="22"/>
      <w:szCs w:val="22"/>
    </w:rPr>
  </w:style>
  <w:style w:type="paragraph" w:styleId="Voettekst">
    <w:name w:val="footer"/>
    <w:basedOn w:val="Standaard"/>
    <w:link w:val="VoettekstChar"/>
    <w:uiPriority w:val="99"/>
    <w:unhideWhenUsed/>
    <w:rsid w:val="004873C9"/>
    <w:pPr>
      <w:tabs>
        <w:tab w:val="center" w:pos="4536"/>
        <w:tab w:val="right" w:pos="9072"/>
      </w:tabs>
    </w:pPr>
    <w:rPr>
      <w:rFonts w:ascii="Calibri" w:eastAsia="Times New Roman" w:hAnsi="Calibri" w:cs="Times New Roman"/>
      <w:lang w:eastAsia="nl-NL"/>
    </w:rPr>
  </w:style>
  <w:style w:type="character" w:customStyle="1" w:styleId="VoettekstChar">
    <w:name w:val="Voettekst Char"/>
    <w:basedOn w:val="Standaardalinea-lettertype"/>
    <w:link w:val="Voettekst"/>
    <w:uiPriority w:val="99"/>
    <w:rsid w:val="004873C9"/>
    <w:rPr>
      <w:rFonts w:ascii="Calibri" w:hAnsi="Calibri"/>
      <w:sz w:val="22"/>
      <w:szCs w:val="22"/>
    </w:rPr>
  </w:style>
  <w:style w:type="paragraph" w:styleId="Voetnoottekst">
    <w:name w:val="footnote text"/>
    <w:basedOn w:val="Standaard"/>
    <w:link w:val="VoetnoottekstChar"/>
    <w:uiPriority w:val="99"/>
    <w:unhideWhenUsed/>
    <w:rsid w:val="004873C9"/>
    <w:rPr>
      <w:rFonts w:ascii="Calibri" w:eastAsia="Times New Roman" w:hAnsi="Calibri" w:cs="Times New Roman"/>
      <w:sz w:val="20"/>
      <w:szCs w:val="20"/>
      <w:lang w:eastAsia="nl-NL"/>
    </w:rPr>
  </w:style>
  <w:style w:type="character" w:customStyle="1" w:styleId="VoetnoottekstChar">
    <w:name w:val="Voetnoottekst Char"/>
    <w:basedOn w:val="Standaardalinea-lettertype"/>
    <w:link w:val="Voetnoottekst"/>
    <w:uiPriority w:val="99"/>
    <w:rsid w:val="004873C9"/>
    <w:rPr>
      <w:rFonts w:ascii="Calibri" w:hAnsi="Calibri"/>
    </w:rPr>
  </w:style>
  <w:style w:type="character" w:styleId="Voetnootmarkering">
    <w:name w:val="footnote reference"/>
    <w:uiPriority w:val="99"/>
    <w:rsid w:val="004873C9"/>
    <w:rPr>
      <w:vertAlign w:val="superscript"/>
    </w:rPr>
  </w:style>
  <w:style w:type="paragraph" w:styleId="Inhopg1">
    <w:name w:val="toc 1"/>
    <w:basedOn w:val="Standaard"/>
    <w:next w:val="Standaard"/>
    <w:autoRedefine/>
    <w:uiPriority w:val="39"/>
    <w:unhideWhenUsed/>
    <w:rsid w:val="004873C9"/>
    <w:rPr>
      <w:rFonts w:ascii="Calibri" w:eastAsia="Times New Roman" w:hAnsi="Calibri" w:cs="Times New Roman"/>
      <w:lang w:eastAsia="nl-NL"/>
    </w:rPr>
  </w:style>
  <w:style w:type="character" w:styleId="Hyperlink">
    <w:name w:val="Hyperlink"/>
    <w:uiPriority w:val="99"/>
    <w:unhideWhenUsed/>
    <w:rsid w:val="004873C9"/>
    <w:rPr>
      <w:color w:val="0000FF"/>
      <w:u w:val="single"/>
    </w:rPr>
  </w:style>
  <w:style w:type="paragraph" w:styleId="Eindnoottekst">
    <w:name w:val="endnote text"/>
    <w:basedOn w:val="Standaard"/>
    <w:link w:val="EindnoottekstChar"/>
    <w:uiPriority w:val="99"/>
    <w:unhideWhenUsed/>
    <w:rsid w:val="004873C9"/>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rsid w:val="004873C9"/>
    <w:rPr>
      <w:rFonts w:ascii="Calibri" w:hAnsi="Calibri"/>
    </w:rPr>
  </w:style>
  <w:style w:type="character" w:styleId="Eindnootmarkering">
    <w:name w:val="endnote reference"/>
    <w:basedOn w:val="Standaardalinea-lettertype"/>
    <w:uiPriority w:val="99"/>
    <w:unhideWhenUsed/>
    <w:rsid w:val="00487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53ED8-A1BD-456B-93D1-369C3E13731A}"/>
</file>

<file path=customXml/itemProps2.xml><?xml version="1.0" encoding="utf-8"?>
<ds:datastoreItem xmlns:ds="http://schemas.openxmlformats.org/officeDocument/2006/customXml" ds:itemID="{1BF01FBC-BC61-4B7C-820C-B347A5BD2945}"/>
</file>

<file path=customXml/itemProps3.xml><?xml version="1.0" encoding="utf-8"?>
<ds:datastoreItem xmlns:ds="http://schemas.openxmlformats.org/officeDocument/2006/customXml" ds:itemID="{CC28DF1E-8F30-42B5-94F9-BDCFFCAFE306}"/>
</file>

<file path=docProps/app.xml><?xml version="1.0" encoding="utf-8"?>
<Properties xmlns="http://schemas.openxmlformats.org/officeDocument/2006/extended-properties" xmlns:vt="http://schemas.openxmlformats.org/officeDocument/2006/docPropsVTypes">
  <Template>9A0ACC24</Template>
  <TotalTime>1</TotalTime>
  <Pages>21</Pages>
  <Words>3794</Words>
  <Characters>20872</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2017-06-01T09:07:00Z</dcterms:created>
  <dcterms:modified xsi:type="dcterms:W3CDTF">2017-06-01T09:08:00Z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