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rsidTr="00F13442">
        <w:trPr>
          <w:cantSplit/>
        </w:trPr>
        <w:tc>
          <w:tcPr>
            <w:tcW w:w="9142" w:type="dxa"/>
            <w:gridSpan w:val="2"/>
            <w:tcBorders>
              <w:top w:val="nil"/>
              <w:left w:val="nil"/>
              <w:bottom w:val="nil"/>
              <w:right w:val="nil"/>
            </w:tcBorders>
          </w:tcPr>
          <w:p w:rsidR="00CB3578" w:rsidRPr="002168F4" w:rsidRDefault="00CB3578">
            <w:pPr>
              <w:pStyle w:val="Amendement"/>
              <w:jc w:val="righ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tabs>
                <w:tab w:val="left" w:pos="-1440"/>
                <w:tab w:val="left" w:pos="-720"/>
              </w:tabs>
              <w:suppressAutoHyphens/>
              <w:rPr>
                <w:rFonts w:ascii="Times New Roman" w:hAnsi="Times New Roman"/>
                <w:b/>
                <w:bCs/>
              </w:rPr>
            </w:pPr>
          </w:p>
        </w:tc>
      </w:tr>
      <w:tr w:rsidR="002A727C"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2A727C" w:rsidRDefault="009E5F48" w:rsidP="00F13442">
            <w:pPr>
              <w:rPr>
                <w:rFonts w:ascii="Times New Roman" w:hAnsi="Times New Roman"/>
                <w:b/>
                <w:sz w:val="24"/>
              </w:rPr>
            </w:pPr>
            <w:r w:rsidRPr="009E5F48">
              <w:rPr>
                <w:rFonts w:ascii="Times New Roman" w:hAnsi="Times New Roman"/>
                <w:b/>
                <w:sz w:val="24"/>
              </w:rPr>
              <w:t>34</w:t>
            </w:r>
            <w:r>
              <w:rPr>
                <w:rFonts w:ascii="Times New Roman" w:hAnsi="Times New Roman"/>
                <w:b/>
                <w:sz w:val="24"/>
              </w:rPr>
              <w:t xml:space="preserve"> </w:t>
            </w:r>
            <w:r w:rsidRPr="009E5F48">
              <w:rPr>
                <w:rFonts w:ascii="Times New Roman" w:hAnsi="Times New Roman"/>
                <w:b/>
                <w:sz w:val="24"/>
              </w:rPr>
              <w:t>105</w:t>
            </w:r>
          </w:p>
        </w:tc>
        <w:tc>
          <w:tcPr>
            <w:tcW w:w="6590" w:type="dxa"/>
            <w:tcBorders>
              <w:top w:val="nil"/>
              <w:left w:val="nil"/>
              <w:bottom w:val="nil"/>
              <w:right w:val="nil"/>
            </w:tcBorders>
          </w:tcPr>
          <w:p w:rsidR="002A727C" w:rsidRPr="002A727C" w:rsidRDefault="00873CB5" w:rsidP="00E6418D">
            <w:pPr>
              <w:rPr>
                <w:rFonts w:ascii="Times New Roman" w:hAnsi="Times New Roman"/>
                <w:b/>
                <w:sz w:val="24"/>
              </w:rPr>
            </w:pPr>
            <w:r w:rsidRPr="00873CB5">
              <w:rPr>
                <w:rFonts w:ascii="Times New Roman" w:hAnsi="Times New Roman"/>
                <w:b/>
                <w:sz w:val="24"/>
              </w:rPr>
              <w:t>Voorstel</w:t>
            </w:r>
            <w:r w:rsidR="003E1F7A">
              <w:rPr>
                <w:rFonts w:ascii="Times New Roman" w:hAnsi="Times New Roman"/>
                <w:b/>
                <w:sz w:val="24"/>
              </w:rPr>
              <w:t xml:space="preserve"> van wet</w:t>
            </w:r>
            <w:r w:rsidRPr="00873CB5">
              <w:rPr>
                <w:rFonts w:ascii="Times New Roman" w:hAnsi="Times New Roman"/>
                <w:b/>
                <w:sz w:val="24"/>
              </w:rPr>
              <w:t xml:space="preserve"> van de leden Van Raak, Fokke, Schouw, Segers, Ouwehand en Klein tot wijziging van de Wet Huis voor klokkenluiders</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D5564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bl>
    <w:p w:rsidR="00873CB5" w:rsidRDefault="00873CB5" w:rsidP="00873CB5">
      <w:pPr>
        <w:rPr>
          <w:rFonts w:ascii="Times New Roman" w:hAnsi="Times New Roman"/>
          <w:b/>
          <w:color w:val="000000" w:themeColor="text1"/>
          <w:sz w:val="24"/>
        </w:rPr>
      </w:pPr>
    </w:p>
    <w:p w:rsidR="00873CB5" w:rsidRPr="00873CB5" w:rsidRDefault="003E1F7A" w:rsidP="00873CB5">
      <w:pPr>
        <w:rPr>
          <w:rFonts w:ascii="Times New Roman" w:hAnsi="Times New Roman"/>
          <w:b/>
          <w:color w:val="000000" w:themeColor="text1"/>
          <w:sz w:val="24"/>
        </w:rPr>
      </w:pPr>
      <w:r>
        <w:rPr>
          <w:rFonts w:ascii="Times New Roman" w:hAnsi="Times New Roman"/>
          <w:b/>
          <w:color w:val="000000" w:themeColor="text1"/>
          <w:sz w:val="24"/>
        </w:rPr>
        <w:br/>
      </w:r>
      <w:r w:rsidR="00873CB5" w:rsidRPr="00873CB5">
        <w:rPr>
          <w:rFonts w:ascii="Times New Roman" w:hAnsi="Times New Roman"/>
          <w:b/>
          <w:color w:val="000000" w:themeColor="text1"/>
          <w:sz w:val="24"/>
        </w:rPr>
        <w:t>ARTIKEL I</w:t>
      </w:r>
    </w:p>
    <w:p w:rsidR="00873CB5" w:rsidRDefault="00873CB5" w:rsidP="00873CB5">
      <w:pPr>
        <w:pStyle w:val="Default"/>
        <w:rPr>
          <w:rFonts w:ascii="Times New Roman" w:hAnsi="Times New Roman" w:cs="Times New Roman"/>
          <w:color w:val="000000" w:themeColor="text1"/>
        </w:rPr>
      </w:pPr>
    </w:p>
    <w:p w:rsidR="00873CB5" w:rsidRPr="00873CB5" w:rsidRDefault="00873CB5" w:rsidP="00873CB5">
      <w:pPr>
        <w:pStyle w:val="Default"/>
        <w:rPr>
          <w:rFonts w:ascii="Times New Roman" w:hAnsi="Times New Roman" w:cs="Times New Roman"/>
          <w:color w:val="000000" w:themeColor="text1"/>
        </w:rPr>
      </w:pPr>
      <w:r>
        <w:rPr>
          <w:rFonts w:ascii="Times New Roman" w:hAnsi="Times New Roman" w:cs="Times New Roman"/>
          <w:color w:val="000000" w:themeColor="text1"/>
        </w:rPr>
        <w:tab/>
      </w:r>
      <w:r w:rsidRPr="00873CB5">
        <w:rPr>
          <w:rFonts w:ascii="Times New Roman" w:hAnsi="Times New Roman" w:cs="Times New Roman"/>
          <w:color w:val="000000" w:themeColor="text1"/>
        </w:rPr>
        <w:t xml:space="preserve">Indien het bij geleidende brief van 14 mei 2012 ingediende voorstel van de leden Van Raak, Fokke, Schouw, Voortman, Segers, Ouwehand en Klein, houdende de oprichting van een Huis voor klokkenluiders </w:t>
      </w:r>
      <w:r w:rsidRPr="00873CB5">
        <w:rPr>
          <w:rFonts w:ascii="Times New Roman" w:hAnsi="Times New Roman" w:cs="Times New Roman"/>
          <w:bCs/>
          <w:color w:val="000000" w:themeColor="text1"/>
        </w:rPr>
        <w:t xml:space="preserve">(Wet Huis voor klokkenluiders) </w:t>
      </w:r>
      <w:r w:rsidRPr="00873CB5">
        <w:rPr>
          <w:rFonts w:ascii="Times New Roman" w:hAnsi="Times New Roman" w:cs="Times New Roman"/>
          <w:color w:val="000000" w:themeColor="text1"/>
        </w:rPr>
        <w:t>(Kamerstukken 33 258) tot wet wordt verheven, wordt die wet als volgt gewijzigd:</w:t>
      </w:r>
    </w:p>
    <w:p w:rsidR="00873CB5" w:rsidRPr="00873CB5" w:rsidRDefault="00873CB5" w:rsidP="00873CB5">
      <w:pPr>
        <w:pStyle w:val="Default"/>
        <w:rPr>
          <w:rFonts w:ascii="Times New Roman" w:hAnsi="Times New Roman" w:cs="Times New Roman"/>
        </w:rPr>
      </w:pPr>
      <w:r w:rsidRPr="00873CB5">
        <w:rPr>
          <w:rFonts w:ascii="Times New Roman" w:hAnsi="Times New Roman" w:cs="Times New Roman"/>
          <w:color w:val="000000" w:themeColor="text1"/>
        </w:rPr>
        <w:t xml:space="preserve"> </w:t>
      </w:r>
    </w:p>
    <w:p w:rsidR="00873CB5" w:rsidRPr="00873CB5" w:rsidRDefault="00873CB5" w:rsidP="00873CB5">
      <w:pPr>
        <w:rPr>
          <w:rFonts w:ascii="Times New Roman" w:eastAsiaTheme="minorHAnsi" w:hAnsi="Times New Roman"/>
          <w:sz w:val="24"/>
          <w:lang w:eastAsia="en-US"/>
        </w:rPr>
      </w:pPr>
      <w:r w:rsidRPr="00873CB5">
        <w:rPr>
          <w:rFonts w:ascii="Times New Roman" w:eastAsiaTheme="minorHAnsi" w:hAnsi="Times New Roman"/>
          <w:sz w:val="24"/>
          <w:lang w:eastAsia="en-US"/>
        </w:rPr>
        <w:t>A</w:t>
      </w:r>
    </w:p>
    <w:p w:rsidR="00873CB5" w:rsidRPr="00873CB5" w:rsidRDefault="00873CB5" w:rsidP="00873CB5">
      <w:pPr>
        <w:rPr>
          <w:rFonts w:ascii="Times New Roman" w:eastAsiaTheme="minorHAnsi" w:hAnsi="Times New Roman"/>
          <w:sz w:val="24"/>
          <w:lang w:eastAsia="en-US"/>
        </w:rPr>
      </w:pPr>
    </w:p>
    <w:p w:rsidR="00873CB5" w:rsidRPr="00873CB5" w:rsidRDefault="00873CB5" w:rsidP="00873CB5">
      <w:pPr>
        <w:rPr>
          <w:rFonts w:ascii="Times New Roman" w:eastAsiaTheme="minorHAnsi" w:hAnsi="Times New Roman"/>
          <w:sz w:val="24"/>
          <w:lang w:eastAsia="en-US"/>
        </w:rPr>
      </w:pPr>
      <w:r w:rsidRPr="00873CB5">
        <w:rPr>
          <w:rFonts w:ascii="Times New Roman" w:eastAsiaTheme="minorHAnsi" w:hAnsi="Times New Roman"/>
          <w:sz w:val="24"/>
          <w:lang w:eastAsia="en-US"/>
        </w:rPr>
        <w:t xml:space="preserve"> </w:t>
      </w:r>
      <w:r>
        <w:rPr>
          <w:rFonts w:ascii="Times New Roman" w:eastAsiaTheme="minorHAnsi" w:hAnsi="Times New Roman"/>
          <w:sz w:val="24"/>
          <w:lang w:eastAsia="en-US"/>
        </w:rPr>
        <w:tab/>
      </w:r>
      <w:r w:rsidRPr="00873CB5">
        <w:rPr>
          <w:rFonts w:ascii="Times New Roman" w:eastAsiaTheme="minorHAnsi" w:hAnsi="Times New Roman"/>
          <w:sz w:val="24"/>
          <w:lang w:eastAsia="en-US"/>
        </w:rPr>
        <w:t xml:space="preserve">In de considerans wordt na “een Huis voor klokkenluiders op te richten” toegevoegd: teneinde bij te dragen aan de oplossing van maatschappelijke misstanden en vervalt: mede in verband met artikel 78a, vierde lid, van de Grondwet. </w:t>
      </w:r>
    </w:p>
    <w:p w:rsidR="00873CB5" w:rsidRPr="00873CB5" w:rsidRDefault="00873CB5" w:rsidP="00873CB5">
      <w:pPr>
        <w:rPr>
          <w:rFonts w:ascii="Times New Roman" w:eastAsiaTheme="minorHAnsi" w:hAnsi="Times New Roman"/>
          <w:sz w:val="24"/>
          <w:lang w:eastAsia="en-US"/>
        </w:rPr>
      </w:pPr>
    </w:p>
    <w:p w:rsidR="00873CB5" w:rsidRPr="00873CB5" w:rsidRDefault="00873CB5" w:rsidP="00873CB5">
      <w:pPr>
        <w:rPr>
          <w:rFonts w:ascii="Times New Roman" w:eastAsiaTheme="minorHAnsi" w:hAnsi="Times New Roman"/>
          <w:sz w:val="24"/>
          <w:lang w:eastAsia="en-US"/>
        </w:rPr>
      </w:pPr>
      <w:r w:rsidRPr="00873CB5">
        <w:rPr>
          <w:rFonts w:ascii="Times New Roman" w:eastAsiaTheme="minorHAnsi" w:hAnsi="Times New Roman"/>
          <w:sz w:val="24"/>
          <w:lang w:eastAsia="en-US"/>
        </w:rPr>
        <w:t>B</w:t>
      </w:r>
    </w:p>
    <w:p w:rsidR="00873CB5" w:rsidRPr="00873CB5" w:rsidRDefault="00873CB5" w:rsidP="00873CB5">
      <w:pPr>
        <w:rPr>
          <w:rFonts w:ascii="Times New Roman" w:eastAsiaTheme="minorHAnsi" w:hAnsi="Times New Roman"/>
          <w:sz w:val="24"/>
          <w:lang w:eastAsia="en-US"/>
        </w:rPr>
      </w:pP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Artikel 1 komt te luiden:</w:t>
      </w:r>
    </w:p>
    <w:p w:rsidR="00873CB5" w:rsidRPr="00873CB5" w:rsidRDefault="00873CB5" w:rsidP="00873CB5">
      <w:pPr>
        <w:rPr>
          <w:rFonts w:ascii="Times New Roman" w:eastAsiaTheme="minorHAnsi" w:hAnsi="Times New Roman"/>
          <w:sz w:val="24"/>
          <w:lang w:eastAsia="en-US"/>
        </w:rPr>
      </w:pPr>
    </w:p>
    <w:p w:rsidR="00873CB5" w:rsidRPr="00873CB5" w:rsidRDefault="00873CB5" w:rsidP="00873CB5">
      <w:pPr>
        <w:rPr>
          <w:rFonts w:ascii="Times New Roman" w:eastAsiaTheme="minorHAnsi" w:hAnsi="Times New Roman"/>
          <w:b/>
          <w:sz w:val="24"/>
          <w:lang w:eastAsia="en-US"/>
        </w:rPr>
      </w:pPr>
      <w:r w:rsidRPr="00873CB5">
        <w:rPr>
          <w:rFonts w:ascii="Times New Roman" w:eastAsiaTheme="minorHAnsi" w:hAnsi="Times New Roman"/>
          <w:b/>
          <w:sz w:val="24"/>
          <w:lang w:eastAsia="en-US"/>
        </w:rPr>
        <w:t>Artikel 1</w:t>
      </w:r>
    </w:p>
    <w:p w:rsidR="00873CB5" w:rsidRDefault="00873CB5" w:rsidP="00873CB5">
      <w:pPr>
        <w:rPr>
          <w:rFonts w:ascii="Times New Roman" w:eastAsiaTheme="minorHAnsi" w:hAnsi="Times New Roman"/>
          <w:sz w:val="24"/>
          <w:lang w:eastAsia="en-US"/>
        </w:rPr>
      </w:pP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 xml:space="preserve">In deze wet en de daarop berustende bepalingen wordt verstaan onder: </w:t>
      </w: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 xml:space="preserve">a. </w:t>
      </w:r>
      <w:r w:rsidRPr="00873CB5" w:rsidDel="000173EB">
        <w:rPr>
          <w:rFonts w:ascii="Times New Roman" w:eastAsiaTheme="minorHAnsi" w:hAnsi="Times New Roman"/>
          <w:sz w:val="24"/>
          <w:lang w:eastAsia="en-US"/>
        </w:rPr>
        <w:t xml:space="preserve">Huis: </w:t>
      </w:r>
      <w:r w:rsidRPr="00873CB5">
        <w:rPr>
          <w:rFonts w:ascii="Times New Roman" w:eastAsiaTheme="minorHAnsi" w:hAnsi="Times New Roman"/>
          <w:sz w:val="24"/>
          <w:lang w:eastAsia="en-US"/>
        </w:rPr>
        <w:t>Huis voor klokkenluiders</w:t>
      </w:r>
      <w:r w:rsidRPr="00873CB5" w:rsidDel="000173EB">
        <w:rPr>
          <w:rFonts w:ascii="Times New Roman" w:eastAsiaTheme="minorHAnsi" w:hAnsi="Times New Roman"/>
          <w:sz w:val="24"/>
          <w:lang w:eastAsia="en-US"/>
        </w:rPr>
        <w:t xml:space="preserve"> </w:t>
      </w:r>
      <w:r w:rsidRPr="00873CB5">
        <w:rPr>
          <w:rFonts w:ascii="Times New Roman" w:eastAsiaTheme="minorHAnsi" w:hAnsi="Times New Roman"/>
          <w:sz w:val="24"/>
          <w:lang w:eastAsia="en-US"/>
        </w:rPr>
        <w:t xml:space="preserve">als </w:t>
      </w:r>
      <w:r w:rsidRPr="00873CB5" w:rsidDel="000173EB">
        <w:rPr>
          <w:rFonts w:ascii="Times New Roman" w:eastAsiaTheme="minorHAnsi" w:hAnsi="Times New Roman"/>
          <w:sz w:val="24"/>
          <w:lang w:eastAsia="en-US"/>
        </w:rPr>
        <w:t>bedoeld in artikel 3;</w:t>
      </w: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b. afdeling advies: de afdeling advies van het Huis, bedoeld in artikel 3a, tweede lid;</w:t>
      </w: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c. afdeling onderzoek: de afdeling onderzoek van het Huis, bedoeld in artikel 3a, derde lid;</w:t>
      </w: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d. vermoeden van een misstand: het vermoeden van een werknemer, dat binnen de organisatie waarin hij werkt of heeft gewerkt of bij een andere organisatie indien hij door zijn werkzaamheden met die organisatie in aanraking is gekomen, sprake is van een misstand voor zover:</w:t>
      </w: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1°. het vermoeden gebaseerd is op redelijke gronden, die voortvloeien uit de kennis die de werknemer bij zijn werkgever heeft opgedaan of voortvloeien uit de kennis die de werknemer heeft gekregen door zijn werkzaamheden bij een ander bedrijf of een andere organisatie, en</w:t>
      </w:r>
    </w:p>
    <w:p w:rsidR="00873CB5" w:rsidRPr="00873CB5" w:rsidDel="000173EB"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2°. het maatschappelijk belang in het geding is bij de schending van een wettelijk voorschrift, een gevaar voor de volksgezondheid, een gevaar voor de veiligheid van personen, een gevaar voor de aantasting van het milieu, een gevaar voor het goed functioneren van de openbare dienst of een onderneming als gevolg van een onbehoorlijke wijze van handelen of nalaten;</w:t>
      </w: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e. onderzoek: een onderzoek als bedoeld in artikel 4;</w:t>
      </w: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f. vooronderzoek: een deel van het onderzoek, bedoeld in artikel 14;</w:t>
      </w: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g. Onze Minister: Onze Minister van Binnenlandse Zaken en Koninkrijksrelaties;</w:t>
      </w: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lastRenderedPageBreak/>
        <w:tab/>
      </w:r>
      <w:r w:rsidRPr="00873CB5">
        <w:rPr>
          <w:rFonts w:ascii="Times New Roman" w:eastAsiaTheme="minorHAnsi" w:hAnsi="Times New Roman"/>
          <w:sz w:val="24"/>
          <w:lang w:eastAsia="en-US"/>
        </w:rPr>
        <w:t>h. werkgever: degene die krachtens arbeidsovereenkomst naar burgerlijk recht of publiekrechtelijke aanstelling arbeid laat verrichten of heeft laten verrichten dan wel degene die anders dan uit dienstbetrekking arbeid laat verrichten of heeft laten verrichten;</w:t>
      </w: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i. werknemer: degene die krachtens arbeidsovereenkomst naar burgerlijk recht of publiekrechtelijke aanstelling arbeid verricht of heeft verricht dan wel degene die anders dan uit dienstbetrekking arbeid verricht of heeft verricht;</w:t>
      </w: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 xml:space="preserve">j. </w:t>
      </w:r>
      <w:r w:rsidRPr="00873CB5">
        <w:rPr>
          <w:rFonts w:ascii="Times New Roman" w:hAnsi="Times New Roman"/>
          <w:color w:val="000000" w:themeColor="text1"/>
          <w:sz w:val="24"/>
        </w:rPr>
        <w:t>verzoeker: de werknemer die de afdeling onderzoek verzoekt een onderzoek in te stellen;</w:t>
      </w:r>
    </w:p>
    <w:p w:rsidR="00873CB5" w:rsidRPr="00873CB5" w:rsidRDefault="00873CB5" w:rsidP="00873CB5">
      <w:pPr>
        <w:rPr>
          <w:rFonts w:ascii="Times New Roman" w:eastAsiaTheme="minorHAnsi" w:hAnsi="Times New Roman"/>
          <w:sz w:val="24"/>
          <w:lang w:eastAsia="en-US"/>
        </w:rPr>
      </w:pPr>
      <w:r>
        <w:rPr>
          <w:rFonts w:ascii="Times New Roman" w:eastAsiaTheme="minorHAnsi" w:hAnsi="Times New Roman"/>
          <w:sz w:val="24"/>
          <w:lang w:eastAsia="en-US"/>
        </w:rPr>
        <w:tab/>
      </w:r>
      <w:r w:rsidRPr="00873CB5">
        <w:rPr>
          <w:rFonts w:ascii="Times New Roman" w:eastAsiaTheme="minorHAnsi" w:hAnsi="Times New Roman"/>
          <w:sz w:val="24"/>
          <w:lang w:eastAsia="en-US"/>
        </w:rPr>
        <w:t>k. bureau: het bureau, bedoeld in artikel 3e.</w:t>
      </w:r>
    </w:p>
    <w:p w:rsidR="00873CB5" w:rsidRPr="00873CB5" w:rsidRDefault="00873CB5" w:rsidP="00873CB5">
      <w:pPr>
        <w:rPr>
          <w:rFonts w:ascii="Times New Roman" w:eastAsiaTheme="minorHAnsi" w:hAnsi="Times New Roman"/>
          <w:sz w:val="24"/>
          <w:lang w:eastAsia="en-US"/>
        </w:rPr>
      </w:pPr>
    </w:p>
    <w:p w:rsidR="00873CB5" w:rsidRPr="00873CB5" w:rsidRDefault="00873CB5" w:rsidP="00873CB5">
      <w:pPr>
        <w:rPr>
          <w:rFonts w:ascii="Times New Roman" w:eastAsiaTheme="minorHAnsi" w:hAnsi="Times New Roman"/>
          <w:sz w:val="24"/>
          <w:lang w:eastAsia="en-US"/>
        </w:rPr>
      </w:pPr>
      <w:r w:rsidRPr="00873CB5">
        <w:rPr>
          <w:rFonts w:ascii="Times New Roman" w:eastAsiaTheme="minorHAnsi" w:hAnsi="Times New Roman"/>
          <w:sz w:val="24"/>
          <w:lang w:eastAsia="en-US"/>
        </w:rPr>
        <w:t>C</w:t>
      </w:r>
    </w:p>
    <w:p w:rsidR="00873CB5" w:rsidRPr="00873CB5" w:rsidRDefault="00873CB5" w:rsidP="00873CB5">
      <w:pPr>
        <w:rPr>
          <w:rFonts w:ascii="Times New Roman" w:eastAsiaTheme="minorHAnsi" w:hAnsi="Times New Roman"/>
          <w:sz w:val="24"/>
          <w:lang w:eastAsia="en-US"/>
        </w:rPr>
      </w:pPr>
    </w:p>
    <w:p w:rsidR="00873CB5" w:rsidRPr="00873CB5" w:rsidRDefault="00873CB5" w:rsidP="00873CB5">
      <w:pPr>
        <w:rPr>
          <w:rFonts w:ascii="Times New Roman" w:eastAsiaTheme="minorHAnsi" w:hAnsi="Times New Roman"/>
          <w:sz w:val="24"/>
        </w:rPr>
      </w:pPr>
      <w:r w:rsidRPr="00873CB5">
        <w:rPr>
          <w:rFonts w:eastAsiaTheme="minorHAnsi"/>
          <w:sz w:val="24"/>
          <w:lang w:eastAsia="en-US"/>
        </w:rPr>
        <w:tab/>
      </w:r>
      <w:r w:rsidRPr="00873CB5">
        <w:rPr>
          <w:rFonts w:ascii="Times New Roman" w:eastAsiaTheme="minorHAnsi" w:hAnsi="Times New Roman"/>
          <w:sz w:val="24"/>
        </w:rPr>
        <w:t>Artikel 2 wordt als volgt gewijzigd:</w:t>
      </w:r>
    </w:p>
    <w:p w:rsidR="00873CB5" w:rsidRPr="00873CB5" w:rsidRDefault="00873CB5" w:rsidP="00873CB5">
      <w:pPr>
        <w:rPr>
          <w:rFonts w:ascii="Times New Roman" w:eastAsiaTheme="minorHAnsi" w:hAnsi="Times New Roman"/>
          <w:sz w:val="24"/>
        </w:rPr>
      </w:pPr>
    </w:p>
    <w:p w:rsidR="00873CB5" w:rsidRPr="00873CB5" w:rsidRDefault="00873CB5" w:rsidP="00873CB5">
      <w:pPr>
        <w:rPr>
          <w:rFonts w:ascii="Times New Roman" w:eastAsiaTheme="minorHAnsi" w:hAnsi="Times New Roman"/>
          <w:sz w:val="24"/>
        </w:rPr>
      </w:pPr>
      <w:r>
        <w:rPr>
          <w:rFonts w:ascii="Times New Roman" w:eastAsiaTheme="minorHAnsi" w:hAnsi="Times New Roman"/>
          <w:sz w:val="24"/>
        </w:rPr>
        <w:tab/>
        <w:t xml:space="preserve">1. </w:t>
      </w:r>
      <w:r w:rsidRPr="00873CB5">
        <w:rPr>
          <w:rFonts w:ascii="Times New Roman" w:eastAsiaTheme="minorHAnsi" w:hAnsi="Times New Roman"/>
          <w:sz w:val="24"/>
        </w:rPr>
        <w:t xml:space="preserve">Voor de tekst wordt de aanduiding “1.” geplaatst. </w:t>
      </w:r>
    </w:p>
    <w:p w:rsidR="00873CB5" w:rsidRPr="00873CB5" w:rsidRDefault="00873CB5" w:rsidP="00873CB5">
      <w:pPr>
        <w:rPr>
          <w:rFonts w:ascii="Times New Roman" w:eastAsiaTheme="minorHAnsi" w:hAnsi="Times New Roman"/>
          <w:sz w:val="24"/>
        </w:rPr>
      </w:pPr>
    </w:p>
    <w:p w:rsidR="00873CB5" w:rsidRPr="00873CB5" w:rsidRDefault="00873CB5" w:rsidP="00873CB5">
      <w:pPr>
        <w:rPr>
          <w:rFonts w:ascii="Times New Roman" w:eastAsiaTheme="minorHAnsi" w:hAnsi="Times New Roman"/>
          <w:sz w:val="24"/>
        </w:rPr>
      </w:pPr>
      <w:r>
        <w:rPr>
          <w:rFonts w:ascii="Times New Roman" w:eastAsiaTheme="minorHAnsi" w:hAnsi="Times New Roman"/>
          <w:sz w:val="24"/>
        </w:rPr>
        <w:tab/>
        <w:t xml:space="preserve">2. </w:t>
      </w:r>
      <w:r w:rsidRPr="00873CB5">
        <w:rPr>
          <w:rFonts w:ascii="Times New Roman" w:eastAsiaTheme="minorHAnsi" w:hAnsi="Times New Roman"/>
          <w:sz w:val="24"/>
        </w:rPr>
        <w:t>Het tweede lid komt te luiden:</w:t>
      </w:r>
    </w:p>
    <w:p w:rsidR="00873CB5" w:rsidRPr="00873CB5" w:rsidRDefault="00873CB5" w:rsidP="00873CB5">
      <w:pPr>
        <w:rPr>
          <w:rFonts w:ascii="Times New Roman" w:hAnsi="Times New Roman"/>
          <w:sz w:val="24"/>
        </w:rPr>
      </w:pPr>
      <w:r>
        <w:rPr>
          <w:rFonts w:ascii="Times New Roman" w:hAnsi="Times New Roman"/>
          <w:sz w:val="24"/>
        </w:rPr>
        <w:tab/>
        <w:t xml:space="preserve">2. </w:t>
      </w:r>
      <w:r w:rsidRPr="00873CB5">
        <w:rPr>
          <w:rFonts w:ascii="Times New Roman" w:hAnsi="Times New Roman"/>
          <w:sz w:val="24"/>
        </w:rPr>
        <w:t>In de procedure, bedoeld in het eerste lid, wordt in ieder geval:</w:t>
      </w:r>
    </w:p>
    <w:p w:rsidR="00873CB5" w:rsidRPr="00873CB5" w:rsidRDefault="00873CB5" w:rsidP="00873CB5">
      <w:pPr>
        <w:rPr>
          <w:rFonts w:ascii="Times New Roman" w:hAnsi="Times New Roman"/>
          <w:sz w:val="24"/>
        </w:rPr>
      </w:pPr>
      <w:r>
        <w:rPr>
          <w:rFonts w:ascii="Times New Roman" w:hAnsi="Times New Roman"/>
          <w:sz w:val="24"/>
        </w:rPr>
        <w:tab/>
        <w:t xml:space="preserve">a. </w:t>
      </w:r>
      <w:r w:rsidRPr="00873CB5">
        <w:rPr>
          <w:rFonts w:ascii="Times New Roman" w:hAnsi="Times New Roman"/>
          <w:sz w:val="24"/>
        </w:rPr>
        <w:t>de wijze waarop met de interne melding wordt omgegaan vastgelegd;</w:t>
      </w:r>
    </w:p>
    <w:p w:rsidR="00873CB5" w:rsidRPr="00873CB5" w:rsidRDefault="00873CB5" w:rsidP="00873CB5">
      <w:pPr>
        <w:rPr>
          <w:rFonts w:ascii="Times New Roman" w:hAnsi="Times New Roman"/>
          <w:sz w:val="24"/>
        </w:rPr>
      </w:pPr>
      <w:r>
        <w:rPr>
          <w:rFonts w:ascii="Times New Roman" w:hAnsi="Times New Roman"/>
          <w:sz w:val="24"/>
        </w:rPr>
        <w:tab/>
        <w:t xml:space="preserve">b. </w:t>
      </w:r>
      <w:r w:rsidRPr="00873CB5">
        <w:rPr>
          <w:rFonts w:ascii="Times New Roman" w:hAnsi="Times New Roman"/>
          <w:sz w:val="24"/>
        </w:rPr>
        <w:t>omschreven wanneer sprake is van een vermoeden van een misstand waarbij het maatschappelijk belang in het geding is, met inachtneming van de definitie van een vermoeden van een misstand als bedoeld in deze wet;</w:t>
      </w:r>
    </w:p>
    <w:p w:rsidR="00873CB5" w:rsidRPr="00873CB5" w:rsidRDefault="00873CB5" w:rsidP="00873CB5">
      <w:pPr>
        <w:rPr>
          <w:rFonts w:ascii="Times New Roman" w:hAnsi="Times New Roman"/>
          <w:sz w:val="24"/>
        </w:rPr>
      </w:pPr>
      <w:r>
        <w:rPr>
          <w:rFonts w:ascii="Times New Roman" w:hAnsi="Times New Roman"/>
          <w:sz w:val="24"/>
        </w:rPr>
        <w:tab/>
        <w:t xml:space="preserve">c. </w:t>
      </w:r>
      <w:r w:rsidRPr="00873CB5">
        <w:rPr>
          <w:rFonts w:ascii="Times New Roman" w:hAnsi="Times New Roman"/>
          <w:sz w:val="24"/>
        </w:rPr>
        <w:t xml:space="preserve">vastgelegd bij welke daartoe aangewezen functionaris of functionarissen het vermoeden van een misstand kan worden gemeld; </w:t>
      </w:r>
    </w:p>
    <w:p w:rsidR="00873CB5" w:rsidRPr="00873CB5" w:rsidRDefault="00873CB5" w:rsidP="00873CB5">
      <w:pPr>
        <w:rPr>
          <w:rFonts w:ascii="Times New Roman" w:hAnsi="Times New Roman"/>
          <w:sz w:val="24"/>
        </w:rPr>
      </w:pPr>
      <w:r>
        <w:rPr>
          <w:rFonts w:ascii="Times New Roman" w:hAnsi="Times New Roman"/>
          <w:sz w:val="24"/>
        </w:rPr>
        <w:tab/>
        <w:t xml:space="preserve">d. </w:t>
      </w:r>
      <w:r w:rsidRPr="00873CB5">
        <w:rPr>
          <w:rFonts w:ascii="Times New Roman" w:hAnsi="Times New Roman"/>
          <w:sz w:val="24"/>
        </w:rPr>
        <w:t>de verplichting voor de werkgever opgenomen de melding vertrouwelijk te behandelen, indien de werknemer hierom heeft verzocht;</w:t>
      </w:r>
    </w:p>
    <w:p w:rsidR="00873CB5" w:rsidRPr="00873CB5" w:rsidRDefault="00873CB5" w:rsidP="00873CB5">
      <w:pPr>
        <w:rPr>
          <w:rFonts w:ascii="Times New Roman" w:hAnsi="Times New Roman"/>
          <w:sz w:val="24"/>
        </w:rPr>
      </w:pPr>
      <w:r>
        <w:rPr>
          <w:rFonts w:ascii="Times New Roman" w:hAnsi="Times New Roman"/>
          <w:sz w:val="24"/>
        </w:rPr>
        <w:tab/>
        <w:t xml:space="preserve">e. </w:t>
      </w:r>
      <w:r w:rsidRPr="00873CB5">
        <w:rPr>
          <w:rFonts w:ascii="Times New Roman" w:hAnsi="Times New Roman"/>
          <w:sz w:val="24"/>
        </w:rPr>
        <w:t>vastgelegd dat de werknemer de mogelijkheid heeft om een raadsman in vertrouwen te nemen;</w:t>
      </w:r>
    </w:p>
    <w:p w:rsidR="00873CB5" w:rsidRPr="00873CB5" w:rsidRDefault="00873CB5" w:rsidP="00873CB5">
      <w:pPr>
        <w:rPr>
          <w:rFonts w:ascii="Times New Roman" w:hAnsi="Times New Roman"/>
          <w:sz w:val="24"/>
        </w:rPr>
      </w:pPr>
      <w:r>
        <w:rPr>
          <w:rFonts w:ascii="Times New Roman" w:hAnsi="Times New Roman"/>
          <w:sz w:val="24"/>
        </w:rPr>
        <w:tab/>
        <w:t xml:space="preserve">f. </w:t>
      </w:r>
      <w:r w:rsidRPr="00873CB5">
        <w:rPr>
          <w:rFonts w:ascii="Times New Roman" w:hAnsi="Times New Roman"/>
          <w:sz w:val="24"/>
        </w:rPr>
        <w:t xml:space="preserve">omschreven onder welke omstandigheden een vermoeden van een misstand buiten de organisatie kan worden gemeld; </w:t>
      </w:r>
    </w:p>
    <w:p w:rsidR="00873CB5" w:rsidRPr="00873CB5" w:rsidRDefault="00873CB5" w:rsidP="00873CB5">
      <w:pPr>
        <w:rPr>
          <w:rFonts w:ascii="Times New Roman" w:hAnsi="Times New Roman"/>
          <w:sz w:val="24"/>
        </w:rPr>
      </w:pPr>
      <w:r>
        <w:rPr>
          <w:rFonts w:ascii="Times New Roman" w:hAnsi="Times New Roman"/>
          <w:sz w:val="24"/>
        </w:rPr>
        <w:tab/>
        <w:t xml:space="preserve">g. </w:t>
      </w:r>
      <w:r w:rsidRPr="00873CB5">
        <w:rPr>
          <w:rFonts w:ascii="Times New Roman" w:hAnsi="Times New Roman"/>
          <w:sz w:val="24"/>
        </w:rPr>
        <w:t>informatie gegeven over de wettelijke rechtsbescherming van de werknemer bij het melden van een vermoeden van een misstand.</w:t>
      </w:r>
    </w:p>
    <w:p w:rsidR="00873CB5" w:rsidRPr="00873CB5" w:rsidRDefault="00873CB5" w:rsidP="00873CB5">
      <w:pPr>
        <w:rPr>
          <w:rFonts w:ascii="Times New Roman" w:eastAsiaTheme="minorHAnsi" w:hAnsi="Times New Roman"/>
          <w:sz w:val="24"/>
          <w:lang w:eastAsia="en-US"/>
        </w:rPr>
      </w:pPr>
    </w:p>
    <w:p w:rsidR="00873CB5" w:rsidRPr="00873CB5" w:rsidRDefault="00873CB5" w:rsidP="00873CB5">
      <w:pPr>
        <w:rPr>
          <w:rFonts w:ascii="Times New Roman" w:eastAsiaTheme="minorHAnsi" w:hAnsi="Times New Roman"/>
          <w:sz w:val="24"/>
          <w:lang w:eastAsia="en-US"/>
        </w:rPr>
      </w:pPr>
      <w:r w:rsidRPr="00873CB5">
        <w:rPr>
          <w:rFonts w:ascii="Times New Roman" w:eastAsiaTheme="minorHAnsi" w:hAnsi="Times New Roman"/>
          <w:sz w:val="24"/>
          <w:lang w:eastAsia="en-US"/>
        </w:rPr>
        <w:t>D</w:t>
      </w:r>
    </w:p>
    <w:p w:rsidR="00873CB5" w:rsidRPr="00873CB5" w:rsidRDefault="00873CB5" w:rsidP="00873CB5">
      <w:pPr>
        <w:rPr>
          <w:rFonts w:ascii="Times New Roman" w:eastAsiaTheme="minorHAnsi" w:hAnsi="Times New Roman"/>
          <w:sz w:val="24"/>
          <w:lang w:eastAsia="en-US"/>
        </w:rPr>
      </w:pPr>
    </w:p>
    <w:p w:rsidR="00873CB5" w:rsidRPr="00873CB5" w:rsidRDefault="00873CB5" w:rsidP="00873CB5">
      <w:pPr>
        <w:rPr>
          <w:rFonts w:ascii="Times New Roman" w:eastAsiaTheme="minorHAnsi" w:hAnsi="Times New Roman"/>
          <w:sz w:val="24"/>
          <w:lang w:eastAsia="en-US"/>
        </w:rPr>
      </w:pPr>
      <w:r w:rsidRPr="00873CB5">
        <w:rPr>
          <w:rFonts w:ascii="Times New Roman" w:hAnsi="Times New Roman"/>
          <w:color w:val="000000" w:themeColor="text1"/>
          <w:sz w:val="24"/>
        </w:rPr>
        <w:t xml:space="preserve">   Paragraaf 1 van hoofdstuk 2 wordt vervangen door drie paragrafen, luidende</w:t>
      </w:r>
      <w:r w:rsidRPr="00873CB5">
        <w:rPr>
          <w:rFonts w:ascii="Times New Roman" w:eastAsiaTheme="minorHAnsi" w:hAnsi="Times New Roman"/>
          <w:sz w:val="24"/>
          <w:lang w:eastAsia="en-US"/>
        </w:rPr>
        <w:t>:</w:t>
      </w:r>
    </w:p>
    <w:p w:rsidR="00873CB5" w:rsidRPr="00873CB5" w:rsidRDefault="00873CB5" w:rsidP="00873CB5">
      <w:pPr>
        <w:pStyle w:val="Normaalweb"/>
        <w:keepNext/>
        <w:spacing w:before="289" w:beforeAutospacing="0"/>
        <w:rPr>
          <w:bCs/>
          <w:i/>
          <w:color w:val="000000" w:themeColor="text1"/>
        </w:rPr>
      </w:pPr>
      <w:r w:rsidRPr="00873CB5">
        <w:rPr>
          <w:bCs/>
          <w:i/>
          <w:color w:val="000000" w:themeColor="text1"/>
        </w:rPr>
        <w:t xml:space="preserve">§ 1. Instelling en taak </w:t>
      </w:r>
    </w:p>
    <w:p w:rsidR="00873CB5" w:rsidRPr="00873CB5" w:rsidRDefault="00873CB5" w:rsidP="00873CB5">
      <w:pPr>
        <w:pStyle w:val="Normaalweb"/>
        <w:keepNext/>
        <w:spacing w:before="289" w:beforeAutospacing="0"/>
        <w:rPr>
          <w:b/>
          <w:bCs/>
          <w:color w:val="000000" w:themeColor="text1"/>
        </w:rPr>
      </w:pPr>
      <w:r w:rsidRPr="00873CB5">
        <w:rPr>
          <w:b/>
          <w:bCs/>
          <w:color w:val="000000" w:themeColor="text1"/>
        </w:rPr>
        <w:t>Artikel 3</w:t>
      </w:r>
    </w:p>
    <w:p w:rsidR="00873CB5" w:rsidRPr="00873CB5" w:rsidRDefault="00352D9D" w:rsidP="00873CB5">
      <w:pPr>
        <w:pStyle w:val="Normaalweb"/>
        <w:spacing w:before="238" w:beforeAutospacing="0"/>
        <w:rPr>
          <w:color w:val="000000" w:themeColor="text1"/>
        </w:rPr>
      </w:pPr>
      <w:r>
        <w:rPr>
          <w:color w:val="000000" w:themeColor="text1"/>
        </w:rPr>
        <w:tab/>
      </w:r>
      <w:r w:rsidR="00873CB5" w:rsidRPr="00873CB5">
        <w:rPr>
          <w:color w:val="000000" w:themeColor="text1"/>
        </w:rPr>
        <w:t>1. Er is een Huis voor klokkenluiders.</w:t>
      </w:r>
      <w:r>
        <w:rPr>
          <w:color w:val="000000" w:themeColor="text1"/>
        </w:rPr>
        <w:tab/>
      </w:r>
      <w:r>
        <w:rPr>
          <w:color w:val="000000" w:themeColor="text1"/>
        </w:rPr>
        <w:br/>
      </w:r>
      <w:r>
        <w:rPr>
          <w:color w:val="000000" w:themeColor="text1"/>
        </w:rPr>
        <w:tab/>
      </w:r>
      <w:r w:rsidR="00873CB5" w:rsidRPr="00873CB5">
        <w:rPr>
          <w:color w:val="000000" w:themeColor="text1"/>
        </w:rPr>
        <w:t>2. De Kaderwet zelfstandige bestuursorganen is van toepassing op het Huis, met uitzondering van de artikelen 12, 20, 21 en 22.</w:t>
      </w:r>
      <w:r>
        <w:rPr>
          <w:color w:val="000000" w:themeColor="text1"/>
        </w:rPr>
        <w:br/>
      </w:r>
      <w:r>
        <w:rPr>
          <w:color w:val="000000" w:themeColor="text1"/>
        </w:rPr>
        <w:tab/>
      </w:r>
      <w:r w:rsidR="00E541D7">
        <w:rPr>
          <w:color w:val="000000" w:themeColor="text1"/>
        </w:rPr>
        <w:t xml:space="preserve"> </w:t>
      </w:r>
      <w:r w:rsidR="00873CB5" w:rsidRPr="00873CB5">
        <w:rPr>
          <w:color w:val="000000" w:themeColor="text1"/>
        </w:rPr>
        <w:t xml:space="preserve">3.  In afwijking van </w:t>
      </w:r>
      <w:hyperlink r:id="rId9" w:anchor="Hoofdstuk3_Artikel23" w:history="1">
        <w:r w:rsidR="00873CB5" w:rsidRPr="00873CB5">
          <w:rPr>
            <w:color w:val="000000" w:themeColor="text1"/>
          </w:rPr>
          <w:t>artikel 23, eerste lid, van de Kaderwet zelfstandige bestuursorganen</w:t>
        </w:r>
      </w:hyperlink>
      <w:r w:rsidR="00873CB5" w:rsidRPr="00873CB5">
        <w:rPr>
          <w:color w:val="000000" w:themeColor="text1"/>
        </w:rPr>
        <w:t>, kan Onze Minister de noodzakelijke voorzieningen treffen indien naar het gezamenlijke oordeel van Onze Minister en de Tweede Kamer der Staten-Generaal, het Huis zijn taak, bedoeld in artikel 3a, ernstig verwaarloost.</w:t>
      </w:r>
    </w:p>
    <w:p w:rsidR="00873CB5" w:rsidRPr="00873CB5" w:rsidRDefault="00873CB5" w:rsidP="00873CB5">
      <w:pPr>
        <w:pStyle w:val="Normaalweb"/>
        <w:keepNext/>
        <w:spacing w:before="289" w:beforeAutospacing="0"/>
        <w:rPr>
          <w:b/>
          <w:bCs/>
          <w:color w:val="000000" w:themeColor="text1"/>
        </w:rPr>
      </w:pPr>
      <w:r w:rsidRPr="00873CB5">
        <w:rPr>
          <w:b/>
          <w:bCs/>
          <w:color w:val="000000" w:themeColor="text1"/>
        </w:rPr>
        <w:lastRenderedPageBreak/>
        <w:t xml:space="preserve">Artikel 3a </w:t>
      </w:r>
    </w:p>
    <w:p w:rsidR="00873CB5" w:rsidRPr="00873CB5" w:rsidRDefault="00E541D7" w:rsidP="00873CB5">
      <w:pPr>
        <w:pStyle w:val="Normaalweb"/>
        <w:rPr>
          <w:color w:val="000000" w:themeColor="text1"/>
        </w:rPr>
      </w:pPr>
      <w:r>
        <w:rPr>
          <w:bCs/>
          <w:color w:val="000000" w:themeColor="text1"/>
        </w:rPr>
        <w:tab/>
      </w:r>
      <w:r w:rsidR="00873CB5" w:rsidRPr="00873CB5">
        <w:rPr>
          <w:bCs/>
          <w:color w:val="000000" w:themeColor="text1"/>
        </w:rPr>
        <w:t>1. Het Huis kent e</w:t>
      </w:r>
      <w:r w:rsidR="00873CB5" w:rsidRPr="00873CB5">
        <w:rPr>
          <w:color w:val="000000" w:themeColor="text1"/>
        </w:rPr>
        <w:t>en afdeling advies en een afdeling onderzoek.</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2. De afdeling advies heeft tot taak:</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a. het beoordelen of sprake is van een vermoeden van een misstand, met inachtneming van de voorwaarden, bedoeld in artikel 12, eerste lid;</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 xml:space="preserve">b. het informeren, adviseren en ondersteunen van een werknemer over de te ondernemen stappen inzake het vermoeden van een misstand; </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c. het verwijzen naar bestuursorganen of diensten die zijn belast met de opsporing van strafbare feiten of met het toezicht</w:t>
      </w:r>
      <w:r w:rsidR="00873CB5" w:rsidRPr="00873CB5">
        <w:rPr>
          <w:rFonts w:ascii="Times New Roman" w:hAnsi="Times New Roman"/>
          <w:sz w:val="24"/>
        </w:rPr>
        <w:t xml:space="preserve"> </w:t>
      </w:r>
      <w:r w:rsidR="00873CB5" w:rsidRPr="00873CB5">
        <w:rPr>
          <w:rFonts w:ascii="Times New Roman" w:hAnsi="Times New Roman"/>
          <w:color w:val="000000" w:themeColor="text1"/>
          <w:sz w:val="24"/>
        </w:rPr>
        <w:t>op de naleving van het bepaalde bij of krachtens enig wettelijk voorschrift, en</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d. het geven van algemene voorlichting over het omgaan met een vermoeden van een misstand.</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3. De afdeling onderzoek heeft tot taak:</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a. het op basis van een verzoekschrift instellen van een onderzoek naar:</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 xml:space="preserve">1°. het vermoeden van een misstand, met inachtneming van de voorwaarden, bedoeld in artikel 12, eerste en tweede lid; </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 xml:space="preserve">2°. de wijze waarop de werkgever zich jegens de werknemer heeft gedragen naar aanleiding van een melding van een vermoeden van een misstand; </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b. het uit eigen beweging instellen van een onderzoek naar het vermoeden van een misstand, en</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c. het formuleren van algemene aanbevelingen over het omgaan met een vermoeden van een misstand.</w:t>
      </w:r>
    </w:p>
    <w:p w:rsidR="00873CB5" w:rsidRPr="00873CB5" w:rsidRDefault="00873CB5" w:rsidP="00873CB5">
      <w:pPr>
        <w:pStyle w:val="Normaalweb"/>
        <w:spacing w:before="238" w:beforeAutospacing="0"/>
        <w:rPr>
          <w:b/>
          <w:color w:val="000000" w:themeColor="text1"/>
        </w:rPr>
      </w:pPr>
      <w:r w:rsidRPr="00873CB5">
        <w:rPr>
          <w:b/>
          <w:color w:val="000000" w:themeColor="text1"/>
        </w:rPr>
        <w:t>Artikel 3b</w:t>
      </w:r>
    </w:p>
    <w:p w:rsidR="00873CB5" w:rsidRPr="00873CB5" w:rsidRDefault="00E541D7" w:rsidP="00873CB5">
      <w:pPr>
        <w:pStyle w:val="Normaalweb"/>
        <w:spacing w:before="238" w:beforeAutospacing="0"/>
        <w:rPr>
          <w:color w:val="000000" w:themeColor="text1"/>
        </w:rPr>
      </w:pPr>
      <w:r>
        <w:rPr>
          <w:color w:val="000000" w:themeColor="text1"/>
        </w:rPr>
        <w:tab/>
      </w:r>
      <w:r w:rsidR="00873CB5" w:rsidRPr="00873CB5">
        <w:rPr>
          <w:color w:val="000000" w:themeColor="text1"/>
        </w:rPr>
        <w:t>1. Het Huis bestaat uit een voorzitter en ten hoogste vier leden.</w:t>
      </w:r>
      <w:r>
        <w:rPr>
          <w:color w:val="000000" w:themeColor="text1"/>
        </w:rPr>
        <w:br/>
      </w:r>
      <w:r>
        <w:rPr>
          <w:color w:val="000000" w:themeColor="text1"/>
        </w:rPr>
        <w:tab/>
      </w:r>
      <w:r w:rsidR="00873CB5" w:rsidRPr="00873CB5">
        <w:rPr>
          <w:color w:val="000000" w:themeColor="text1"/>
        </w:rPr>
        <w:t>2. De leden worden benoemd in de afdeling advies of in de afdeling onderzoek. Zij worden niet benoemd in beide afdelingen.</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3. De afdeling advies bestaat uit:</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eastAsiaTheme="minorEastAsia" w:hAnsi="Times New Roman"/>
          <w:color w:val="000000" w:themeColor="text1"/>
          <w:sz w:val="24"/>
        </w:rPr>
        <w:tab/>
      </w:r>
      <w:r w:rsidR="00873CB5" w:rsidRPr="00873CB5">
        <w:rPr>
          <w:rFonts w:ascii="Times New Roman" w:hAnsi="Times New Roman"/>
          <w:color w:val="000000" w:themeColor="text1"/>
          <w:sz w:val="24"/>
        </w:rPr>
        <w:t xml:space="preserve">a. leden die in de afdeling advies zijn benoemd, en </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b. medewerkers van het bureau die in de afdeling advies als adviseur zijn aangesteld ter uitvoering van de taken, bedoeld in artikel 3a, tweede lid.</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4. De afdeling onderzoek bestaat uit:</w:t>
      </w:r>
    </w:p>
    <w:p w:rsidR="00873CB5" w:rsidRPr="00873CB5" w:rsidRDefault="00E541D7" w:rsidP="00873CB5">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a. leden die in de afdeling onderzoek zijn benoemd, en</w:t>
      </w:r>
    </w:p>
    <w:p w:rsidR="00E541D7" w:rsidRDefault="00E541D7" w:rsidP="00E541D7">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b. medewerkers van het bureau die in de afdeling onderzoek als onderzoeker zijn aangesteld ter uitvoering van de taken, bedoeld in artikel 3a, derde lid.</w:t>
      </w:r>
      <w:r>
        <w:rPr>
          <w:rFonts w:ascii="Times New Roman" w:hAnsi="Times New Roman"/>
          <w:color w:val="000000" w:themeColor="text1"/>
          <w:sz w:val="24"/>
        </w:rPr>
        <w:tab/>
      </w:r>
    </w:p>
    <w:p w:rsidR="00873CB5" w:rsidRPr="00873CB5" w:rsidRDefault="00E541D7" w:rsidP="00E541D7">
      <w:pPr>
        <w:autoSpaceDE w:val="0"/>
        <w:autoSpaceDN w:val="0"/>
        <w:adjustRightInd w:val="0"/>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5. De voorzitter is verantwoordelijk voor het goed functioneren van het Huis.</w:t>
      </w:r>
    </w:p>
    <w:p w:rsidR="00873CB5" w:rsidRPr="00873CB5" w:rsidRDefault="00873CB5" w:rsidP="00873CB5">
      <w:pPr>
        <w:spacing w:before="100" w:beforeAutospacing="1" w:after="100" w:afterAutospacing="1"/>
        <w:rPr>
          <w:rFonts w:ascii="Times New Roman" w:hAnsi="Times New Roman"/>
          <w:b/>
          <w:color w:val="000000" w:themeColor="text1"/>
          <w:sz w:val="24"/>
        </w:rPr>
      </w:pPr>
      <w:bookmarkStart w:id="0" w:name="HoofdstukII_Afdeling1_Artikel16a"/>
      <w:bookmarkStart w:id="1" w:name="Hoofdstuk2_2_Artikel7"/>
      <w:bookmarkEnd w:id="0"/>
      <w:bookmarkEnd w:id="1"/>
      <w:r w:rsidRPr="00873CB5">
        <w:rPr>
          <w:rFonts w:ascii="Times New Roman" w:hAnsi="Times New Roman"/>
          <w:b/>
          <w:color w:val="000000" w:themeColor="text1"/>
          <w:sz w:val="24"/>
        </w:rPr>
        <w:t>Artikel 3c</w:t>
      </w:r>
    </w:p>
    <w:p w:rsidR="00873CB5" w:rsidRPr="00873CB5" w:rsidRDefault="00E541D7" w:rsidP="00E541D7">
      <w:pPr>
        <w:spacing w:before="100" w:beforeAutospacing="1" w:after="100" w:afterAutospacing="1"/>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 xml:space="preserve">1. De leden en de voorzitter van het Huis worden door de Tweede Kamer der Staten-Generaal benoemd, geschorst en ontslagen, het Huis gehoord. </w:t>
      </w:r>
      <w:r>
        <w:rPr>
          <w:rFonts w:ascii="Times New Roman" w:hAnsi="Times New Roman"/>
          <w:color w:val="000000" w:themeColor="text1"/>
          <w:sz w:val="24"/>
        </w:rPr>
        <w:br/>
      </w:r>
      <w:r>
        <w:rPr>
          <w:rFonts w:ascii="Times New Roman" w:hAnsi="Times New Roman"/>
          <w:color w:val="000000" w:themeColor="text1"/>
          <w:sz w:val="24"/>
        </w:rPr>
        <w:tab/>
      </w:r>
      <w:r w:rsidR="00873CB5" w:rsidRPr="00873CB5">
        <w:rPr>
          <w:rFonts w:ascii="Times New Roman" w:hAnsi="Times New Roman"/>
          <w:color w:val="000000" w:themeColor="text1"/>
          <w:sz w:val="24"/>
        </w:rPr>
        <w:t>2. De benoeming van de leden gebeurt op zodanige wijze dat alle relevante deskundigheid in het Huis aanwezig is ten behoeve van de uitvoering van de taken, bedoeld in artikel 3a.</w:t>
      </w:r>
      <w:r>
        <w:rPr>
          <w:rFonts w:ascii="Times New Roman" w:hAnsi="Times New Roman"/>
          <w:color w:val="000000" w:themeColor="text1"/>
          <w:sz w:val="24"/>
        </w:rPr>
        <w:br/>
      </w:r>
      <w:r>
        <w:rPr>
          <w:rFonts w:ascii="Times New Roman" w:hAnsi="Times New Roman"/>
          <w:color w:val="000000" w:themeColor="text1"/>
          <w:sz w:val="24"/>
        </w:rPr>
        <w:tab/>
      </w:r>
      <w:r w:rsidR="00873CB5" w:rsidRPr="00873CB5">
        <w:rPr>
          <w:rFonts w:ascii="Times New Roman" w:hAnsi="Times New Roman"/>
          <w:color w:val="000000" w:themeColor="text1"/>
          <w:sz w:val="24"/>
        </w:rPr>
        <w:t>3. De leden worden voor een periode van ten hoogste vier jaar benoemd. De zittingsduur van het lid dat is benoemd op een tussentijds opengevallen plaats, is gelijk aan de duur van de resterende zittingsperiode van het lid in wiens plaats dit lid is benoemd. De leden kunnen twee maal worden herbenoemd.</w:t>
      </w:r>
      <w:r>
        <w:rPr>
          <w:rFonts w:ascii="Times New Roman" w:hAnsi="Times New Roman"/>
          <w:color w:val="000000" w:themeColor="text1"/>
          <w:sz w:val="24"/>
        </w:rPr>
        <w:br/>
      </w:r>
      <w:r>
        <w:rPr>
          <w:rFonts w:ascii="Times New Roman" w:hAnsi="Times New Roman"/>
          <w:color w:val="000000" w:themeColor="text1"/>
          <w:sz w:val="24"/>
        </w:rPr>
        <w:tab/>
      </w:r>
      <w:r w:rsidR="00873CB5" w:rsidRPr="00873CB5">
        <w:rPr>
          <w:rFonts w:ascii="Times New Roman" w:hAnsi="Times New Roman"/>
          <w:color w:val="000000" w:themeColor="text1"/>
          <w:sz w:val="24"/>
        </w:rPr>
        <w:t xml:space="preserve">4. De voorzitter en de leden vervullen geen betrekkingen waarvan de uitoefening </w:t>
      </w:r>
      <w:r w:rsidR="00873CB5" w:rsidRPr="00873CB5">
        <w:rPr>
          <w:rFonts w:ascii="Times New Roman" w:hAnsi="Times New Roman"/>
          <w:color w:val="000000" w:themeColor="text1"/>
          <w:sz w:val="24"/>
        </w:rPr>
        <w:lastRenderedPageBreak/>
        <w:t>ongewenst is met het oog op een goede vervulling van zijn functie of op de handhaving van zijn onpartijdigheid en onafhankelijkheid of van het vertrouwen daarin.</w:t>
      </w:r>
    </w:p>
    <w:p w:rsidR="00873CB5" w:rsidRPr="00E541D7" w:rsidRDefault="00873CB5" w:rsidP="00E541D7">
      <w:pPr>
        <w:spacing w:before="100" w:beforeAutospacing="1"/>
        <w:rPr>
          <w:rFonts w:ascii="Times New Roman" w:hAnsi="Times New Roman"/>
          <w:b/>
          <w:color w:val="000000" w:themeColor="text1"/>
          <w:sz w:val="24"/>
        </w:rPr>
      </w:pPr>
      <w:r w:rsidRPr="00873CB5">
        <w:rPr>
          <w:rFonts w:ascii="Times New Roman" w:hAnsi="Times New Roman"/>
          <w:b/>
          <w:color w:val="000000" w:themeColor="text1"/>
          <w:sz w:val="24"/>
        </w:rPr>
        <w:t>Artikel 3d</w:t>
      </w:r>
      <w:r w:rsidR="00E541D7">
        <w:rPr>
          <w:rFonts w:ascii="Times New Roman" w:hAnsi="Times New Roman"/>
          <w:b/>
          <w:color w:val="000000" w:themeColor="text1"/>
          <w:sz w:val="24"/>
        </w:rPr>
        <w:br/>
      </w:r>
      <w:r w:rsidR="00E541D7">
        <w:rPr>
          <w:rFonts w:ascii="Times New Roman" w:hAnsi="Times New Roman"/>
          <w:b/>
          <w:color w:val="000000" w:themeColor="text1"/>
          <w:sz w:val="24"/>
        </w:rPr>
        <w:br/>
      </w:r>
      <w:r w:rsidR="00E541D7">
        <w:rPr>
          <w:rFonts w:ascii="Times New Roman" w:hAnsi="Times New Roman"/>
          <w:color w:val="000000" w:themeColor="text1"/>
          <w:sz w:val="24"/>
        </w:rPr>
        <w:tab/>
      </w:r>
      <w:r w:rsidRPr="00873CB5">
        <w:rPr>
          <w:rFonts w:ascii="Times New Roman" w:hAnsi="Times New Roman"/>
          <w:color w:val="000000" w:themeColor="text1"/>
          <w:sz w:val="24"/>
        </w:rPr>
        <w:t>Schorsing en ontslag van de voorzitter en de leden vindt slechts plaats wegens ongeschiktheid of onbekwaamheid voor de vervulde functie dan wel wegens andere zwaarwegende in de persoon van de betrokkene gelegen redenen. Ontslag vindt voorts plaats op eigen verzoek.</w:t>
      </w:r>
    </w:p>
    <w:p w:rsidR="00873CB5" w:rsidRPr="00873CB5" w:rsidRDefault="00873CB5" w:rsidP="00E541D7">
      <w:pPr>
        <w:spacing w:before="100" w:beforeAutospacing="1"/>
        <w:rPr>
          <w:rFonts w:ascii="Times New Roman" w:hAnsi="Times New Roman"/>
          <w:b/>
          <w:color w:val="000000" w:themeColor="text1"/>
          <w:sz w:val="24"/>
        </w:rPr>
      </w:pPr>
      <w:r w:rsidRPr="00873CB5">
        <w:rPr>
          <w:rFonts w:ascii="Times New Roman" w:hAnsi="Times New Roman"/>
          <w:b/>
          <w:color w:val="000000" w:themeColor="text1"/>
          <w:sz w:val="24"/>
        </w:rPr>
        <w:t>Artikel 3e</w:t>
      </w:r>
    </w:p>
    <w:p w:rsidR="00873CB5" w:rsidRPr="00873CB5" w:rsidRDefault="00E541D7" w:rsidP="00E541D7">
      <w:pPr>
        <w:pStyle w:val="Normaalweb"/>
        <w:spacing w:before="238" w:beforeAutospacing="0"/>
        <w:rPr>
          <w:color w:val="000000" w:themeColor="text1"/>
        </w:rPr>
      </w:pPr>
      <w:r>
        <w:rPr>
          <w:color w:val="000000" w:themeColor="text1"/>
        </w:rPr>
        <w:tab/>
      </w:r>
      <w:r w:rsidR="00873CB5" w:rsidRPr="00873CB5">
        <w:rPr>
          <w:color w:val="000000" w:themeColor="text1"/>
        </w:rPr>
        <w:t xml:space="preserve">1. Het Huis wordt ondersteund door een bureau. </w:t>
      </w:r>
      <w:r>
        <w:rPr>
          <w:color w:val="000000" w:themeColor="text1"/>
        </w:rPr>
        <w:br/>
      </w:r>
      <w:r>
        <w:rPr>
          <w:color w:val="000000" w:themeColor="text1"/>
        </w:rPr>
        <w:tab/>
      </w:r>
      <w:r w:rsidR="00873CB5" w:rsidRPr="00873CB5">
        <w:rPr>
          <w:color w:val="000000" w:themeColor="text1"/>
        </w:rPr>
        <w:t>2. De voorzitter benoemt, schorst en ontslaat de medewerkers van het bureau.</w:t>
      </w:r>
      <w:r>
        <w:rPr>
          <w:color w:val="000000" w:themeColor="text1"/>
        </w:rPr>
        <w:br/>
      </w:r>
      <w:r>
        <w:rPr>
          <w:color w:val="000000" w:themeColor="text1"/>
        </w:rPr>
        <w:tab/>
      </w:r>
      <w:r w:rsidR="00873CB5" w:rsidRPr="00873CB5">
        <w:rPr>
          <w:color w:val="000000" w:themeColor="text1"/>
        </w:rPr>
        <w:t>3. De medewerkers worden aangesteld in de afdeling advies of in de afdeling onderzoek. Zij worden niet aangesteld in beide afdelingen.</w:t>
      </w:r>
      <w:r>
        <w:rPr>
          <w:color w:val="000000" w:themeColor="text1"/>
        </w:rPr>
        <w:br/>
      </w:r>
      <w:r>
        <w:rPr>
          <w:color w:val="000000" w:themeColor="text1"/>
        </w:rPr>
        <w:tab/>
      </w:r>
      <w:r w:rsidR="00873CB5" w:rsidRPr="00873CB5">
        <w:rPr>
          <w:color w:val="000000" w:themeColor="text1"/>
        </w:rPr>
        <w:t>4. De keuze van de medewerkers van het bureau geschiedt op zodanige wijze dat alle relevante deskundigheid in het bureau aanwezig is.</w:t>
      </w:r>
    </w:p>
    <w:p w:rsidR="00873CB5" w:rsidRPr="00873CB5" w:rsidRDefault="00873CB5" w:rsidP="00E541D7">
      <w:pPr>
        <w:spacing w:before="100" w:beforeAutospacing="1" w:after="100" w:afterAutospacing="1"/>
        <w:rPr>
          <w:rFonts w:ascii="Times New Roman" w:hAnsi="Times New Roman"/>
          <w:color w:val="000000" w:themeColor="text1"/>
          <w:sz w:val="24"/>
        </w:rPr>
      </w:pPr>
      <w:r w:rsidRPr="00873CB5">
        <w:rPr>
          <w:rFonts w:ascii="Times New Roman" w:hAnsi="Times New Roman"/>
          <w:b/>
          <w:color w:val="000000" w:themeColor="text1"/>
          <w:sz w:val="24"/>
        </w:rPr>
        <w:t>Artikel 3f</w:t>
      </w:r>
    </w:p>
    <w:p w:rsidR="00873CB5" w:rsidRPr="00873CB5" w:rsidRDefault="00E541D7" w:rsidP="00E541D7">
      <w:pPr>
        <w:spacing w:before="100" w:beforeAutospacing="1" w:after="100" w:afterAutospacing="1"/>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De medewerkers van het bureau zijn geen lid van het Huis.</w:t>
      </w:r>
    </w:p>
    <w:p w:rsidR="00873CB5" w:rsidRPr="00873CB5" w:rsidRDefault="00873CB5" w:rsidP="00E541D7">
      <w:pPr>
        <w:pStyle w:val="Normaalweb"/>
        <w:keepNext/>
        <w:spacing w:before="289" w:beforeAutospacing="0"/>
        <w:rPr>
          <w:bCs/>
          <w:i/>
          <w:color w:val="000000" w:themeColor="text1"/>
        </w:rPr>
      </w:pPr>
      <w:r w:rsidRPr="00873CB5">
        <w:rPr>
          <w:bCs/>
          <w:i/>
          <w:color w:val="000000" w:themeColor="text1"/>
        </w:rPr>
        <w:t xml:space="preserve">§ 2. Werkwijze </w:t>
      </w:r>
    </w:p>
    <w:p w:rsidR="00873CB5" w:rsidRPr="00873CB5" w:rsidRDefault="00873CB5" w:rsidP="00E541D7">
      <w:pPr>
        <w:spacing w:before="100" w:beforeAutospacing="1" w:after="100" w:afterAutospacing="1"/>
        <w:rPr>
          <w:rFonts w:ascii="Times New Roman" w:hAnsi="Times New Roman"/>
          <w:b/>
          <w:color w:val="000000" w:themeColor="text1"/>
          <w:sz w:val="24"/>
        </w:rPr>
      </w:pPr>
      <w:r w:rsidRPr="00873CB5">
        <w:rPr>
          <w:rFonts w:ascii="Times New Roman" w:hAnsi="Times New Roman"/>
          <w:b/>
          <w:color w:val="000000" w:themeColor="text1"/>
          <w:sz w:val="24"/>
        </w:rPr>
        <w:t>Artikel 3g</w:t>
      </w:r>
    </w:p>
    <w:p w:rsidR="00873CB5" w:rsidRPr="00873CB5" w:rsidRDefault="00E541D7" w:rsidP="00E541D7">
      <w:pPr>
        <w:pStyle w:val="Normaalweb"/>
        <w:spacing w:before="238" w:beforeAutospacing="0"/>
        <w:rPr>
          <w:color w:val="000000" w:themeColor="text1"/>
        </w:rPr>
      </w:pPr>
      <w:r>
        <w:rPr>
          <w:color w:val="000000" w:themeColor="text1"/>
        </w:rPr>
        <w:tab/>
      </w:r>
      <w:r w:rsidR="00873CB5" w:rsidRPr="00873CB5">
        <w:rPr>
          <w:color w:val="000000" w:themeColor="text1"/>
        </w:rPr>
        <w:t>1.De leden van het Huis hebben zitting zonder last.</w:t>
      </w:r>
      <w:r>
        <w:rPr>
          <w:color w:val="000000" w:themeColor="text1"/>
        </w:rPr>
        <w:br/>
      </w:r>
      <w:r>
        <w:rPr>
          <w:color w:val="000000" w:themeColor="text1"/>
        </w:rPr>
        <w:tab/>
      </w:r>
      <w:r w:rsidR="00873CB5" w:rsidRPr="00873CB5">
        <w:rPr>
          <w:color w:val="000000" w:themeColor="text1"/>
        </w:rPr>
        <w:t>2. Een lid onthoudt zich van deelneming aan de behandeling van een advies of onderzoek als bedoeld in artikel 3a, tweede en derde lid, indien:</w:t>
      </w:r>
      <w:r>
        <w:rPr>
          <w:color w:val="000000" w:themeColor="text1"/>
        </w:rPr>
        <w:br/>
      </w:r>
      <w:r>
        <w:rPr>
          <w:color w:val="000000" w:themeColor="text1"/>
        </w:rPr>
        <w:tab/>
      </w:r>
      <w:r w:rsidR="00873CB5" w:rsidRPr="00873CB5">
        <w:rPr>
          <w:color w:val="000000" w:themeColor="text1"/>
        </w:rPr>
        <w:t>a. het hemzelf of een van zijn bloed- of aanverwanten tot en met de vierde graad aangaat;</w:t>
      </w:r>
      <w:r>
        <w:rPr>
          <w:color w:val="000000" w:themeColor="text1"/>
        </w:rPr>
        <w:br/>
      </w:r>
      <w:r>
        <w:rPr>
          <w:color w:val="000000" w:themeColor="text1"/>
        </w:rPr>
        <w:tab/>
      </w:r>
      <w:r w:rsidR="00873CB5" w:rsidRPr="00873CB5">
        <w:rPr>
          <w:color w:val="000000" w:themeColor="text1"/>
        </w:rPr>
        <w:t>b. het een instelling of rechtspersoon betreft waarbij hij werkt, heeft gewerkt of belang heeft;</w:t>
      </w:r>
      <w:r>
        <w:rPr>
          <w:color w:val="000000" w:themeColor="text1"/>
        </w:rPr>
        <w:br/>
      </w:r>
      <w:r>
        <w:rPr>
          <w:color w:val="000000" w:themeColor="text1"/>
        </w:rPr>
        <w:tab/>
      </w:r>
      <w:r w:rsidR="00873CB5" w:rsidRPr="00873CB5">
        <w:rPr>
          <w:color w:val="000000" w:themeColor="text1"/>
        </w:rPr>
        <w:t>c. het een vermoeden van een misstand betreft waarbij hij mogelijk betrokken is of is geweest;</w:t>
      </w:r>
      <w:r>
        <w:rPr>
          <w:color w:val="000000" w:themeColor="text1"/>
        </w:rPr>
        <w:br/>
      </w:r>
      <w:r>
        <w:rPr>
          <w:color w:val="000000" w:themeColor="text1"/>
        </w:rPr>
        <w:tab/>
      </w:r>
      <w:r w:rsidR="00873CB5" w:rsidRPr="00873CB5">
        <w:rPr>
          <w:color w:val="000000" w:themeColor="text1"/>
        </w:rPr>
        <w:t>d. anderszins de schijn van belangenverstrengeling kan ontstaan.</w:t>
      </w:r>
    </w:p>
    <w:p w:rsidR="00873CB5" w:rsidRPr="00873CB5" w:rsidRDefault="00873CB5" w:rsidP="00E541D7">
      <w:pPr>
        <w:spacing w:before="100" w:beforeAutospacing="1" w:after="100" w:afterAutospacing="1"/>
        <w:rPr>
          <w:rFonts w:ascii="Times New Roman" w:hAnsi="Times New Roman"/>
          <w:b/>
          <w:color w:val="000000" w:themeColor="text1"/>
          <w:sz w:val="24"/>
        </w:rPr>
      </w:pPr>
      <w:r w:rsidRPr="00873CB5">
        <w:rPr>
          <w:rFonts w:ascii="Times New Roman" w:hAnsi="Times New Roman"/>
          <w:b/>
          <w:color w:val="000000" w:themeColor="text1"/>
          <w:sz w:val="24"/>
        </w:rPr>
        <w:t>Artikel 3h</w:t>
      </w:r>
    </w:p>
    <w:p w:rsidR="00873CB5" w:rsidRPr="00873CB5" w:rsidRDefault="00E541D7" w:rsidP="00E541D7">
      <w:pPr>
        <w:pStyle w:val="Normaalweb"/>
        <w:spacing w:before="238" w:beforeAutospacing="0"/>
        <w:rPr>
          <w:color w:val="000000" w:themeColor="text1"/>
        </w:rPr>
      </w:pPr>
      <w:r>
        <w:rPr>
          <w:color w:val="000000" w:themeColor="text1"/>
        </w:rPr>
        <w:tab/>
      </w:r>
      <w:r w:rsidR="00873CB5" w:rsidRPr="00873CB5">
        <w:rPr>
          <w:color w:val="000000" w:themeColor="text1"/>
        </w:rPr>
        <w:t>1. Een medewerker van het bureau meldt onverwijld aan de voorzitter van het Huis dat het advies of onderzoek, bedoeld in artikel 3a, tweede en derde lid,</w:t>
      </w:r>
      <w:r>
        <w:rPr>
          <w:color w:val="000000" w:themeColor="text1"/>
        </w:rPr>
        <w:br/>
      </w:r>
      <w:r>
        <w:rPr>
          <w:color w:val="000000" w:themeColor="text1"/>
        </w:rPr>
        <w:tab/>
      </w:r>
      <w:r w:rsidR="00873CB5" w:rsidRPr="00873CB5">
        <w:rPr>
          <w:color w:val="000000" w:themeColor="text1"/>
        </w:rPr>
        <w:t>a. hemzelf of een van zijn bloed- of aanverwanten tot en met de vierde graad aangaat;</w:t>
      </w:r>
      <w:r>
        <w:rPr>
          <w:color w:val="000000" w:themeColor="text1"/>
        </w:rPr>
        <w:br/>
      </w:r>
      <w:r>
        <w:rPr>
          <w:color w:val="000000" w:themeColor="text1"/>
        </w:rPr>
        <w:tab/>
      </w:r>
      <w:r w:rsidR="00873CB5" w:rsidRPr="00873CB5">
        <w:rPr>
          <w:color w:val="000000" w:themeColor="text1"/>
        </w:rPr>
        <w:t>b. een instelling of rechtspersoon betreft waarbij hij werkt, heeft gewerkt of belang heeft;</w:t>
      </w:r>
      <w:r>
        <w:rPr>
          <w:color w:val="000000" w:themeColor="text1"/>
        </w:rPr>
        <w:br/>
      </w:r>
      <w:r>
        <w:rPr>
          <w:color w:val="000000" w:themeColor="text1"/>
        </w:rPr>
        <w:tab/>
      </w:r>
      <w:r w:rsidR="00873CB5" w:rsidRPr="00873CB5">
        <w:rPr>
          <w:color w:val="000000" w:themeColor="text1"/>
        </w:rPr>
        <w:t>c. een vermoeden van een misstand betreft waarbij hij mogelijk betrokken is of is geweest;</w:t>
      </w:r>
      <w:r>
        <w:rPr>
          <w:color w:val="000000" w:themeColor="text1"/>
        </w:rPr>
        <w:br/>
      </w:r>
      <w:r>
        <w:rPr>
          <w:color w:val="000000" w:themeColor="text1"/>
        </w:rPr>
        <w:tab/>
      </w:r>
      <w:r w:rsidR="00873CB5" w:rsidRPr="00873CB5">
        <w:rPr>
          <w:color w:val="000000" w:themeColor="text1"/>
        </w:rPr>
        <w:t>d. anderszins de schijn van belangenverstrengeling kan wekken.</w:t>
      </w:r>
      <w:r>
        <w:rPr>
          <w:color w:val="000000" w:themeColor="text1"/>
        </w:rPr>
        <w:br/>
      </w:r>
      <w:r>
        <w:rPr>
          <w:color w:val="000000" w:themeColor="text1"/>
        </w:rPr>
        <w:tab/>
      </w:r>
      <w:r w:rsidR="00873CB5" w:rsidRPr="00873CB5">
        <w:rPr>
          <w:color w:val="000000" w:themeColor="text1"/>
        </w:rPr>
        <w:t>2. De voorzitter beslist of de medewerker zich om deze reden van deelneming aan het advies of onderzoek onthoudt.</w:t>
      </w:r>
    </w:p>
    <w:p w:rsidR="00873CB5" w:rsidRPr="00E541D7" w:rsidRDefault="00873CB5" w:rsidP="00873CB5">
      <w:pPr>
        <w:pStyle w:val="Normaalweb"/>
        <w:spacing w:before="238" w:beforeAutospacing="0"/>
        <w:rPr>
          <w:b/>
          <w:color w:val="000000" w:themeColor="text1"/>
        </w:rPr>
      </w:pPr>
      <w:r w:rsidRPr="00873CB5">
        <w:rPr>
          <w:b/>
          <w:color w:val="000000" w:themeColor="text1"/>
        </w:rPr>
        <w:lastRenderedPageBreak/>
        <w:t>Artikel 3i</w:t>
      </w:r>
      <w:r w:rsidR="00E541D7">
        <w:rPr>
          <w:b/>
          <w:color w:val="000000" w:themeColor="text1"/>
        </w:rPr>
        <w:br/>
      </w:r>
      <w:r w:rsidR="00E541D7">
        <w:rPr>
          <w:b/>
          <w:color w:val="000000" w:themeColor="text1"/>
        </w:rPr>
        <w:br/>
      </w:r>
      <w:r w:rsidR="00E541D7">
        <w:rPr>
          <w:b/>
          <w:color w:val="000000" w:themeColor="text1"/>
        </w:rPr>
        <w:tab/>
      </w:r>
      <w:r w:rsidRPr="00873CB5">
        <w:rPr>
          <w:color w:val="000000" w:themeColor="text1"/>
        </w:rPr>
        <w:t>Het Huis stelt een bestuursreglement, een advies- en een onderzoeksprotocol vast en maakt deze openbaar.</w:t>
      </w:r>
    </w:p>
    <w:p w:rsidR="00873CB5" w:rsidRPr="00873CB5" w:rsidRDefault="00873CB5" w:rsidP="00873CB5">
      <w:pPr>
        <w:pStyle w:val="Normaalweb"/>
        <w:keepNext/>
        <w:spacing w:before="289" w:beforeAutospacing="0"/>
        <w:rPr>
          <w:b/>
          <w:bCs/>
          <w:color w:val="000000" w:themeColor="text1"/>
        </w:rPr>
      </w:pPr>
      <w:r w:rsidRPr="00873CB5">
        <w:rPr>
          <w:b/>
          <w:bCs/>
          <w:color w:val="000000" w:themeColor="text1"/>
        </w:rPr>
        <w:t>Artikel 3j</w:t>
      </w:r>
    </w:p>
    <w:p w:rsidR="00873CB5" w:rsidRPr="00873CB5" w:rsidRDefault="00873CB5" w:rsidP="00873CB5">
      <w:pPr>
        <w:pStyle w:val="Normaalweb"/>
        <w:spacing w:before="238" w:beforeAutospacing="0"/>
        <w:ind w:firstLine="187"/>
        <w:rPr>
          <w:color w:val="000000" w:themeColor="text1"/>
        </w:rPr>
      </w:pPr>
      <w:r w:rsidRPr="00873CB5">
        <w:rPr>
          <w:color w:val="000000" w:themeColor="text1"/>
        </w:rPr>
        <w:t xml:space="preserve">Een ieder die betrokken bij de uitvoering van de taken van het Huis en daarbij de beschikking krijgt over gegevens waarvan hij het vertrouwelijke karakter kent of redelijkerwijs moet vermoeden, is verplicht tot </w:t>
      </w:r>
      <w:bookmarkStart w:id="2" w:name="_tekst_zoekterm_1"/>
      <w:bookmarkEnd w:id="2"/>
      <w:r w:rsidRPr="00873CB5">
        <w:rPr>
          <w:color w:val="000000" w:themeColor="text1"/>
        </w:rPr>
        <w:t>geheimhouding van die gegevens, behoudens voor zover enig wettelijk voorschrift hem tot mededeling verplicht of uit zijn taak bij de uitvoering van deze wet de noodzaak tot mededeling voortvloeit.</w:t>
      </w:r>
    </w:p>
    <w:p w:rsidR="00873CB5" w:rsidRPr="00873CB5" w:rsidRDefault="00873CB5" w:rsidP="00873CB5">
      <w:pPr>
        <w:pStyle w:val="Normaalweb"/>
        <w:keepNext/>
        <w:spacing w:before="289" w:beforeAutospacing="0"/>
        <w:rPr>
          <w:b/>
          <w:bCs/>
          <w:color w:val="000000" w:themeColor="text1"/>
        </w:rPr>
      </w:pPr>
      <w:r w:rsidRPr="00873CB5">
        <w:rPr>
          <w:b/>
          <w:bCs/>
          <w:color w:val="000000" w:themeColor="text1"/>
        </w:rPr>
        <w:t>Artikel 3k</w:t>
      </w:r>
    </w:p>
    <w:p w:rsidR="00873CB5" w:rsidRPr="00873CB5" w:rsidRDefault="00E541D7" w:rsidP="00873CB5">
      <w:pPr>
        <w:pStyle w:val="Normaalweb"/>
        <w:keepNext/>
        <w:spacing w:before="289" w:beforeAutospacing="0"/>
        <w:rPr>
          <w:bCs/>
          <w:color w:val="000000" w:themeColor="text1"/>
        </w:rPr>
      </w:pPr>
      <w:r>
        <w:rPr>
          <w:bCs/>
          <w:color w:val="000000" w:themeColor="text1"/>
        </w:rPr>
        <w:tab/>
      </w:r>
      <w:r w:rsidR="00873CB5" w:rsidRPr="00873CB5">
        <w:rPr>
          <w:bCs/>
          <w:color w:val="000000" w:themeColor="text1"/>
        </w:rPr>
        <w:t>Het Huis maakt de identiteit van de werknemer die informatie, advies of ondersteuning vraagt en van de verzoeker niet bekend zonder diens instemming.</w:t>
      </w:r>
    </w:p>
    <w:p w:rsidR="00873CB5" w:rsidRPr="00873CB5" w:rsidRDefault="00873CB5" w:rsidP="00873CB5">
      <w:pPr>
        <w:pStyle w:val="Normaalweb"/>
        <w:keepNext/>
        <w:spacing w:before="289" w:beforeAutospacing="0"/>
        <w:rPr>
          <w:bCs/>
          <w:i/>
          <w:color w:val="000000" w:themeColor="text1"/>
        </w:rPr>
      </w:pPr>
      <w:r w:rsidRPr="00873CB5">
        <w:rPr>
          <w:bCs/>
          <w:i/>
          <w:color w:val="000000" w:themeColor="text1"/>
        </w:rPr>
        <w:t>§ 3. Advies</w:t>
      </w:r>
    </w:p>
    <w:p w:rsidR="00873CB5" w:rsidRPr="00873CB5" w:rsidRDefault="00873CB5" w:rsidP="00873CB5">
      <w:pPr>
        <w:pStyle w:val="Lijstalinea"/>
        <w:autoSpaceDE w:val="0"/>
        <w:autoSpaceDN w:val="0"/>
        <w:adjustRightInd w:val="0"/>
        <w:spacing w:after="0" w:line="240" w:lineRule="auto"/>
        <w:rPr>
          <w:rFonts w:ascii="Times New Roman" w:hAnsi="Times New Roman" w:cs="Times New Roman"/>
          <w:color w:val="000000" w:themeColor="text1"/>
          <w:sz w:val="24"/>
          <w:szCs w:val="24"/>
        </w:rPr>
      </w:pPr>
    </w:p>
    <w:p w:rsidR="00873CB5" w:rsidRPr="00873CB5" w:rsidRDefault="00873CB5" w:rsidP="00873CB5">
      <w:pPr>
        <w:pStyle w:val="Lijstalinea"/>
        <w:autoSpaceDE w:val="0"/>
        <w:autoSpaceDN w:val="0"/>
        <w:adjustRightInd w:val="0"/>
        <w:spacing w:after="0" w:line="240" w:lineRule="auto"/>
        <w:ind w:left="0"/>
        <w:rPr>
          <w:rFonts w:ascii="Times New Roman" w:hAnsi="Times New Roman" w:cs="Times New Roman"/>
          <w:b/>
          <w:color w:val="000000" w:themeColor="text1"/>
          <w:sz w:val="24"/>
          <w:szCs w:val="24"/>
        </w:rPr>
      </w:pPr>
      <w:r w:rsidRPr="00873CB5">
        <w:rPr>
          <w:rFonts w:ascii="Times New Roman" w:hAnsi="Times New Roman" w:cs="Times New Roman"/>
          <w:b/>
          <w:color w:val="000000" w:themeColor="text1"/>
          <w:sz w:val="24"/>
          <w:szCs w:val="24"/>
        </w:rPr>
        <w:t>Artikel 3l</w:t>
      </w:r>
    </w:p>
    <w:p w:rsidR="00E541D7" w:rsidRDefault="00E541D7" w:rsidP="00E541D7">
      <w:pPr>
        <w:rPr>
          <w:rFonts w:ascii="Times New Roman" w:hAnsi="Times New Roman"/>
          <w:sz w:val="24"/>
        </w:rPr>
      </w:pPr>
    </w:p>
    <w:p w:rsidR="00873CB5" w:rsidRPr="00E541D7" w:rsidRDefault="00E541D7" w:rsidP="00E541D7">
      <w:pPr>
        <w:rPr>
          <w:rFonts w:ascii="Times New Roman" w:hAnsi="Times New Roman"/>
          <w:sz w:val="24"/>
        </w:rPr>
      </w:pPr>
      <w:r>
        <w:rPr>
          <w:rFonts w:ascii="Times New Roman" w:hAnsi="Times New Roman"/>
          <w:sz w:val="24"/>
        </w:rPr>
        <w:tab/>
        <w:t xml:space="preserve">1. </w:t>
      </w:r>
      <w:r w:rsidR="00873CB5" w:rsidRPr="00E541D7">
        <w:rPr>
          <w:rFonts w:ascii="Times New Roman" w:hAnsi="Times New Roman"/>
          <w:sz w:val="24"/>
        </w:rPr>
        <w:t>Een werknemer kan de afdeling advies verzoeken om informatie, advies en ondersteuning inzake het vermoeden van een misstand. De adviesaanvraag is vormvrij.</w:t>
      </w:r>
    </w:p>
    <w:p w:rsidR="00873CB5" w:rsidRPr="00E541D7" w:rsidRDefault="00E541D7" w:rsidP="00E541D7">
      <w:pPr>
        <w:rPr>
          <w:rFonts w:ascii="Times New Roman" w:hAnsi="Times New Roman"/>
          <w:sz w:val="24"/>
        </w:rPr>
      </w:pPr>
      <w:r>
        <w:rPr>
          <w:rFonts w:ascii="Times New Roman" w:hAnsi="Times New Roman"/>
          <w:sz w:val="24"/>
        </w:rPr>
        <w:tab/>
        <w:t xml:space="preserve">2. </w:t>
      </w:r>
      <w:r w:rsidR="00873CB5" w:rsidRPr="00E541D7">
        <w:rPr>
          <w:rFonts w:ascii="Times New Roman" w:hAnsi="Times New Roman"/>
          <w:sz w:val="24"/>
        </w:rPr>
        <w:t>Informatie, advies en ondersteuning kunnen zowel in mondelinge als in schriftelijke vorm gegeven worden. De keuze ten aanzien van de vorm van de informatie, het advies of de ondersteuning is voorbehouden aan de afdeling advies.</w:t>
      </w:r>
    </w:p>
    <w:p w:rsidR="00873CB5" w:rsidRPr="00E541D7" w:rsidRDefault="00E541D7" w:rsidP="00E541D7">
      <w:pPr>
        <w:rPr>
          <w:rFonts w:ascii="Times New Roman" w:hAnsi="Times New Roman"/>
          <w:sz w:val="24"/>
        </w:rPr>
      </w:pPr>
      <w:r>
        <w:rPr>
          <w:rFonts w:ascii="Times New Roman" w:hAnsi="Times New Roman"/>
          <w:sz w:val="24"/>
        </w:rPr>
        <w:tab/>
        <w:t xml:space="preserve">3. </w:t>
      </w:r>
      <w:r w:rsidR="00873CB5" w:rsidRPr="00E541D7">
        <w:rPr>
          <w:rFonts w:ascii="Times New Roman" w:hAnsi="Times New Roman"/>
          <w:sz w:val="24"/>
        </w:rPr>
        <w:t>De werknemer die een vermoeden van een misstand heeft gemeld bij de afdeling advies kan bepalen dat de door hem verstrekte informatie over een vermoeden van een misstand en het advies niet bekend gemaakt wordt aan de afdeling onderzoek. De afdeling advies wijst de werknemer op deze mogelijkheid.</w:t>
      </w:r>
    </w:p>
    <w:p w:rsidR="00873CB5" w:rsidRPr="00E541D7" w:rsidRDefault="00E541D7" w:rsidP="00E541D7">
      <w:pPr>
        <w:rPr>
          <w:rFonts w:ascii="Times New Roman" w:hAnsi="Times New Roman"/>
          <w:sz w:val="24"/>
        </w:rPr>
      </w:pPr>
      <w:r>
        <w:rPr>
          <w:rFonts w:ascii="Times New Roman" w:hAnsi="Times New Roman"/>
          <w:sz w:val="24"/>
        </w:rPr>
        <w:tab/>
        <w:t xml:space="preserve">4. </w:t>
      </w:r>
      <w:r w:rsidR="00873CB5" w:rsidRPr="00E541D7">
        <w:rPr>
          <w:rFonts w:ascii="Times New Roman" w:hAnsi="Times New Roman"/>
          <w:sz w:val="24"/>
        </w:rPr>
        <w:t>Bij het Huis berustende informatie over het advies is niet openbaar.</w:t>
      </w:r>
    </w:p>
    <w:p w:rsidR="00873CB5" w:rsidRPr="00873CB5" w:rsidRDefault="00873CB5" w:rsidP="00873CB5">
      <w:pPr>
        <w:pStyle w:val="Lijstalinea"/>
        <w:autoSpaceDE w:val="0"/>
        <w:autoSpaceDN w:val="0"/>
        <w:adjustRightInd w:val="0"/>
        <w:spacing w:after="0" w:line="240" w:lineRule="auto"/>
        <w:rPr>
          <w:rFonts w:ascii="Times New Roman" w:hAnsi="Times New Roman" w:cs="Times New Roman"/>
          <w:color w:val="000000" w:themeColor="text1"/>
          <w:sz w:val="24"/>
          <w:szCs w:val="24"/>
        </w:rPr>
      </w:pPr>
    </w:p>
    <w:p w:rsidR="00873CB5" w:rsidRPr="00873CB5" w:rsidRDefault="00873CB5" w:rsidP="00873CB5">
      <w:pPr>
        <w:rPr>
          <w:rFonts w:ascii="Times New Roman" w:eastAsiaTheme="minorHAnsi" w:hAnsi="Times New Roman"/>
          <w:sz w:val="24"/>
          <w:lang w:eastAsia="en-US"/>
        </w:rPr>
      </w:pPr>
      <w:r w:rsidRPr="00873CB5">
        <w:rPr>
          <w:rFonts w:ascii="Times New Roman" w:eastAsiaTheme="minorHAnsi" w:hAnsi="Times New Roman"/>
          <w:sz w:val="24"/>
          <w:lang w:eastAsia="en-US"/>
        </w:rPr>
        <w:t>E</w:t>
      </w:r>
    </w:p>
    <w:p w:rsidR="00873CB5" w:rsidRPr="00873CB5" w:rsidRDefault="00873CB5" w:rsidP="00873CB5">
      <w:pPr>
        <w:rPr>
          <w:rFonts w:ascii="Times New Roman" w:hAnsi="Times New Roman"/>
          <w:color w:val="000000" w:themeColor="text1"/>
          <w:sz w:val="24"/>
        </w:rPr>
      </w:pPr>
    </w:p>
    <w:p w:rsidR="00873CB5" w:rsidRPr="00873CB5" w:rsidRDefault="005D5443" w:rsidP="00873CB5">
      <w:pPr>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Het opschrift voor artikel 4 “§ 2. De melding” wordt vervangen door: § 4. Het onderzoeken van een vermoeden van een misstand door de afdeling onderzoek</w:t>
      </w:r>
    </w:p>
    <w:p w:rsidR="00873CB5" w:rsidRPr="00873CB5" w:rsidRDefault="00873CB5" w:rsidP="00873CB5">
      <w:pPr>
        <w:pStyle w:val="Normaalweb"/>
        <w:keepNext/>
        <w:spacing w:before="289" w:beforeAutospacing="0"/>
        <w:rPr>
          <w:bCs/>
          <w:color w:val="000000" w:themeColor="text1"/>
        </w:rPr>
      </w:pPr>
      <w:r w:rsidRPr="00873CB5">
        <w:rPr>
          <w:bCs/>
          <w:color w:val="000000" w:themeColor="text1"/>
        </w:rPr>
        <w:t>F</w:t>
      </w:r>
    </w:p>
    <w:p w:rsidR="00873CB5" w:rsidRPr="00873CB5" w:rsidRDefault="00873CB5" w:rsidP="00873CB5">
      <w:pPr>
        <w:rPr>
          <w:rFonts w:ascii="Times New Roman" w:hAnsi="Times New Roman"/>
          <w:color w:val="000000" w:themeColor="text1"/>
          <w:sz w:val="24"/>
        </w:rPr>
      </w:pPr>
    </w:p>
    <w:p w:rsidR="00873CB5" w:rsidRPr="00873CB5" w:rsidRDefault="005D5443" w:rsidP="00873CB5">
      <w:pPr>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Artikel 4 komt te luiden:</w:t>
      </w:r>
    </w:p>
    <w:p w:rsidR="00873CB5" w:rsidRPr="00873CB5" w:rsidRDefault="00873CB5" w:rsidP="00873CB5">
      <w:pPr>
        <w:rPr>
          <w:rFonts w:ascii="Times New Roman" w:hAnsi="Times New Roman"/>
          <w:color w:val="000000" w:themeColor="text1"/>
          <w:sz w:val="24"/>
        </w:rPr>
      </w:pPr>
    </w:p>
    <w:p w:rsidR="00873CB5" w:rsidRPr="00873CB5" w:rsidRDefault="00873CB5" w:rsidP="00873CB5">
      <w:pPr>
        <w:pStyle w:val="Lijstalinea"/>
        <w:autoSpaceDE w:val="0"/>
        <w:autoSpaceDN w:val="0"/>
        <w:adjustRightInd w:val="0"/>
        <w:spacing w:after="0" w:line="240" w:lineRule="auto"/>
        <w:ind w:left="0"/>
        <w:rPr>
          <w:rFonts w:ascii="Times New Roman" w:hAnsi="Times New Roman" w:cs="Times New Roman"/>
          <w:b/>
          <w:color w:val="000000" w:themeColor="text1"/>
          <w:sz w:val="24"/>
          <w:szCs w:val="24"/>
        </w:rPr>
      </w:pPr>
      <w:r w:rsidRPr="00873CB5">
        <w:rPr>
          <w:rFonts w:ascii="Times New Roman" w:hAnsi="Times New Roman" w:cs="Times New Roman"/>
          <w:b/>
          <w:color w:val="000000" w:themeColor="text1"/>
          <w:sz w:val="24"/>
          <w:szCs w:val="24"/>
        </w:rPr>
        <w:t>Artikel 4</w:t>
      </w:r>
    </w:p>
    <w:p w:rsidR="00873CB5" w:rsidRPr="00873CB5" w:rsidRDefault="005D5443" w:rsidP="00873CB5">
      <w:pPr>
        <w:pStyle w:val="Normaalweb"/>
        <w:spacing w:before="238" w:beforeAutospacing="0"/>
        <w:rPr>
          <w:color w:val="000000" w:themeColor="text1"/>
        </w:rPr>
      </w:pPr>
      <w:r>
        <w:rPr>
          <w:color w:val="000000" w:themeColor="text1"/>
        </w:rPr>
        <w:tab/>
      </w:r>
      <w:r w:rsidR="00873CB5" w:rsidRPr="00873CB5">
        <w:rPr>
          <w:color w:val="000000" w:themeColor="text1"/>
        </w:rPr>
        <w:t>1. Een werknemer kan bij de afdeling onderzoek:</w:t>
      </w:r>
      <w:r>
        <w:rPr>
          <w:color w:val="000000" w:themeColor="text1"/>
        </w:rPr>
        <w:br/>
      </w:r>
      <w:r>
        <w:rPr>
          <w:color w:val="000000" w:themeColor="text1"/>
        </w:rPr>
        <w:tab/>
      </w:r>
      <w:r w:rsidR="00873CB5" w:rsidRPr="00873CB5">
        <w:rPr>
          <w:color w:val="000000" w:themeColor="text1"/>
        </w:rPr>
        <w:t>a. een vermoeden van een misstand melden ten behoeve van een onderzoek, of</w:t>
      </w:r>
      <w:r>
        <w:rPr>
          <w:color w:val="000000" w:themeColor="text1"/>
        </w:rPr>
        <w:br/>
      </w:r>
      <w:r>
        <w:rPr>
          <w:color w:val="000000" w:themeColor="text1"/>
        </w:rPr>
        <w:tab/>
      </w:r>
      <w:r w:rsidR="00873CB5" w:rsidRPr="00873CB5">
        <w:rPr>
          <w:color w:val="000000" w:themeColor="text1"/>
        </w:rPr>
        <w:t>b. verzoeken om een onderzoek in te stellen naar de wijze waarop de werkgever zich jegens hem heeft gedragen naar aanleiding van een melding van een vermoeden van een misstand.</w:t>
      </w:r>
      <w:r>
        <w:rPr>
          <w:color w:val="000000" w:themeColor="text1"/>
        </w:rPr>
        <w:br/>
      </w:r>
      <w:r>
        <w:rPr>
          <w:color w:val="000000" w:themeColor="text1"/>
        </w:rPr>
        <w:lastRenderedPageBreak/>
        <w:tab/>
      </w:r>
      <w:r w:rsidR="00873CB5" w:rsidRPr="00873CB5">
        <w:rPr>
          <w:color w:val="000000" w:themeColor="text1"/>
        </w:rPr>
        <w:t>2.</w:t>
      </w:r>
      <w:r w:rsidR="00873CB5" w:rsidRPr="00873CB5">
        <w:rPr>
          <w:bCs/>
          <w:color w:val="000000" w:themeColor="text1"/>
        </w:rPr>
        <w:t xml:space="preserve"> Dit artikel is niet van toepassing op:</w:t>
      </w:r>
      <w:r>
        <w:rPr>
          <w:color w:val="000000" w:themeColor="text1"/>
        </w:rPr>
        <w:br/>
      </w:r>
      <w:r>
        <w:rPr>
          <w:color w:val="000000" w:themeColor="text1"/>
        </w:rPr>
        <w:tab/>
      </w:r>
      <w:r w:rsidR="00873CB5" w:rsidRPr="00873CB5">
        <w:rPr>
          <w:bCs/>
          <w:color w:val="000000" w:themeColor="text1"/>
        </w:rPr>
        <w:t>a</w:t>
      </w:r>
      <w:r w:rsidR="00873CB5" w:rsidRPr="00873CB5">
        <w:rPr>
          <w:color w:val="000000" w:themeColor="text1"/>
        </w:rPr>
        <w:t>. rechterlijke ambtenaren, bedoeld in artikel 1, onderdeel b, onder 1° tot en met 4°, van de Wet op de rechterlijke organisatie;</w:t>
      </w:r>
      <w:r>
        <w:rPr>
          <w:color w:val="000000" w:themeColor="text1"/>
        </w:rPr>
        <w:br/>
      </w:r>
      <w:r>
        <w:rPr>
          <w:color w:val="000000" w:themeColor="text1"/>
        </w:rPr>
        <w:tab/>
      </w:r>
      <w:r w:rsidR="00873CB5" w:rsidRPr="00873CB5">
        <w:rPr>
          <w:color w:val="000000" w:themeColor="text1"/>
        </w:rPr>
        <w:t>b. de coördinator, bedoeld in artikel 4 van de Wet op de inlichtingen- en veiligheidsdiensten 2002, alsmede de voor hem werkzame ambtenaren;</w:t>
      </w:r>
      <w:r>
        <w:rPr>
          <w:color w:val="000000" w:themeColor="text1"/>
        </w:rPr>
        <w:br/>
      </w:r>
      <w:r>
        <w:rPr>
          <w:color w:val="000000" w:themeColor="text1"/>
        </w:rPr>
        <w:tab/>
      </w:r>
      <w:r w:rsidR="00873CB5" w:rsidRPr="00873CB5">
        <w:rPr>
          <w:color w:val="000000" w:themeColor="text1"/>
        </w:rPr>
        <w:t>c. de ambtenaren die zijn aangesteld zijn bij de Algemene Inlichtingen- en Veiligheidsdienst en de ambtenaren of militaire ambtenaren die zijn aangesteld zijn bij de Militaire Inlichtingen- en Veiligheidsdienst;</w:t>
      </w:r>
      <w:r>
        <w:rPr>
          <w:color w:val="000000" w:themeColor="text1"/>
        </w:rPr>
        <w:br/>
      </w:r>
      <w:r>
        <w:rPr>
          <w:color w:val="000000" w:themeColor="text1"/>
        </w:rPr>
        <w:tab/>
      </w:r>
      <w:r w:rsidR="00873CB5" w:rsidRPr="00873CB5">
        <w:rPr>
          <w:color w:val="000000" w:themeColor="text1"/>
        </w:rPr>
        <w:t>d. de ambtenaren, bedoeld in artikel 60, eerste en tweede lid, van de Wet op de inlichtingen- en veiligheidsdiensten 2002, voor zover het betreft de uitvoering van de in dat artikel bedoelde werkzaamheden;</w:t>
      </w:r>
      <w:r>
        <w:rPr>
          <w:color w:val="000000" w:themeColor="text1"/>
        </w:rPr>
        <w:br/>
      </w:r>
      <w:r>
        <w:rPr>
          <w:color w:val="000000" w:themeColor="text1"/>
        </w:rPr>
        <w:tab/>
      </w:r>
      <w:r w:rsidR="00873CB5" w:rsidRPr="00873CB5">
        <w:rPr>
          <w:color w:val="000000" w:themeColor="text1"/>
        </w:rPr>
        <w:t>e. de voorzitter, leden en de tot het secretariaat behorende personen van de commissie van toezicht betreffende de inlichtingen- en veiligheidsdiensten, bedoeld in artikel 64, eerste lid, van de Wet op de inlichtingen- en veiligheidsdiensten 2002.</w:t>
      </w:r>
    </w:p>
    <w:p w:rsidR="00873CB5" w:rsidRPr="00873CB5" w:rsidRDefault="00873CB5" w:rsidP="00873CB5">
      <w:pPr>
        <w:rPr>
          <w:rFonts w:ascii="Times New Roman" w:hAnsi="Times New Roman"/>
          <w:color w:val="000000" w:themeColor="text1"/>
          <w:sz w:val="24"/>
        </w:rPr>
      </w:pPr>
    </w:p>
    <w:p w:rsidR="00873CB5" w:rsidRPr="00873CB5" w:rsidRDefault="00873CB5" w:rsidP="00873CB5">
      <w:pPr>
        <w:rPr>
          <w:rFonts w:ascii="Times New Roman" w:hAnsi="Times New Roman"/>
          <w:color w:val="000000" w:themeColor="text1"/>
          <w:sz w:val="24"/>
        </w:rPr>
      </w:pPr>
      <w:r w:rsidRPr="00873CB5">
        <w:rPr>
          <w:rFonts w:ascii="Times New Roman" w:hAnsi="Times New Roman"/>
          <w:color w:val="000000" w:themeColor="text1"/>
          <w:sz w:val="24"/>
        </w:rPr>
        <w:t>G</w:t>
      </w:r>
    </w:p>
    <w:p w:rsidR="00873CB5" w:rsidRPr="00873CB5" w:rsidRDefault="00873CB5" w:rsidP="00873CB5">
      <w:pPr>
        <w:rPr>
          <w:rFonts w:ascii="Times New Roman" w:hAnsi="Times New Roman"/>
          <w:color w:val="000000" w:themeColor="text1"/>
          <w:sz w:val="24"/>
        </w:rPr>
      </w:pPr>
    </w:p>
    <w:p w:rsidR="00873CB5" w:rsidRPr="00873CB5" w:rsidRDefault="005D5443" w:rsidP="00873CB5">
      <w:pPr>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 xml:space="preserve">Artikel 5 vervalt </w:t>
      </w:r>
    </w:p>
    <w:p w:rsidR="00873CB5" w:rsidRPr="00873CB5" w:rsidRDefault="00873CB5" w:rsidP="00873CB5">
      <w:pPr>
        <w:pStyle w:val="Normaalweb"/>
        <w:keepNext/>
        <w:spacing w:before="289" w:beforeAutospacing="0"/>
        <w:rPr>
          <w:bCs/>
          <w:color w:val="000000" w:themeColor="text1"/>
        </w:rPr>
      </w:pPr>
      <w:r w:rsidRPr="00873CB5">
        <w:rPr>
          <w:color w:val="000000" w:themeColor="text1"/>
        </w:rPr>
        <w:t>H</w:t>
      </w:r>
    </w:p>
    <w:p w:rsidR="00873CB5" w:rsidRPr="00873CB5" w:rsidRDefault="00873CB5" w:rsidP="00873CB5">
      <w:pPr>
        <w:rPr>
          <w:rFonts w:ascii="Times New Roman" w:hAnsi="Times New Roman"/>
          <w:color w:val="000000" w:themeColor="text1"/>
          <w:sz w:val="24"/>
        </w:rPr>
      </w:pPr>
    </w:p>
    <w:p w:rsidR="00873CB5" w:rsidRPr="00873CB5" w:rsidRDefault="005D5443" w:rsidP="00873CB5">
      <w:pPr>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Het opschrift voor artikel 6 “§ 3. Het onderzoek” vervalt.</w:t>
      </w:r>
    </w:p>
    <w:p w:rsidR="00873CB5" w:rsidRPr="00873CB5" w:rsidRDefault="00873CB5" w:rsidP="00873CB5">
      <w:pPr>
        <w:rPr>
          <w:rFonts w:ascii="Times New Roman" w:hAnsi="Times New Roman"/>
          <w:color w:val="000000" w:themeColor="text1"/>
          <w:sz w:val="24"/>
        </w:rPr>
      </w:pPr>
    </w:p>
    <w:p w:rsidR="00873CB5" w:rsidRPr="00873CB5" w:rsidRDefault="00873CB5" w:rsidP="00873CB5">
      <w:pPr>
        <w:rPr>
          <w:rFonts w:ascii="Times New Roman" w:hAnsi="Times New Roman"/>
          <w:bCs/>
          <w:color w:val="000000" w:themeColor="text1"/>
          <w:sz w:val="24"/>
        </w:rPr>
      </w:pPr>
      <w:r w:rsidRPr="00873CB5">
        <w:rPr>
          <w:rFonts w:ascii="Times New Roman" w:hAnsi="Times New Roman"/>
          <w:bCs/>
          <w:color w:val="000000" w:themeColor="text1"/>
          <w:sz w:val="24"/>
        </w:rPr>
        <w:t>I</w:t>
      </w:r>
    </w:p>
    <w:p w:rsidR="00873CB5" w:rsidRPr="00873CB5" w:rsidRDefault="00873CB5" w:rsidP="00873CB5">
      <w:pPr>
        <w:rPr>
          <w:rFonts w:ascii="Times New Roman" w:hAnsi="Times New Roman"/>
          <w:bCs/>
          <w:color w:val="000000" w:themeColor="text1"/>
          <w:sz w:val="24"/>
        </w:rPr>
      </w:pPr>
    </w:p>
    <w:p w:rsidR="00873CB5" w:rsidRPr="00873CB5" w:rsidRDefault="005D5443" w:rsidP="00873CB5">
      <w:pPr>
        <w:rPr>
          <w:rFonts w:ascii="Times New Roman" w:hAnsi="Times New Roman"/>
          <w:sz w:val="24"/>
        </w:rPr>
      </w:pPr>
      <w:r>
        <w:rPr>
          <w:rFonts w:ascii="Times New Roman" w:hAnsi="Times New Roman"/>
          <w:bCs/>
          <w:color w:val="000000" w:themeColor="text1"/>
          <w:sz w:val="24"/>
        </w:rPr>
        <w:tab/>
      </w:r>
      <w:r w:rsidR="00873CB5" w:rsidRPr="00873CB5">
        <w:rPr>
          <w:rFonts w:ascii="Times New Roman" w:hAnsi="Times New Roman"/>
          <w:bCs/>
          <w:color w:val="000000" w:themeColor="text1"/>
          <w:sz w:val="24"/>
        </w:rPr>
        <w:t>Artikel 6 vervalt.</w:t>
      </w:r>
    </w:p>
    <w:p w:rsidR="00873CB5" w:rsidRPr="00873CB5" w:rsidRDefault="00873CB5" w:rsidP="00873CB5">
      <w:pPr>
        <w:pStyle w:val="Normaalweb"/>
        <w:keepNext/>
        <w:spacing w:before="289" w:beforeAutospacing="0"/>
        <w:rPr>
          <w:bCs/>
          <w:color w:val="000000" w:themeColor="text1"/>
        </w:rPr>
      </w:pPr>
      <w:r w:rsidRPr="00873CB5">
        <w:rPr>
          <w:bCs/>
          <w:color w:val="000000" w:themeColor="text1"/>
        </w:rPr>
        <w:t>J</w:t>
      </w:r>
    </w:p>
    <w:p w:rsidR="00873CB5" w:rsidRPr="00873CB5" w:rsidRDefault="005D5443" w:rsidP="00873CB5">
      <w:pPr>
        <w:pStyle w:val="Normaalweb"/>
        <w:keepNext/>
        <w:spacing w:before="289" w:beforeAutospacing="0"/>
        <w:rPr>
          <w:color w:val="000000" w:themeColor="text1"/>
        </w:rPr>
      </w:pPr>
      <w:r>
        <w:rPr>
          <w:bCs/>
          <w:color w:val="000000" w:themeColor="text1"/>
        </w:rPr>
        <w:tab/>
      </w:r>
      <w:r w:rsidR="00873CB5" w:rsidRPr="00873CB5">
        <w:rPr>
          <w:bCs/>
          <w:color w:val="000000" w:themeColor="text1"/>
        </w:rPr>
        <w:t>De artikelen 8, 9, 10 en 11 vervallen.</w:t>
      </w:r>
    </w:p>
    <w:p w:rsidR="00873CB5" w:rsidRPr="00873CB5" w:rsidRDefault="00873CB5" w:rsidP="00873CB5">
      <w:pPr>
        <w:pStyle w:val="Normaalweb"/>
        <w:keepNext/>
        <w:spacing w:before="289" w:beforeAutospacing="0"/>
        <w:rPr>
          <w:bCs/>
          <w:color w:val="000000" w:themeColor="text1"/>
        </w:rPr>
      </w:pPr>
      <w:r w:rsidRPr="00873CB5">
        <w:rPr>
          <w:bCs/>
          <w:color w:val="000000" w:themeColor="text1"/>
        </w:rPr>
        <w:t>K</w:t>
      </w:r>
    </w:p>
    <w:p w:rsidR="00873CB5" w:rsidRPr="00873CB5" w:rsidRDefault="005D5443" w:rsidP="00873CB5">
      <w:pPr>
        <w:pStyle w:val="Normaalweb"/>
        <w:spacing w:before="238" w:beforeAutospacing="0"/>
        <w:rPr>
          <w:color w:val="000000" w:themeColor="text1"/>
        </w:rPr>
      </w:pPr>
      <w:r>
        <w:rPr>
          <w:color w:val="000000" w:themeColor="text1"/>
        </w:rPr>
        <w:tab/>
      </w:r>
      <w:r w:rsidR="00873CB5" w:rsidRPr="00873CB5">
        <w:rPr>
          <w:color w:val="000000" w:themeColor="text1"/>
        </w:rPr>
        <w:t>Artikel 12 komt te luiden:</w:t>
      </w:r>
    </w:p>
    <w:p w:rsidR="00873CB5" w:rsidRPr="00873CB5" w:rsidRDefault="00873CB5" w:rsidP="00873CB5">
      <w:pPr>
        <w:pStyle w:val="Normaalweb"/>
        <w:spacing w:before="238" w:beforeAutospacing="0"/>
        <w:rPr>
          <w:color w:val="000000" w:themeColor="text1"/>
        </w:rPr>
      </w:pPr>
      <w:r w:rsidRPr="00873CB5">
        <w:rPr>
          <w:b/>
          <w:color w:val="000000" w:themeColor="text1"/>
        </w:rPr>
        <w:t>Artikel 12</w:t>
      </w:r>
    </w:p>
    <w:p w:rsidR="00873CB5" w:rsidRPr="00873CB5" w:rsidRDefault="005D5443" w:rsidP="00873CB5">
      <w:pPr>
        <w:pStyle w:val="Normaalweb"/>
        <w:spacing w:before="238" w:beforeAutospacing="0"/>
        <w:rPr>
          <w:color w:val="000000" w:themeColor="text1"/>
        </w:rPr>
      </w:pPr>
      <w:r>
        <w:rPr>
          <w:color w:val="000000" w:themeColor="text1"/>
        </w:rPr>
        <w:tab/>
      </w:r>
      <w:r w:rsidR="00873CB5" w:rsidRPr="00873CB5">
        <w:rPr>
          <w:color w:val="000000" w:themeColor="text1"/>
        </w:rPr>
        <w:t>1. De afdeling onderzoek is verplicht een onderzoek in te stellen, tenzij de afdeling advies heeft geoordeeld dat:</w:t>
      </w:r>
      <w:r>
        <w:rPr>
          <w:color w:val="000000" w:themeColor="text1"/>
        </w:rPr>
        <w:br/>
      </w:r>
      <w:r>
        <w:rPr>
          <w:color w:val="000000" w:themeColor="text1"/>
        </w:rPr>
        <w:tab/>
      </w:r>
      <w:r w:rsidR="00873CB5" w:rsidRPr="00873CB5">
        <w:rPr>
          <w:color w:val="000000" w:themeColor="text1"/>
        </w:rPr>
        <w:t>a. het verzoekschrift niet voldoet aan de vereisten, bedoeld in artikel 7;</w:t>
      </w:r>
      <w:r>
        <w:rPr>
          <w:color w:val="000000" w:themeColor="text1"/>
        </w:rPr>
        <w:br/>
      </w:r>
      <w:r>
        <w:rPr>
          <w:color w:val="000000" w:themeColor="text1"/>
        </w:rPr>
        <w:tab/>
      </w:r>
      <w:r w:rsidR="00873CB5" w:rsidRPr="00873CB5">
        <w:rPr>
          <w:color w:val="000000" w:themeColor="text1"/>
        </w:rPr>
        <w:t>b. het verzoek kennelijk ongegrond is;</w:t>
      </w:r>
      <w:r>
        <w:rPr>
          <w:color w:val="000000" w:themeColor="text1"/>
        </w:rPr>
        <w:br/>
      </w:r>
      <w:r>
        <w:rPr>
          <w:color w:val="000000" w:themeColor="text1"/>
        </w:rPr>
        <w:tab/>
      </w:r>
      <w:r w:rsidR="00873CB5" w:rsidRPr="00873CB5">
        <w:rPr>
          <w:color w:val="000000" w:themeColor="text1"/>
        </w:rPr>
        <w:t>c. het maatschappelijk belang bij een onderzoek door de afdeling onderzoek, dan wel de ernst van de misstand, kennelijk onvoldoende is;</w:t>
      </w:r>
      <w:r>
        <w:rPr>
          <w:color w:val="000000" w:themeColor="text1"/>
        </w:rPr>
        <w:br/>
      </w:r>
      <w:r>
        <w:rPr>
          <w:color w:val="000000" w:themeColor="text1"/>
        </w:rPr>
        <w:tab/>
      </w:r>
      <w:r w:rsidR="00873CB5" w:rsidRPr="00873CB5">
        <w:rPr>
          <w:color w:val="000000" w:themeColor="text1"/>
        </w:rPr>
        <w:t>d. er geen sprake is van een vermoeden van een misstand;</w:t>
      </w:r>
      <w:r>
        <w:rPr>
          <w:color w:val="000000" w:themeColor="text1"/>
        </w:rPr>
        <w:br/>
      </w:r>
      <w:r>
        <w:rPr>
          <w:color w:val="000000" w:themeColor="text1"/>
        </w:rPr>
        <w:tab/>
      </w:r>
      <w:r w:rsidR="00873CB5" w:rsidRPr="00873CB5">
        <w:rPr>
          <w:color w:val="000000" w:themeColor="text1"/>
        </w:rPr>
        <w:t>e. het vermoeden van de misstand primair ter beoordeling staat van een bestuursorgaan dat is belast met het toezicht op de naleving van het bepaalde bij of krachtens enig wettelijk voorschrift of een dienst die is belast met de opsporing van strafbare feiten;</w:t>
      </w:r>
      <w:r>
        <w:rPr>
          <w:color w:val="000000" w:themeColor="text1"/>
        </w:rPr>
        <w:br/>
      </w:r>
      <w:r>
        <w:rPr>
          <w:color w:val="000000" w:themeColor="text1"/>
        </w:rPr>
        <w:tab/>
      </w:r>
      <w:r w:rsidR="00873CB5" w:rsidRPr="00873CB5">
        <w:rPr>
          <w:color w:val="000000" w:themeColor="text1"/>
        </w:rPr>
        <w:t xml:space="preserve">f. de verzoeker het vermoeden van een misstand niet heeft gemeld bij de organisatie waarbinnen sprake is van de vermoedelijke misstand aan een leidinggevende, een vertrouwenspersoon of een andere in een interne procedure als bedoeld in artikel 2 </w:t>
      </w:r>
      <w:r w:rsidR="00873CB5" w:rsidRPr="00873CB5">
        <w:rPr>
          <w:color w:val="000000" w:themeColor="text1"/>
        </w:rPr>
        <w:lastRenderedPageBreak/>
        <w:t>aangewezen persoon, tenzij dat van hem in redelijkheid niet gevraagd kan worden;</w:t>
      </w:r>
      <w:r>
        <w:rPr>
          <w:color w:val="000000" w:themeColor="text1"/>
        </w:rPr>
        <w:br/>
      </w:r>
      <w:r>
        <w:rPr>
          <w:color w:val="000000" w:themeColor="text1"/>
        </w:rPr>
        <w:tab/>
      </w:r>
      <w:r w:rsidR="00873CB5" w:rsidRPr="00873CB5">
        <w:rPr>
          <w:color w:val="000000" w:themeColor="text1"/>
        </w:rPr>
        <w:t>g. de verzoeker het vermoeden van een misstand heeft gemeld bij de organisatie waarbinnen sprake is van de vermoedelijke misstand aan een leidinggevende, een vertrouwenspersoon of een andere in een interne procedure als bedoeld in artikel 2 aangewezen persoon en de organisatie niet voldoende gelegenheid heeft gehad het vermoeden te behandelen;</w:t>
      </w:r>
      <w:r>
        <w:rPr>
          <w:color w:val="000000" w:themeColor="text1"/>
        </w:rPr>
        <w:br/>
      </w:r>
      <w:r>
        <w:rPr>
          <w:color w:val="000000" w:themeColor="text1"/>
        </w:rPr>
        <w:tab/>
      </w:r>
      <w:r w:rsidR="00873CB5" w:rsidRPr="00873CB5">
        <w:rPr>
          <w:color w:val="000000" w:themeColor="text1"/>
        </w:rPr>
        <w:t>h. er een ander verzoek, dezelfde misstand betreffende, bij de afdeling onderzoek in behandeling is of door de afdeling onderzoek is afgedaan, behoudens indien een nieuw feit of een nieuwe omstandigheid bekend is geworden en zulks tot een ander oordeel over de bedoelde misstand zou hebben kunnen leiden; of</w:t>
      </w:r>
      <w:r>
        <w:rPr>
          <w:color w:val="000000" w:themeColor="text1"/>
        </w:rPr>
        <w:br/>
      </w:r>
      <w:r>
        <w:rPr>
          <w:color w:val="000000" w:themeColor="text1"/>
        </w:rPr>
        <w:tab/>
      </w:r>
      <w:r w:rsidR="00873CB5" w:rsidRPr="00873CB5">
        <w:rPr>
          <w:color w:val="000000" w:themeColor="text1"/>
        </w:rPr>
        <w:t>i. bij onherroepelijke rechterlijke uitspraak reeds over de misstand is geoordeeld.</w:t>
      </w:r>
      <w:r>
        <w:rPr>
          <w:color w:val="000000" w:themeColor="text1"/>
        </w:rPr>
        <w:br/>
      </w:r>
      <w:r>
        <w:rPr>
          <w:color w:val="000000" w:themeColor="text1"/>
        </w:rPr>
        <w:tab/>
      </w:r>
      <w:r w:rsidR="00873CB5" w:rsidRPr="00873CB5">
        <w:rPr>
          <w:color w:val="000000" w:themeColor="text1"/>
        </w:rPr>
        <w:t>2. De afdeling onderzoek is niet verplicht een onderzoek voort te zetten indien:</w:t>
      </w:r>
      <w:r>
        <w:rPr>
          <w:color w:val="000000" w:themeColor="text1"/>
        </w:rPr>
        <w:br/>
      </w:r>
      <w:r>
        <w:rPr>
          <w:color w:val="000000" w:themeColor="text1"/>
        </w:rPr>
        <w:tab/>
      </w:r>
      <w:r w:rsidR="00873CB5" w:rsidRPr="00873CB5">
        <w:rPr>
          <w:color w:val="000000" w:themeColor="text1"/>
        </w:rPr>
        <w:t>a. de verzoeker naar het oordeel van de afdeling onderzoek onvoldoende meewerkt aan een zorgvuldig verloop van het onderzoek en het bewaren van de vertrouwelijkheid van uitkomsten van het onderzoek, of</w:t>
      </w:r>
      <w:r>
        <w:rPr>
          <w:color w:val="000000" w:themeColor="text1"/>
        </w:rPr>
        <w:br/>
      </w:r>
      <w:r>
        <w:rPr>
          <w:color w:val="000000" w:themeColor="text1"/>
        </w:rPr>
        <w:tab/>
      </w:r>
      <w:r w:rsidR="00873CB5" w:rsidRPr="00873CB5">
        <w:rPr>
          <w:color w:val="000000" w:themeColor="text1"/>
        </w:rPr>
        <w:t>b. een nieuw feit of een nieuwe omstandigheid bekend wordt, op grond waarvan de afdeling onderzoek tot het oordeel komt dat het verzoek kennelijk ongegrond is.</w:t>
      </w:r>
    </w:p>
    <w:p w:rsidR="00873CB5" w:rsidRPr="00873CB5" w:rsidRDefault="00873CB5" w:rsidP="00873CB5">
      <w:pPr>
        <w:pStyle w:val="Normaalweb"/>
        <w:spacing w:before="238" w:beforeAutospacing="0" w:after="240"/>
        <w:rPr>
          <w:color w:val="000000" w:themeColor="text1"/>
        </w:rPr>
      </w:pPr>
      <w:r w:rsidRPr="00873CB5">
        <w:rPr>
          <w:color w:val="000000" w:themeColor="text1"/>
        </w:rPr>
        <w:t>L</w:t>
      </w:r>
    </w:p>
    <w:p w:rsidR="00873CB5" w:rsidRPr="00873CB5" w:rsidRDefault="005D5443" w:rsidP="00873CB5">
      <w:pPr>
        <w:pStyle w:val="Normaalweb"/>
        <w:keepNext/>
        <w:spacing w:before="289" w:beforeAutospacing="0"/>
        <w:rPr>
          <w:bCs/>
          <w:color w:val="000000" w:themeColor="text1"/>
        </w:rPr>
      </w:pPr>
      <w:r>
        <w:rPr>
          <w:bCs/>
          <w:color w:val="000000" w:themeColor="text1"/>
        </w:rPr>
        <w:tab/>
      </w:r>
      <w:r w:rsidR="00873CB5" w:rsidRPr="00873CB5">
        <w:rPr>
          <w:bCs/>
          <w:color w:val="000000" w:themeColor="text1"/>
        </w:rPr>
        <w:t>In artikel 13 wordt ‘</w:t>
      </w:r>
      <w:r w:rsidR="00873CB5" w:rsidRPr="00873CB5">
        <w:rPr>
          <w:color w:val="000000" w:themeColor="text1"/>
        </w:rPr>
        <w:t>het Huis” vervangen door: de afdeling onderzoek.</w:t>
      </w:r>
    </w:p>
    <w:p w:rsidR="00873CB5" w:rsidRPr="00873CB5" w:rsidRDefault="00873CB5" w:rsidP="00873CB5">
      <w:pPr>
        <w:pStyle w:val="Normaalweb"/>
        <w:keepNext/>
        <w:spacing w:before="289" w:beforeAutospacing="0"/>
        <w:rPr>
          <w:bCs/>
          <w:color w:val="000000" w:themeColor="text1"/>
        </w:rPr>
      </w:pPr>
      <w:r w:rsidRPr="00873CB5">
        <w:rPr>
          <w:bCs/>
          <w:color w:val="000000" w:themeColor="text1"/>
        </w:rPr>
        <w:t>M</w:t>
      </w:r>
    </w:p>
    <w:p w:rsidR="00873CB5" w:rsidRPr="00873CB5" w:rsidRDefault="005D5443" w:rsidP="00873CB5">
      <w:pPr>
        <w:pStyle w:val="Normaalweb"/>
        <w:keepNext/>
        <w:spacing w:before="289" w:beforeAutospacing="0"/>
        <w:rPr>
          <w:bCs/>
          <w:color w:val="000000" w:themeColor="text1"/>
        </w:rPr>
      </w:pPr>
      <w:r>
        <w:rPr>
          <w:bCs/>
          <w:color w:val="000000" w:themeColor="text1"/>
        </w:rPr>
        <w:tab/>
      </w:r>
      <w:r w:rsidR="00873CB5" w:rsidRPr="00873CB5">
        <w:rPr>
          <w:bCs/>
          <w:color w:val="000000" w:themeColor="text1"/>
        </w:rPr>
        <w:t>In artikel 14 wordt “</w:t>
      </w:r>
      <w:r w:rsidR="00873CB5" w:rsidRPr="00873CB5">
        <w:rPr>
          <w:color w:val="000000" w:themeColor="text1"/>
        </w:rPr>
        <w:t>Het Huis” telkens vervangen door: “De afdeling onderzoek” en</w:t>
      </w:r>
      <w:r w:rsidR="00873CB5" w:rsidRPr="00873CB5">
        <w:rPr>
          <w:bCs/>
          <w:color w:val="000000" w:themeColor="text1"/>
        </w:rPr>
        <w:t xml:space="preserve"> wordt “</w:t>
      </w:r>
      <w:r w:rsidR="00873CB5" w:rsidRPr="00873CB5">
        <w:rPr>
          <w:color w:val="000000" w:themeColor="text1"/>
        </w:rPr>
        <w:t>het Huis” vervangen door: de afdeling onderzoek.</w:t>
      </w:r>
    </w:p>
    <w:p w:rsidR="00873CB5" w:rsidRPr="00873CB5" w:rsidRDefault="00873CB5" w:rsidP="00873CB5">
      <w:pPr>
        <w:pStyle w:val="Normaalweb"/>
        <w:spacing w:before="238" w:beforeAutospacing="0"/>
        <w:rPr>
          <w:color w:val="000000" w:themeColor="text1"/>
        </w:rPr>
      </w:pPr>
      <w:r w:rsidRPr="00873CB5">
        <w:rPr>
          <w:color w:val="000000" w:themeColor="text1"/>
        </w:rPr>
        <w:t>N</w:t>
      </w:r>
    </w:p>
    <w:p w:rsidR="00873CB5" w:rsidRPr="00873CB5" w:rsidRDefault="00C16838" w:rsidP="00873CB5">
      <w:pPr>
        <w:pStyle w:val="Normaalweb"/>
        <w:keepNext/>
        <w:spacing w:before="289" w:beforeAutospacing="0"/>
        <w:rPr>
          <w:color w:val="000000" w:themeColor="text1"/>
        </w:rPr>
      </w:pPr>
      <w:r>
        <w:rPr>
          <w:color w:val="000000" w:themeColor="text1"/>
        </w:rPr>
        <w:tab/>
      </w:r>
      <w:r w:rsidR="00873CB5" w:rsidRPr="00873CB5">
        <w:rPr>
          <w:color w:val="000000" w:themeColor="text1"/>
        </w:rPr>
        <w:t xml:space="preserve">Artikel 15 wordt als volgt gewijzigd: </w:t>
      </w:r>
    </w:p>
    <w:p w:rsidR="00C16838" w:rsidRDefault="00C16838" w:rsidP="00C16838">
      <w:pPr>
        <w:rPr>
          <w:rFonts w:ascii="Times New Roman" w:hAnsi="Times New Roman"/>
          <w:sz w:val="24"/>
        </w:rPr>
      </w:pPr>
    </w:p>
    <w:p w:rsidR="00873CB5" w:rsidRPr="00C16838" w:rsidRDefault="00C16838" w:rsidP="00C16838">
      <w:pPr>
        <w:rPr>
          <w:rFonts w:ascii="Times New Roman" w:hAnsi="Times New Roman"/>
          <w:sz w:val="24"/>
        </w:rPr>
      </w:pPr>
      <w:r>
        <w:rPr>
          <w:rFonts w:ascii="Times New Roman" w:hAnsi="Times New Roman"/>
          <w:sz w:val="24"/>
        </w:rPr>
        <w:tab/>
        <w:t xml:space="preserve">1. </w:t>
      </w:r>
      <w:r w:rsidR="00873CB5" w:rsidRPr="00C16838">
        <w:rPr>
          <w:rFonts w:ascii="Times New Roman" w:hAnsi="Times New Roman"/>
          <w:sz w:val="24"/>
        </w:rPr>
        <w:t>In het eerste lid, wordt “het Huis” telkens vervangen door: “de afdeling onderzoek”, en wordt “een onderzoek als bedoeld in artikel 6, tweede lid”, vervangen door: een onderzoek als bedoeld in artikel 4, eerste lid, onder b.</w:t>
      </w:r>
    </w:p>
    <w:p w:rsidR="00C16838" w:rsidRDefault="00C16838" w:rsidP="00C16838">
      <w:pPr>
        <w:rPr>
          <w:rFonts w:ascii="Times New Roman" w:hAnsi="Times New Roman"/>
          <w:sz w:val="24"/>
        </w:rPr>
      </w:pPr>
    </w:p>
    <w:p w:rsidR="00873CB5" w:rsidRPr="00C16838" w:rsidRDefault="00C16838" w:rsidP="00C16838">
      <w:pPr>
        <w:rPr>
          <w:rFonts w:ascii="Times New Roman" w:hAnsi="Times New Roman"/>
          <w:sz w:val="24"/>
        </w:rPr>
      </w:pPr>
      <w:r>
        <w:rPr>
          <w:rFonts w:ascii="Times New Roman" w:hAnsi="Times New Roman"/>
          <w:sz w:val="24"/>
        </w:rPr>
        <w:tab/>
        <w:t xml:space="preserve">2. </w:t>
      </w:r>
      <w:r w:rsidR="00873CB5" w:rsidRPr="00C16838">
        <w:rPr>
          <w:rFonts w:ascii="Times New Roman" w:hAnsi="Times New Roman"/>
          <w:sz w:val="24"/>
        </w:rPr>
        <w:t>In het tweede lid wordt “Het Huis” vervangen door: De afdeling onderzoek.</w:t>
      </w:r>
    </w:p>
    <w:p w:rsidR="00873CB5" w:rsidRPr="00873CB5" w:rsidRDefault="00873CB5" w:rsidP="00873CB5">
      <w:pPr>
        <w:pStyle w:val="Normaalweb"/>
        <w:spacing w:before="238" w:beforeAutospacing="0"/>
        <w:rPr>
          <w:color w:val="000000" w:themeColor="text1"/>
        </w:rPr>
      </w:pPr>
      <w:r w:rsidRPr="00873CB5">
        <w:rPr>
          <w:color w:val="000000" w:themeColor="text1"/>
        </w:rPr>
        <w:t>O</w:t>
      </w:r>
    </w:p>
    <w:p w:rsidR="00873CB5" w:rsidRPr="00873CB5" w:rsidRDefault="00C16838" w:rsidP="00873CB5">
      <w:pPr>
        <w:pStyle w:val="Normaalweb"/>
        <w:spacing w:before="238" w:beforeAutospacing="0"/>
        <w:rPr>
          <w:color w:val="000000" w:themeColor="text1"/>
        </w:rPr>
      </w:pPr>
      <w:r>
        <w:rPr>
          <w:color w:val="000000" w:themeColor="text1"/>
        </w:rPr>
        <w:tab/>
      </w:r>
      <w:r w:rsidR="00873CB5" w:rsidRPr="00873CB5">
        <w:rPr>
          <w:color w:val="000000" w:themeColor="text1"/>
        </w:rPr>
        <w:t>Artikel 16 wordt vervangen door:</w:t>
      </w:r>
    </w:p>
    <w:p w:rsidR="00873CB5" w:rsidRPr="00873CB5" w:rsidRDefault="00873CB5" w:rsidP="00873CB5">
      <w:pPr>
        <w:rPr>
          <w:rFonts w:ascii="Times New Roman" w:hAnsi="Times New Roman"/>
          <w:b/>
          <w:i/>
          <w:color w:val="000000" w:themeColor="text1"/>
          <w:sz w:val="24"/>
        </w:rPr>
      </w:pPr>
    </w:p>
    <w:p w:rsidR="00873CB5" w:rsidRPr="008E1FCF" w:rsidRDefault="00873CB5" w:rsidP="00873CB5">
      <w:pPr>
        <w:rPr>
          <w:rFonts w:ascii="Times New Roman" w:hAnsi="Times New Roman"/>
          <w:i/>
          <w:color w:val="000000" w:themeColor="text1"/>
          <w:sz w:val="24"/>
        </w:rPr>
      </w:pPr>
      <w:r w:rsidRPr="008E1FCF">
        <w:rPr>
          <w:rFonts w:ascii="Times New Roman" w:hAnsi="Times New Roman"/>
          <w:i/>
          <w:color w:val="000000" w:themeColor="text1"/>
          <w:sz w:val="24"/>
        </w:rPr>
        <w:t>§. 4a Onderzoek in de publieke sector</w:t>
      </w:r>
    </w:p>
    <w:p w:rsidR="00873CB5" w:rsidRPr="00873CB5" w:rsidRDefault="00873CB5" w:rsidP="00873CB5">
      <w:pPr>
        <w:pStyle w:val="Normaalweb"/>
        <w:keepNext/>
        <w:spacing w:before="289" w:beforeAutospacing="0"/>
        <w:rPr>
          <w:b/>
          <w:bCs/>
          <w:color w:val="000000" w:themeColor="text1"/>
        </w:rPr>
      </w:pPr>
      <w:r w:rsidRPr="00873CB5">
        <w:rPr>
          <w:b/>
          <w:bCs/>
          <w:color w:val="000000" w:themeColor="text1"/>
        </w:rPr>
        <w:t>Artikel 15a</w:t>
      </w:r>
    </w:p>
    <w:p w:rsidR="00873CB5" w:rsidRPr="00873CB5" w:rsidRDefault="00C16838" w:rsidP="00873CB5">
      <w:pPr>
        <w:pStyle w:val="Normaalweb"/>
        <w:spacing w:before="238" w:beforeAutospacing="0"/>
        <w:rPr>
          <w:color w:val="000000" w:themeColor="text1"/>
        </w:rPr>
      </w:pPr>
      <w:r>
        <w:rPr>
          <w:color w:val="000000" w:themeColor="text1"/>
        </w:rPr>
        <w:tab/>
      </w:r>
      <w:r w:rsidR="00873CB5" w:rsidRPr="00873CB5">
        <w:rPr>
          <w:color w:val="000000" w:themeColor="text1"/>
        </w:rPr>
        <w:t>Deze paragraaf is van toepassing op onderzoek door de afdeling onderzoek indien de werkgever onderdeel uitmaakt van de publieke sector. De publieke sector wordt gevormd door:</w:t>
      </w:r>
      <w:r>
        <w:rPr>
          <w:color w:val="000000" w:themeColor="text1"/>
        </w:rPr>
        <w:br/>
      </w:r>
      <w:r>
        <w:rPr>
          <w:color w:val="000000" w:themeColor="text1"/>
        </w:rPr>
        <w:tab/>
      </w:r>
      <w:r w:rsidR="00873CB5" w:rsidRPr="00873CB5">
        <w:rPr>
          <w:color w:val="000000" w:themeColor="text1"/>
        </w:rPr>
        <w:t>a. de staat;</w:t>
      </w:r>
      <w:r>
        <w:rPr>
          <w:color w:val="000000" w:themeColor="text1"/>
        </w:rPr>
        <w:br/>
      </w:r>
      <w:r>
        <w:rPr>
          <w:color w:val="000000" w:themeColor="text1"/>
        </w:rPr>
        <w:tab/>
      </w:r>
      <w:r w:rsidR="00873CB5" w:rsidRPr="00873CB5">
        <w:rPr>
          <w:color w:val="000000" w:themeColor="text1"/>
        </w:rPr>
        <w:t>b. de provincies;</w:t>
      </w:r>
      <w:r>
        <w:rPr>
          <w:color w:val="000000" w:themeColor="text1"/>
        </w:rPr>
        <w:br/>
      </w:r>
      <w:r>
        <w:rPr>
          <w:color w:val="000000" w:themeColor="text1"/>
        </w:rPr>
        <w:lastRenderedPageBreak/>
        <w:tab/>
      </w:r>
      <w:r w:rsidR="00873CB5" w:rsidRPr="00873CB5">
        <w:rPr>
          <w:color w:val="000000" w:themeColor="text1"/>
        </w:rPr>
        <w:t>c. de gemeenten;</w:t>
      </w:r>
      <w:r>
        <w:rPr>
          <w:color w:val="000000" w:themeColor="text1"/>
        </w:rPr>
        <w:br/>
      </w:r>
      <w:r>
        <w:rPr>
          <w:color w:val="000000" w:themeColor="text1"/>
        </w:rPr>
        <w:tab/>
      </w:r>
      <w:r w:rsidR="00873CB5" w:rsidRPr="00873CB5">
        <w:rPr>
          <w:color w:val="000000" w:themeColor="text1"/>
        </w:rPr>
        <w:t>d. de waterschappen;</w:t>
      </w:r>
      <w:r>
        <w:rPr>
          <w:color w:val="000000" w:themeColor="text1"/>
        </w:rPr>
        <w:br/>
      </w:r>
      <w:r>
        <w:rPr>
          <w:color w:val="000000" w:themeColor="text1"/>
        </w:rPr>
        <w:tab/>
      </w:r>
      <w:r w:rsidR="00873CB5" w:rsidRPr="00873CB5">
        <w:rPr>
          <w:color w:val="000000" w:themeColor="text1"/>
        </w:rPr>
        <w:t>e. de openbare lichamen voor beroep en bedrijf;</w:t>
      </w:r>
      <w:r>
        <w:rPr>
          <w:color w:val="000000" w:themeColor="text1"/>
        </w:rPr>
        <w:br/>
      </w:r>
      <w:r>
        <w:rPr>
          <w:color w:val="000000" w:themeColor="text1"/>
        </w:rPr>
        <w:tab/>
      </w:r>
      <w:r w:rsidR="00873CB5" w:rsidRPr="00873CB5">
        <w:rPr>
          <w:color w:val="000000" w:themeColor="text1"/>
        </w:rPr>
        <w:t>f. de andere openbare lichamen waaraan krachtens de Grondwet verordenende bevoegdheid is toegekend;</w:t>
      </w:r>
      <w:r>
        <w:rPr>
          <w:color w:val="000000" w:themeColor="text1"/>
        </w:rPr>
        <w:br/>
      </w:r>
      <w:r>
        <w:rPr>
          <w:color w:val="000000" w:themeColor="text1"/>
        </w:rPr>
        <w:tab/>
      </w:r>
      <w:r w:rsidR="00873CB5" w:rsidRPr="00873CB5">
        <w:rPr>
          <w:color w:val="000000" w:themeColor="text1"/>
        </w:rPr>
        <w:t>g. de Europese groeperingen voor territoriale samenwerking met een statutaire zetel in Nederland;</w:t>
      </w:r>
      <w:r>
        <w:rPr>
          <w:color w:val="000000" w:themeColor="text1"/>
        </w:rPr>
        <w:br/>
      </w:r>
      <w:r>
        <w:rPr>
          <w:color w:val="000000" w:themeColor="text1"/>
        </w:rPr>
        <w:tab/>
      </w:r>
      <w:r w:rsidR="00873CB5" w:rsidRPr="00873CB5">
        <w:rPr>
          <w:color w:val="000000" w:themeColor="text1"/>
        </w:rPr>
        <w:t>h. de overige krachtens publiekrecht ingestelde rechtspersonen; en</w:t>
      </w:r>
      <w:r>
        <w:rPr>
          <w:color w:val="000000" w:themeColor="text1"/>
        </w:rPr>
        <w:br/>
      </w:r>
      <w:r>
        <w:rPr>
          <w:color w:val="000000" w:themeColor="text1"/>
        </w:rPr>
        <w:tab/>
      </w:r>
      <w:r w:rsidR="00873CB5" w:rsidRPr="00873CB5">
        <w:rPr>
          <w:color w:val="000000" w:themeColor="text1"/>
        </w:rPr>
        <w:t>i. andere dan krachtens publiekrecht ingestelde rechtspersonen, waarvan een orgaan is bekleed met openbaar gezag, waarbij de uitoefening van dat gezag de kernactiviteit van de rechtspersoon vormt.</w:t>
      </w:r>
    </w:p>
    <w:p w:rsidR="00873CB5" w:rsidRPr="00873CB5" w:rsidRDefault="00873CB5" w:rsidP="00873CB5">
      <w:pPr>
        <w:pStyle w:val="Normaalweb"/>
        <w:keepNext/>
        <w:spacing w:before="289" w:beforeAutospacing="0"/>
        <w:rPr>
          <w:b/>
          <w:bCs/>
          <w:color w:val="000000" w:themeColor="text1"/>
        </w:rPr>
      </w:pPr>
      <w:r w:rsidRPr="00873CB5">
        <w:rPr>
          <w:b/>
          <w:bCs/>
          <w:color w:val="000000" w:themeColor="text1"/>
        </w:rPr>
        <w:t>Artikel 16</w:t>
      </w:r>
    </w:p>
    <w:p w:rsidR="00873CB5" w:rsidRPr="00C16838" w:rsidRDefault="00C16838" w:rsidP="00C16838">
      <w:pPr>
        <w:pStyle w:val="Normaalweb"/>
        <w:keepNext/>
        <w:spacing w:before="289" w:beforeAutospacing="0"/>
        <w:rPr>
          <w:bCs/>
          <w:color w:val="000000" w:themeColor="text1"/>
        </w:rPr>
      </w:pPr>
      <w:r>
        <w:rPr>
          <w:bCs/>
          <w:color w:val="000000" w:themeColor="text1"/>
        </w:rPr>
        <w:tab/>
      </w:r>
      <w:r w:rsidR="00873CB5" w:rsidRPr="00873CB5">
        <w:rPr>
          <w:bCs/>
          <w:color w:val="000000" w:themeColor="text1"/>
        </w:rPr>
        <w:t xml:space="preserve">1. De artikelen 9:30 tot en met 9:34 van de Algemene wet bestuursrecht zijn van overeenkomstige toepassing op het onderzoek door </w:t>
      </w:r>
      <w:r w:rsidR="00873CB5" w:rsidRPr="00873CB5">
        <w:rPr>
          <w:color w:val="000000" w:themeColor="text1"/>
        </w:rPr>
        <w:t>de afdeling onderzoek</w:t>
      </w:r>
      <w:r w:rsidR="00873CB5" w:rsidRPr="00873CB5">
        <w:rPr>
          <w:bCs/>
          <w:color w:val="000000" w:themeColor="text1"/>
        </w:rPr>
        <w:t>, met dien verstande dat voor “bestuursorgaan” telkens gelezen wordt “werkgever” en voor “de ombudsman” telkens wordt gelezen: de afdeling onderzoek.</w:t>
      </w:r>
      <w:r w:rsidR="00873CB5" w:rsidRPr="00873CB5">
        <w:t xml:space="preserve"> Indien de werkgever vertegenwoordigd wordt door een meerhoofdig orgaan, wordt onder «college» verstaan: dat meerhoofdige orgaan.</w:t>
      </w:r>
      <w:r>
        <w:rPr>
          <w:bCs/>
          <w:color w:val="000000" w:themeColor="text1"/>
        </w:rPr>
        <w:br/>
      </w:r>
      <w:r>
        <w:rPr>
          <w:bCs/>
          <w:color w:val="000000" w:themeColor="text1"/>
        </w:rPr>
        <w:tab/>
      </w:r>
      <w:r w:rsidR="00873CB5" w:rsidRPr="00873CB5">
        <w:rPr>
          <w:color w:val="000000" w:themeColor="text1"/>
        </w:rPr>
        <w:t>2. In afwijking van artikel 9:31, vierde lid, van de Algemene wet Bestuursrecht kunnen de ingevolge artikel 9:31, eerste lid, opgeroepen personen onderscheidenlijk degenen die ingevolge artikel 9:31, derde lid, verplicht zijn stukken over te leggen, het geven van inlichtingen onderscheidenlijk het overleggen van stukken weigeren indien het inlichtingen en bescheiden betreft waarvan het verstrekken in strijd is met het belang van de nationale veiligheid, dan wel een schending van een ambtsgeheim of wettelijk voorschrift met zich meebrengt. Voorts geldt deze verplichting niet, indien een persoon daardoor of zichzelf of een van zijn bloed- of aanverwanten in de rechte lijn of in de zijlijn in de tweede of de derde graad of zijn echtgenoot of eerdere echtgenoot dan wel geregistreerde partner of eerdere geregistreerde partner aan het gevaar van een strafrechtelijke veroordeling ter zake van een misdrijf zou blootstellen.</w:t>
      </w:r>
      <w:r>
        <w:rPr>
          <w:bCs/>
          <w:color w:val="000000" w:themeColor="text1"/>
        </w:rPr>
        <w:br/>
      </w:r>
      <w:r>
        <w:rPr>
          <w:bCs/>
          <w:color w:val="000000" w:themeColor="text1"/>
        </w:rPr>
        <w:tab/>
      </w:r>
      <w:r w:rsidR="00873CB5" w:rsidRPr="00873CB5">
        <w:rPr>
          <w:color w:val="000000" w:themeColor="text1"/>
        </w:rPr>
        <w:t>3. Tijdens het onderzoek kan de afdeling onderzoek bevelen dat personen die, hoewel wettelijk opgeroepen, niet zijn verschenen, door de openbare macht voor hem worden gebracht om aan hun verplichtingen te voldoen.</w:t>
      </w:r>
      <w:r>
        <w:rPr>
          <w:bCs/>
          <w:color w:val="000000" w:themeColor="text1"/>
        </w:rPr>
        <w:br/>
      </w:r>
      <w:r>
        <w:rPr>
          <w:bCs/>
          <w:color w:val="000000" w:themeColor="text1"/>
        </w:rPr>
        <w:tab/>
      </w:r>
      <w:r w:rsidR="00873CB5" w:rsidRPr="00873CB5">
        <w:rPr>
          <w:color w:val="000000" w:themeColor="text1"/>
        </w:rPr>
        <w:t>4.</w:t>
      </w:r>
      <w:bookmarkStart w:id="3" w:name="HoofdstukIII_Artikel14"/>
      <w:bookmarkEnd w:id="3"/>
      <w:r w:rsidR="00873CB5" w:rsidRPr="00873CB5">
        <w:rPr>
          <w:color w:val="000000" w:themeColor="text1"/>
        </w:rPr>
        <w:t xml:space="preserve"> Onze Minister die het aangaat kan tijdens het onderzoek, bedoeld in het eerste lid, aan de afdeling onderzoek het betreden van bepaalde plaatsen verbieden, indien dit naar zijn oordeel de veiligheid van de staat zou schaden.</w:t>
      </w:r>
    </w:p>
    <w:p w:rsidR="00873CB5" w:rsidRPr="00873CB5" w:rsidRDefault="00873CB5" w:rsidP="00873CB5">
      <w:pPr>
        <w:pStyle w:val="Normaalweb"/>
        <w:spacing w:before="238" w:beforeAutospacing="0"/>
        <w:rPr>
          <w:color w:val="000000" w:themeColor="text1"/>
        </w:rPr>
      </w:pPr>
      <w:r w:rsidRPr="00873CB5">
        <w:rPr>
          <w:color w:val="000000" w:themeColor="text1"/>
        </w:rPr>
        <w:t>P</w:t>
      </w:r>
    </w:p>
    <w:p w:rsidR="00C16838" w:rsidRDefault="00C16838" w:rsidP="00873CB5">
      <w:pPr>
        <w:rPr>
          <w:rFonts w:ascii="Times New Roman" w:hAnsi="Times New Roman"/>
          <w:color w:val="000000" w:themeColor="text1"/>
          <w:sz w:val="24"/>
        </w:rPr>
      </w:pPr>
    </w:p>
    <w:p w:rsidR="00873CB5" w:rsidRPr="00873CB5" w:rsidRDefault="00C16838" w:rsidP="00873CB5">
      <w:pPr>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Na artikel 16 wordt een paragraaf ingevoegd, luidende</w:t>
      </w:r>
    </w:p>
    <w:p w:rsidR="00C16838" w:rsidRDefault="00C16838" w:rsidP="00873CB5">
      <w:pPr>
        <w:rPr>
          <w:rFonts w:ascii="Times New Roman" w:hAnsi="Times New Roman"/>
          <w:b/>
          <w:i/>
          <w:color w:val="000000" w:themeColor="text1"/>
          <w:sz w:val="24"/>
        </w:rPr>
      </w:pPr>
    </w:p>
    <w:p w:rsidR="00873CB5" w:rsidRPr="008E1FCF" w:rsidRDefault="00873CB5" w:rsidP="00873CB5">
      <w:pPr>
        <w:rPr>
          <w:rFonts w:ascii="Times New Roman" w:hAnsi="Times New Roman"/>
          <w:i/>
          <w:color w:val="000000" w:themeColor="text1"/>
          <w:sz w:val="24"/>
        </w:rPr>
      </w:pPr>
      <w:r w:rsidRPr="008E1FCF">
        <w:rPr>
          <w:rFonts w:ascii="Times New Roman" w:hAnsi="Times New Roman"/>
          <w:i/>
          <w:color w:val="000000" w:themeColor="text1"/>
          <w:sz w:val="24"/>
        </w:rPr>
        <w:t xml:space="preserve">§. 4b Onderzoek in de private sector </w:t>
      </w:r>
    </w:p>
    <w:p w:rsidR="00873CB5" w:rsidRPr="00873CB5" w:rsidRDefault="00873CB5" w:rsidP="00873CB5">
      <w:pPr>
        <w:pStyle w:val="Normaalweb"/>
        <w:keepNext/>
        <w:spacing w:before="289" w:beforeAutospacing="0"/>
        <w:rPr>
          <w:b/>
          <w:bCs/>
          <w:color w:val="000000" w:themeColor="text1"/>
        </w:rPr>
      </w:pPr>
      <w:r w:rsidRPr="00873CB5">
        <w:rPr>
          <w:b/>
          <w:bCs/>
          <w:color w:val="000000" w:themeColor="text1"/>
        </w:rPr>
        <w:t>Artikel 16a</w:t>
      </w:r>
    </w:p>
    <w:p w:rsidR="00873CB5" w:rsidRPr="00873CB5" w:rsidRDefault="00873CB5" w:rsidP="00873CB5">
      <w:pPr>
        <w:pStyle w:val="Normaalweb"/>
        <w:spacing w:before="238" w:beforeAutospacing="0"/>
        <w:ind w:firstLine="187"/>
        <w:rPr>
          <w:color w:val="000000" w:themeColor="text1"/>
        </w:rPr>
      </w:pPr>
      <w:r w:rsidRPr="00873CB5">
        <w:rPr>
          <w:color w:val="000000" w:themeColor="text1"/>
        </w:rPr>
        <w:t>Deze afdeling is van toepassing op onderzoek door de afdeling onderzoek indien artikel 15a niet van toepassing is.</w:t>
      </w:r>
    </w:p>
    <w:p w:rsidR="00873CB5" w:rsidRPr="00873CB5" w:rsidRDefault="00873CB5" w:rsidP="00873CB5">
      <w:pPr>
        <w:pStyle w:val="Normaalweb"/>
        <w:keepNext/>
        <w:spacing w:before="289" w:beforeAutospacing="0"/>
        <w:rPr>
          <w:b/>
          <w:bCs/>
          <w:color w:val="000000" w:themeColor="text1"/>
        </w:rPr>
      </w:pPr>
      <w:r w:rsidRPr="00873CB5">
        <w:rPr>
          <w:b/>
          <w:bCs/>
          <w:color w:val="000000" w:themeColor="text1"/>
        </w:rPr>
        <w:lastRenderedPageBreak/>
        <w:t>Artikel 16b</w:t>
      </w:r>
    </w:p>
    <w:p w:rsidR="00873CB5" w:rsidRPr="00873CB5" w:rsidRDefault="00873CB5" w:rsidP="00873CB5">
      <w:pPr>
        <w:pStyle w:val="Normaalweb"/>
        <w:spacing w:before="238" w:beforeAutospacing="0"/>
        <w:ind w:firstLine="187"/>
        <w:rPr>
          <w:color w:val="000000" w:themeColor="text1"/>
        </w:rPr>
      </w:pPr>
      <w:r w:rsidRPr="00873CB5">
        <w:rPr>
          <w:color w:val="000000" w:themeColor="text1"/>
        </w:rPr>
        <w:t>De afdeling onderzoek maakt van zijn bevoegdheden slechts gebruik voor zover dat redelijkerwijs voor de vervulling van zijn taak nodig is.</w:t>
      </w:r>
      <w:bookmarkStart w:id="4" w:name="Hoofdstuk5_1_Artikel37"/>
      <w:bookmarkEnd w:id="4"/>
    </w:p>
    <w:p w:rsidR="00873CB5" w:rsidRPr="00873CB5" w:rsidRDefault="00873CB5" w:rsidP="00873CB5">
      <w:pPr>
        <w:pStyle w:val="Normaalweb"/>
        <w:spacing w:before="238" w:beforeAutospacing="0"/>
        <w:rPr>
          <w:b/>
          <w:bCs/>
          <w:color w:val="000000" w:themeColor="text1"/>
        </w:rPr>
      </w:pPr>
      <w:r w:rsidRPr="00873CB5">
        <w:rPr>
          <w:b/>
          <w:bCs/>
          <w:color w:val="000000" w:themeColor="text1"/>
        </w:rPr>
        <w:t>Artikel 16c</w:t>
      </w:r>
    </w:p>
    <w:p w:rsidR="00873CB5" w:rsidRPr="00873CB5" w:rsidRDefault="00C16838" w:rsidP="00C16838">
      <w:pPr>
        <w:pStyle w:val="Normaalweb"/>
        <w:spacing w:before="238" w:beforeAutospacing="0"/>
        <w:rPr>
          <w:bCs/>
          <w:color w:val="000000" w:themeColor="text1"/>
        </w:rPr>
      </w:pPr>
      <w:r>
        <w:rPr>
          <w:color w:val="000000" w:themeColor="text1"/>
        </w:rPr>
        <w:tab/>
      </w:r>
      <w:r w:rsidR="00873CB5" w:rsidRPr="00873CB5">
        <w:rPr>
          <w:color w:val="000000" w:themeColor="text1"/>
        </w:rPr>
        <w:t xml:space="preserve">1. De afdeling onderzoek is bevoegd inlichtingen te vragen en inzage te </w:t>
      </w:r>
      <w:r w:rsidR="00873CB5" w:rsidRPr="00873CB5">
        <w:rPr>
          <w:bCs/>
          <w:color w:val="000000" w:themeColor="text1"/>
        </w:rPr>
        <w:t>vorderen van zakelijke gegevens en bescheiden.</w:t>
      </w:r>
      <w:r>
        <w:rPr>
          <w:bCs/>
          <w:color w:val="000000" w:themeColor="text1"/>
        </w:rPr>
        <w:br/>
      </w:r>
      <w:r>
        <w:rPr>
          <w:bCs/>
          <w:color w:val="000000" w:themeColor="text1"/>
        </w:rPr>
        <w:tab/>
      </w:r>
      <w:r w:rsidR="00873CB5" w:rsidRPr="00873CB5">
        <w:rPr>
          <w:bCs/>
          <w:color w:val="000000" w:themeColor="text1"/>
        </w:rPr>
        <w:t>2. De werkgever tegen wie het vermoeden van een misstand zich richt, de onder zijn verantwoordelijkheid werkzame personen, getuigen, alsmede de verzoeker, zijn verplicht de verlangde inlichtingen volledig en naar waarheid te verstrekken en zijn tevens verplicht te verschijnen.</w:t>
      </w:r>
      <w:r>
        <w:rPr>
          <w:bCs/>
          <w:color w:val="000000" w:themeColor="text1"/>
        </w:rPr>
        <w:br/>
      </w:r>
      <w:r>
        <w:rPr>
          <w:bCs/>
          <w:color w:val="000000" w:themeColor="text1"/>
        </w:rPr>
        <w:tab/>
      </w:r>
      <w:r w:rsidR="00873CB5" w:rsidRPr="00873CB5">
        <w:rPr>
          <w:bCs/>
          <w:color w:val="000000" w:themeColor="text1"/>
        </w:rPr>
        <w:t xml:space="preserve">3. De afdeling onderzoek bepaalt op welke wijze en binnen welke termijn de inlichtingen worden verstrekt. </w:t>
      </w:r>
      <w:r>
        <w:rPr>
          <w:bCs/>
          <w:color w:val="000000" w:themeColor="text1"/>
        </w:rPr>
        <w:br/>
      </w:r>
      <w:r>
        <w:rPr>
          <w:bCs/>
          <w:color w:val="000000" w:themeColor="text1"/>
        </w:rPr>
        <w:tab/>
      </w:r>
      <w:r w:rsidR="00873CB5" w:rsidRPr="00873CB5">
        <w:rPr>
          <w:bCs/>
          <w:color w:val="000000" w:themeColor="text1"/>
        </w:rPr>
        <w:t>4. De werkgever tegen wie het vermoeden zich richt, is verplicht binnen een door de afdeling onderzoek te bepalen termijn de zakelijke gegevens en bescheiden volledig en naar waarheid te verstrekken, een en ander op de wijze door de afdeling onderzoek vast te stellen.</w:t>
      </w:r>
      <w:r>
        <w:rPr>
          <w:bCs/>
          <w:color w:val="000000" w:themeColor="text1"/>
        </w:rPr>
        <w:br/>
      </w:r>
      <w:r>
        <w:rPr>
          <w:bCs/>
          <w:color w:val="000000" w:themeColor="text1"/>
        </w:rPr>
        <w:tab/>
      </w:r>
      <w:r w:rsidR="00873CB5" w:rsidRPr="00873CB5">
        <w:rPr>
          <w:bCs/>
          <w:color w:val="000000" w:themeColor="text1"/>
        </w:rPr>
        <w:t>5. De ingevolge het tweede lid opgeroepen personen onderscheidenlijk de werkgever die op grond van het vierde lid verplicht is stukken over te leggen, kunnen de afdeling onderzoek mededelen dat uitsluitend hij kennis zal mogen nemen van de inlichtingen onderscheidenlijk de stukken.</w:t>
      </w:r>
      <w:r>
        <w:rPr>
          <w:bCs/>
          <w:color w:val="000000" w:themeColor="text1"/>
        </w:rPr>
        <w:br/>
      </w:r>
      <w:r>
        <w:rPr>
          <w:bCs/>
          <w:color w:val="000000" w:themeColor="text1"/>
        </w:rPr>
        <w:tab/>
      </w:r>
      <w:r w:rsidR="00873CB5" w:rsidRPr="00873CB5">
        <w:rPr>
          <w:bCs/>
          <w:color w:val="000000" w:themeColor="text1"/>
        </w:rPr>
        <w:t xml:space="preserve">6. Het geven van inlichtingen of het overleggen van stukken kan worden geweigerd, indien het inlichtingen en bescheiden betreft </w:t>
      </w:r>
      <w:r w:rsidR="00873CB5" w:rsidRPr="00873CB5">
        <w:rPr>
          <w:color w:val="000000" w:themeColor="text1"/>
        </w:rPr>
        <w:t xml:space="preserve">waarvan het verstrekken in strijd is met het belang van de nationale veiligheid, dan wel </w:t>
      </w:r>
      <w:r w:rsidR="00873CB5" w:rsidRPr="00873CB5">
        <w:rPr>
          <w:bCs/>
          <w:color w:val="000000" w:themeColor="text1"/>
        </w:rPr>
        <w:t>een schending van een beroepsgeheim of wettelijk voorschrift met zich meebrengt. Voorts geldt deze verplichting niet, indien een persoon daardoor of zichzelf of een van zijn bloed- of aanverwanten in de rechte lijn of in de zijlijn in de tweede of de derde graad of zijn echtgenoot of eerdere echtgenoot dan wel geregistreerde partner of eerdere geregistreerde partner aan het gevaar van een strafrechtelijke veroordeling ter zake van een misdrijf zou blootstellen.</w:t>
      </w:r>
      <w:r>
        <w:rPr>
          <w:bCs/>
          <w:color w:val="000000" w:themeColor="text1"/>
        </w:rPr>
        <w:br/>
      </w:r>
      <w:r>
        <w:rPr>
          <w:bCs/>
          <w:color w:val="000000" w:themeColor="text1"/>
        </w:rPr>
        <w:tab/>
      </w:r>
      <w:r w:rsidR="00873CB5" w:rsidRPr="00873CB5">
        <w:rPr>
          <w:bCs/>
          <w:color w:val="000000" w:themeColor="text1"/>
        </w:rPr>
        <w:t xml:space="preserve">7. De afdeling onderzoek beslist of de beperking van de kennisneming, bedoeld in het vijfde lid, onderscheidenlijk de weigering, bedoeld in het zesde lid, gerechtvaardigd is. </w:t>
      </w:r>
      <w:r>
        <w:rPr>
          <w:bCs/>
          <w:color w:val="000000" w:themeColor="text1"/>
        </w:rPr>
        <w:br/>
      </w:r>
      <w:r>
        <w:rPr>
          <w:bCs/>
          <w:color w:val="000000" w:themeColor="text1"/>
        </w:rPr>
        <w:tab/>
      </w:r>
      <w:r w:rsidR="00873CB5" w:rsidRPr="00873CB5">
        <w:rPr>
          <w:bCs/>
          <w:color w:val="000000" w:themeColor="text1"/>
        </w:rPr>
        <w:t xml:space="preserve">8. Indien de afdeling onderzoek heeft beslist dat de weigering gerechtvaardigd is, vervalt de verplichting.  </w:t>
      </w:r>
    </w:p>
    <w:p w:rsidR="00873CB5" w:rsidRPr="00C16838" w:rsidRDefault="00873CB5" w:rsidP="00C16838">
      <w:pPr>
        <w:pStyle w:val="Normaalweb"/>
        <w:spacing w:before="238" w:beforeAutospacing="0"/>
        <w:rPr>
          <w:b/>
          <w:bCs/>
          <w:color w:val="000000" w:themeColor="text1"/>
        </w:rPr>
      </w:pPr>
      <w:bookmarkStart w:id="5" w:name="Hoofdstuk9/Titel92/Afdeling923/Artikel92"/>
      <w:bookmarkEnd w:id="5"/>
      <w:r w:rsidRPr="00873CB5">
        <w:rPr>
          <w:b/>
          <w:bCs/>
          <w:color w:val="000000" w:themeColor="text1"/>
        </w:rPr>
        <w:t>Artikel 16d</w:t>
      </w:r>
      <w:r w:rsidR="00C16838">
        <w:rPr>
          <w:b/>
          <w:bCs/>
          <w:color w:val="000000" w:themeColor="text1"/>
        </w:rPr>
        <w:br/>
      </w:r>
      <w:r w:rsidR="00C16838">
        <w:rPr>
          <w:b/>
          <w:bCs/>
          <w:color w:val="000000" w:themeColor="text1"/>
        </w:rPr>
        <w:br/>
      </w:r>
      <w:r w:rsidR="00C16838">
        <w:rPr>
          <w:b/>
          <w:bCs/>
          <w:color w:val="000000" w:themeColor="text1"/>
        </w:rPr>
        <w:tab/>
      </w:r>
      <w:r w:rsidRPr="00873CB5">
        <w:rPr>
          <w:bCs/>
          <w:color w:val="000000" w:themeColor="text1"/>
        </w:rPr>
        <w:t>1. De afdeling onderzoek stelt de werkgever en de verzoeker in de gelegenheid hun standpunt toe te lichten ten aanzien van het vermoeden van een misstand.</w:t>
      </w:r>
      <w:r w:rsidR="00C16838">
        <w:rPr>
          <w:b/>
          <w:bCs/>
          <w:color w:val="000000" w:themeColor="text1"/>
        </w:rPr>
        <w:br/>
      </w:r>
      <w:r w:rsidR="00C16838">
        <w:rPr>
          <w:b/>
          <w:bCs/>
          <w:color w:val="000000" w:themeColor="text1"/>
        </w:rPr>
        <w:tab/>
      </w:r>
      <w:r w:rsidRPr="00873CB5">
        <w:rPr>
          <w:bCs/>
          <w:color w:val="000000" w:themeColor="text1"/>
        </w:rPr>
        <w:t>2. De afdeling onderzoek beslist of de toelichting schriftelijk of mondeling en al dan niet in elkaars aanwezigheid wordt gegeven.</w:t>
      </w:r>
      <w:r w:rsidR="00C16838">
        <w:rPr>
          <w:b/>
          <w:bCs/>
          <w:color w:val="000000" w:themeColor="text1"/>
        </w:rPr>
        <w:br/>
      </w:r>
      <w:r w:rsidR="00C16838">
        <w:rPr>
          <w:b/>
          <w:bCs/>
          <w:color w:val="000000" w:themeColor="text1"/>
        </w:rPr>
        <w:br/>
      </w:r>
      <w:r w:rsidRPr="00873CB5">
        <w:rPr>
          <w:b/>
          <w:bCs/>
          <w:color w:val="000000" w:themeColor="text1"/>
        </w:rPr>
        <w:t>Artikel 16e</w:t>
      </w:r>
      <w:r w:rsidR="00C16838">
        <w:rPr>
          <w:b/>
          <w:bCs/>
          <w:color w:val="000000" w:themeColor="text1"/>
        </w:rPr>
        <w:br/>
      </w:r>
      <w:r w:rsidR="00C16838">
        <w:rPr>
          <w:b/>
          <w:bCs/>
          <w:color w:val="000000" w:themeColor="text1"/>
        </w:rPr>
        <w:br/>
      </w:r>
      <w:r w:rsidR="00C16838">
        <w:rPr>
          <w:b/>
          <w:bCs/>
          <w:color w:val="000000" w:themeColor="text1"/>
        </w:rPr>
        <w:tab/>
      </w:r>
      <w:r w:rsidRPr="00873CB5">
        <w:rPr>
          <w:bCs/>
          <w:color w:val="000000" w:themeColor="text1"/>
        </w:rPr>
        <w:t>1. De afdeling onderzoek kan in het belang van het onderzoek deskundigheden werkzaamheden opdragen en personen oproepen om als deskundige gehoord te worden of als tolk op te treden.</w:t>
      </w:r>
      <w:bookmarkStart w:id="6" w:name="Hoofdstuk9/Titel92/Afdeling923/Artikel93"/>
      <w:bookmarkEnd w:id="6"/>
      <w:r w:rsidR="00C16838">
        <w:rPr>
          <w:b/>
          <w:bCs/>
          <w:color w:val="000000" w:themeColor="text1"/>
        </w:rPr>
        <w:br/>
      </w:r>
      <w:r w:rsidR="00C16838">
        <w:rPr>
          <w:b/>
          <w:bCs/>
          <w:color w:val="000000" w:themeColor="text1"/>
        </w:rPr>
        <w:tab/>
      </w:r>
      <w:r w:rsidRPr="00873CB5">
        <w:rPr>
          <w:bCs/>
          <w:color w:val="000000" w:themeColor="text1"/>
        </w:rPr>
        <w:t>2. Door de afdeling onderzoek opgeroepen deskundigen of tolken verschijnen voor hem en verlenen onpartijdig en naar beste weten hun diensten als zodanig.</w:t>
      </w:r>
      <w:r w:rsidR="00C16838">
        <w:rPr>
          <w:b/>
          <w:bCs/>
          <w:color w:val="000000" w:themeColor="text1"/>
        </w:rPr>
        <w:br/>
      </w:r>
      <w:r w:rsidR="00C16838">
        <w:rPr>
          <w:b/>
          <w:bCs/>
          <w:color w:val="000000" w:themeColor="text1"/>
        </w:rPr>
        <w:tab/>
      </w:r>
      <w:r w:rsidRPr="00873CB5">
        <w:rPr>
          <w:bCs/>
          <w:color w:val="000000" w:themeColor="text1"/>
        </w:rPr>
        <w:t xml:space="preserve">3. Getuigen zullen niet worden gehoord en tolken zullen niet tot de uitoefening van hun </w:t>
      </w:r>
      <w:r w:rsidRPr="00873CB5">
        <w:rPr>
          <w:bCs/>
          <w:color w:val="000000" w:themeColor="text1"/>
        </w:rPr>
        <w:lastRenderedPageBreak/>
        <w:t>taak worden toegelaten dan na het afleggen van de eed of de belofte. Getuigen leggen in dat geval de eed of de belofte af dat zij de gehele waarheid en niets dan de waarheid zullen zeggen en tolken dat zij hun plichten als tolk met nauwgezetheid zullen vervullen.</w:t>
      </w:r>
    </w:p>
    <w:p w:rsidR="00873CB5" w:rsidRPr="00873CB5" w:rsidRDefault="00873CB5" w:rsidP="00873CB5">
      <w:pPr>
        <w:pStyle w:val="Normaalweb"/>
        <w:keepNext/>
        <w:spacing w:before="289" w:beforeAutospacing="0"/>
        <w:rPr>
          <w:b/>
          <w:bCs/>
          <w:color w:val="000000" w:themeColor="text1"/>
        </w:rPr>
      </w:pPr>
      <w:r w:rsidRPr="00873CB5">
        <w:rPr>
          <w:b/>
          <w:bCs/>
          <w:color w:val="000000" w:themeColor="text1"/>
        </w:rPr>
        <w:t>Artikel 16f</w:t>
      </w:r>
    </w:p>
    <w:p w:rsidR="00873CB5" w:rsidRPr="00873CB5" w:rsidRDefault="00873CB5" w:rsidP="00873CB5">
      <w:pPr>
        <w:pStyle w:val="Normaalweb"/>
        <w:spacing w:before="238" w:beforeAutospacing="0"/>
        <w:ind w:firstLine="187"/>
        <w:rPr>
          <w:color w:val="000000" w:themeColor="text1"/>
        </w:rPr>
      </w:pPr>
      <w:r w:rsidRPr="00873CB5">
        <w:rPr>
          <w:color w:val="000000" w:themeColor="text1"/>
        </w:rPr>
        <w:t xml:space="preserve">Aan de door de afdeling onderzoek opgeroepen verzoekers, getuigen, deskundigen en tolken wordt een vergoeding toegekend die ten laste van het Rijk komt. Het bij en krachtens de </w:t>
      </w:r>
      <w:hyperlink r:id="rId10" w:history="1">
        <w:r w:rsidRPr="00873CB5">
          <w:rPr>
            <w:color w:val="000000" w:themeColor="text1"/>
          </w:rPr>
          <w:t>Wet tarieven in strafzaken</w:t>
        </w:r>
      </w:hyperlink>
      <w:r w:rsidRPr="00873CB5">
        <w:rPr>
          <w:color w:val="000000" w:themeColor="text1"/>
        </w:rPr>
        <w:t xml:space="preserve"> bepaalde is van overeenkomstige toepassing.</w:t>
      </w:r>
    </w:p>
    <w:p w:rsidR="00873CB5" w:rsidRPr="00873CB5" w:rsidRDefault="00873CB5" w:rsidP="00873CB5">
      <w:pPr>
        <w:rPr>
          <w:rFonts w:ascii="Times New Roman" w:hAnsi="Times New Roman"/>
          <w:color w:val="000000" w:themeColor="text1"/>
          <w:sz w:val="24"/>
        </w:rPr>
      </w:pPr>
      <w:bookmarkStart w:id="7" w:name="Hoofdstuk3_Paragraaf31_Artikel15"/>
      <w:bookmarkStart w:id="8" w:name="Hoofdstuk5_5"/>
      <w:bookmarkEnd w:id="7"/>
      <w:bookmarkEnd w:id="8"/>
    </w:p>
    <w:p w:rsidR="00873CB5" w:rsidRPr="00873CB5" w:rsidRDefault="00873CB5" w:rsidP="00873CB5">
      <w:pPr>
        <w:rPr>
          <w:rFonts w:ascii="Times New Roman" w:hAnsi="Times New Roman"/>
          <w:color w:val="000000" w:themeColor="text1"/>
          <w:sz w:val="24"/>
        </w:rPr>
      </w:pPr>
      <w:r w:rsidRPr="00873CB5">
        <w:rPr>
          <w:rFonts w:ascii="Times New Roman" w:hAnsi="Times New Roman"/>
          <w:color w:val="000000" w:themeColor="text1"/>
          <w:sz w:val="24"/>
        </w:rPr>
        <w:t>Q</w:t>
      </w:r>
    </w:p>
    <w:p w:rsidR="00C16838" w:rsidRDefault="00C16838" w:rsidP="00873CB5">
      <w:pPr>
        <w:rPr>
          <w:rFonts w:ascii="Times New Roman" w:hAnsi="Times New Roman"/>
          <w:color w:val="000000" w:themeColor="text1"/>
          <w:sz w:val="24"/>
        </w:rPr>
      </w:pPr>
    </w:p>
    <w:p w:rsidR="00873CB5" w:rsidRPr="00873CB5" w:rsidRDefault="00C16838" w:rsidP="00873CB5">
      <w:pPr>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Artikel 17 wordt vervangen door:</w:t>
      </w:r>
    </w:p>
    <w:p w:rsidR="00C16838" w:rsidRDefault="00C16838" w:rsidP="00873CB5">
      <w:pPr>
        <w:rPr>
          <w:rFonts w:ascii="Times New Roman" w:hAnsi="Times New Roman"/>
          <w:i/>
          <w:color w:val="000000" w:themeColor="text1"/>
          <w:sz w:val="24"/>
        </w:rPr>
      </w:pPr>
    </w:p>
    <w:p w:rsidR="00873CB5" w:rsidRPr="00873CB5" w:rsidRDefault="00873CB5" w:rsidP="00C16838">
      <w:pPr>
        <w:rPr>
          <w:rFonts w:ascii="Times New Roman" w:hAnsi="Times New Roman"/>
          <w:i/>
          <w:color w:val="000000" w:themeColor="text1"/>
          <w:sz w:val="24"/>
        </w:rPr>
      </w:pPr>
      <w:r w:rsidRPr="00873CB5">
        <w:rPr>
          <w:rFonts w:ascii="Times New Roman" w:hAnsi="Times New Roman"/>
          <w:i/>
          <w:color w:val="000000" w:themeColor="text1"/>
          <w:sz w:val="24"/>
        </w:rPr>
        <w:t>§. 5  Rapport</w:t>
      </w:r>
    </w:p>
    <w:p w:rsidR="00873CB5" w:rsidRPr="00C16838" w:rsidRDefault="00873CB5" w:rsidP="00C16838">
      <w:pPr>
        <w:pStyle w:val="Normaalweb"/>
        <w:keepNext/>
        <w:spacing w:before="289"/>
        <w:rPr>
          <w:b/>
          <w:bCs/>
          <w:color w:val="000000" w:themeColor="text1"/>
        </w:rPr>
      </w:pPr>
      <w:r w:rsidRPr="00C16838">
        <w:rPr>
          <w:b/>
          <w:bCs/>
          <w:color w:val="000000" w:themeColor="text1"/>
        </w:rPr>
        <w:t>Artikel 17</w:t>
      </w:r>
    </w:p>
    <w:p w:rsidR="00873CB5" w:rsidRPr="00873CB5" w:rsidRDefault="00C16838" w:rsidP="00873CB5">
      <w:pPr>
        <w:pStyle w:val="Normaalweb"/>
        <w:spacing w:before="238" w:beforeAutospacing="0"/>
        <w:rPr>
          <w:color w:val="000000" w:themeColor="text1"/>
        </w:rPr>
      </w:pPr>
      <w:r>
        <w:rPr>
          <w:color w:val="000000" w:themeColor="text1"/>
        </w:rPr>
        <w:tab/>
      </w:r>
      <w:r w:rsidR="00873CB5" w:rsidRPr="00873CB5">
        <w:rPr>
          <w:color w:val="000000" w:themeColor="text1"/>
        </w:rPr>
        <w:t>1. Wanneer een onderzoek is afgesloten, stelt de afdeling onderzoek een rapport op, waarin hij zijn bevindingen en zijn oordeel weergeeft. Hij neemt daarbij artikel 10 van de Wet openbaarheid van bestuur in acht.</w:t>
      </w:r>
      <w:r>
        <w:rPr>
          <w:color w:val="000000" w:themeColor="text1"/>
        </w:rPr>
        <w:br/>
      </w:r>
      <w:r>
        <w:rPr>
          <w:color w:val="000000" w:themeColor="text1"/>
        </w:rPr>
        <w:tab/>
      </w:r>
      <w:r w:rsidR="00873CB5" w:rsidRPr="00873CB5">
        <w:rPr>
          <w:color w:val="000000" w:themeColor="text1"/>
        </w:rPr>
        <w:t>2. Het rapport bevat in ieder geval, voor zover het onderzoek zich daartoe uitstrekt:</w:t>
      </w:r>
      <w:r>
        <w:rPr>
          <w:color w:val="000000" w:themeColor="text1"/>
        </w:rPr>
        <w:br/>
      </w:r>
      <w:r>
        <w:rPr>
          <w:color w:val="000000" w:themeColor="text1"/>
        </w:rPr>
        <w:tab/>
      </w:r>
      <w:r w:rsidR="00873CB5" w:rsidRPr="00873CB5">
        <w:rPr>
          <w:color w:val="000000" w:themeColor="text1"/>
        </w:rPr>
        <w:t>a. een analyse van de misstand,</w:t>
      </w:r>
      <w:r>
        <w:rPr>
          <w:color w:val="000000" w:themeColor="text1"/>
        </w:rPr>
        <w:br/>
      </w:r>
      <w:r>
        <w:rPr>
          <w:color w:val="000000" w:themeColor="text1"/>
        </w:rPr>
        <w:tab/>
      </w:r>
      <w:r w:rsidR="00873CB5" w:rsidRPr="00873CB5">
        <w:rPr>
          <w:color w:val="000000" w:themeColor="text1"/>
        </w:rPr>
        <w:t>b. de vaststelling van de oorzaken of de vermoedelijke oorzaken van de misstand en de omvang van zijn gevolgen, en</w:t>
      </w:r>
      <w:r>
        <w:rPr>
          <w:color w:val="000000" w:themeColor="text1"/>
        </w:rPr>
        <w:br/>
      </w:r>
      <w:r>
        <w:rPr>
          <w:color w:val="000000" w:themeColor="text1"/>
        </w:rPr>
        <w:tab/>
      </w:r>
      <w:r w:rsidR="00873CB5" w:rsidRPr="00873CB5">
        <w:rPr>
          <w:color w:val="000000" w:themeColor="text1"/>
        </w:rPr>
        <w:t>c. aanbevelingen aan de werkgever indien daartoe aanleiding bestaat.</w:t>
      </w:r>
      <w:r>
        <w:rPr>
          <w:color w:val="000000" w:themeColor="text1"/>
        </w:rPr>
        <w:br/>
      </w:r>
      <w:r>
        <w:rPr>
          <w:color w:val="000000" w:themeColor="text1"/>
        </w:rPr>
        <w:tab/>
      </w:r>
      <w:r w:rsidR="00873CB5" w:rsidRPr="00873CB5">
        <w:rPr>
          <w:color w:val="000000" w:themeColor="text1"/>
        </w:rPr>
        <w:t>3. De afdeling onderzoek zendt een concept van het rapport aan de betrokken werkgever en de verzoeker.</w:t>
      </w:r>
      <w:r>
        <w:rPr>
          <w:color w:val="000000" w:themeColor="text1"/>
        </w:rPr>
        <w:br/>
      </w:r>
      <w:r>
        <w:rPr>
          <w:color w:val="000000" w:themeColor="text1"/>
        </w:rPr>
        <w:tab/>
      </w:r>
      <w:r w:rsidR="00873CB5" w:rsidRPr="00873CB5">
        <w:rPr>
          <w:color w:val="000000" w:themeColor="text1"/>
        </w:rPr>
        <w:t xml:space="preserve">4. De werkgever en de verzoeker kunnen schriftelijk commentaar leveren gedurende een termijn van vier weken, die aanvangt met ingang van de dag na die waarop het concept van het rapport is verzonden. Zij zijn tot geheimhouding van het concept van het rapport verplicht. </w:t>
      </w:r>
      <w:r>
        <w:rPr>
          <w:color w:val="000000" w:themeColor="text1"/>
        </w:rPr>
        <w:tab/>
      </w:r>
      <w:r w:rsidR="00873CB5" w:rsidRPr="00873CB5">
        <w:rPr>
          <w:color w:val="000000" w:themeColor="text1"/>
        </w:rPr>
        <w:t xml:space="preserve">5. Indien het commentaar daartoe aanleiding geeft, kan de afdeling onderzoek het rapport aanpassen. Ingeval het commentaar niet leidt tot aanpassing, geeft de afdeling onderzoek in zijn rapport de redenen daarvoor aan. </w:t>
      </w:r>
      <w:r>
        <w:rPr>
          <w:color w:val="000000" w:themeColor="text1"/>
        </w:rPr>
        <w:br/>
      </w:r>
      <w:r>
        <w:rPr>
          <w:color w:val="000000" w:themeColor="text1"/>
        </w:rPr>
        <w:tab/>
      </w:r>
      <w:r w:rsidR="00873CB5" w:rsidRPr="00873CB5">
        <w:rPr>
          <w:color w:val="000000" w:themeColor="text1"/>
        </w:rPr>
        <w:t>6.  Indien de afdeling onderzoek aan een werkgever een aanbeveling als bedoeld in het tweede lid doet, deelt de werkgever binnen een redelijke termijn aan de afdeling onderzoek mee op welke wijze aan de aanbeveling gevolg zal worden gegeven. Indien de werkgever overweegt de aanbeveling niet op te volgen, deelt het dat met redenen omkleed aan de afdeling onderzoek mee.</w:t>
      </w:r>
      <w:r>
        <w:rPr>
          <w:color w:val="000000" w:themeColor="text1"/>
        </w:rPr>
        <w:br/>
      </w:r>
      <w:r>
        <w:rPr>
          <w:color w:val="000000" w:themeColor="text1"/>
        </w:rPr>
        <w:tab/>
      </w:r>
      <w:r w:rsidR="00873CB5" w:rsidRPr="00873CB5">
        <w:rPr>
          <w:color w:val="000000" w:themeColor="text1"/>
        </w:rPr>
        <w:t>7. De afdeling onderzoek maakt het rapport uit eigen beweging openbaar.</w:t>
      </w:r>
      <w:r>
        <w:rPr>
          <w:color w:val="000000" w:themeColor="text1"/>
        </w:rPr>
        <w:br/>
      </w:r>
      <w:r>
        <w:rPr>
          <w:color w:val="000000" w:themeColor="text1"/>
        </w:rPr>
        <w:tab/>
      </w:r>
      <w:r w:rsidR="00873CB5" w:rsidRPr="00873CB5">
        <w:rPr>
          <w:color w:val="000000" w:themeColor="text1"/>
        </w:rPr>
        <w:t>8. Bij het Huis berustende informatie over het onderzoek die niet is opgenomen in het rapport, is niet openbaar.</w:t>
      </w:r>
    </w:p>
    <w:p w:rsidR="00873CB5" w:rsidRPr="00873CB5" w:rsidRDefault="00873CB5" w:rsidP="00873CB5">
      <w:pPr>
        <w:autoSpaceDE w:val="0"/>
        <w:autoSpaceDN w:val="0"/>
        <w:adjustRightInd w:val="0"/>
        <w:rPr>
          <w:rFonts w:ascii="Times New Roman" w:hAnsi="Times New Roman"/>
          <w:color w:val="000000" w:themeColor="text1"/>
          <w:sz w:val="24"/>
        </w:rPr>
      </w:pPr>
    </w:p>
    <w:p w:rsidR="00873CB5" w:rsidRPr="00873CB5" w:rsidRDefault="00873CB5" w:rsidP="00873CB5">
      <w:pPr>
        <w:rPr>
          <w:rFonts w:ascii="Times New Roman" w:hAnsi="Times New Roman"/>
          <w:color w:val="000000" w:themeColor="text1"/>
          <w:sz w:val="24"/>
        </w:rPr>
      </w:pPr>
      <w:r w:rsidRPr="00873CB5">
        <w:rPr>
          <w:rFonts w:ascii="Times New Roman" w:hAnsi="Times New Roman"/>
          <w:color w:val="000000" w:themeColor="text1"/>
          <w:sz w:val="24"/>
        </w:rPr>
        <w:t>R</w:t>
      </w:r>
    </w:p>
    <w:p w:rsidR="00C16838" w:rsidRDefault="00C16838" w:rsidP="00873CB5">
      <w:pPr>
        <w:rPr>
          <w:rFonts w:ascii="Times New Roman" w:hAnsi="Times New Roman"/>
          <w:color w:val="000000" w:themeColor="text1"/>
          <w:sz w:val="24"/>
        </w:rPr>
      </w:pPr>
    </w:p>
    <w:p w:rsidR="00873CB5" w:rsidRPr="00873CB5" w:rsidRDefault="00C16838" w:rsidP="00873CB5">
      <w:pPr>
        <w:rPr>
          <w:rFonts w:ascii="Times New Roman" w:hAnsi="Times New Roman"/>
          <w:color w:val="000000" w:themeColor="text1"/>
          <w:sz w:val="24"/>
        </w:rPr>
      </w:pPr>
      <w:r>
        <w:rPr>
          <w:rFonts w:ascii="Times New Roman" w:hAnsi="Times New Roman"/>
          <w:color w:val="000000" w:themeColor="text1"/>
          <w:sz w:val="24"/>
        </w:rPr>
        <w:tab/>
      </w:r>
      <w:r w:rsidR="00873CB5" w:rsidRPr="00873CB5">
        <w:rPr>
          <w:rFonts w:ascii="Times New Roman" w:hAnsi="Times New Roman"/>
          <w:color w:val="000000" w:themeColor="text1"/>
          <w:sz w:val="24"/>
        </w:rPr>
        <w:t>Na artikel 17 worden twee paragrafen ingevoegd, luidende:</w:t>
      </w:r>
    </w:p>
    <w:p w:rsidR="00C16838" w:rsidRDefault="00C16838" w:rsidP="00873CB5">
      <w:pPr>
        <w:rPr>
          <w:rFonts w:ascii="Times New Roman" w:hAnsi="Times New Roman"/>
          <w:i/>
          <w:color w:val="000000" w:themeColor="text1"/>
          <w:sz w:val="24"/>
        </w:rPr>
      </w:pPr>
    </w:p>
    <w:p w:rsidR="00873CB5" w:rsidRPr="00873CB5" w:rsidRDefault="00873CB5" w:rsidP="00873CB5">
      <w:pPr>
        <w:rPr>
          <w:rFonts w:ascii="Times New Roman" w:hAnsi="Times New Roman"/>
          <w:i/>
          <w:color w:val="000000" w:themeColor="text1"/>
          <w:sz w:val="24"/>
        </w:rPr>
      </w:pPr>
      <w:r w:rsidRPr="00873CB5">
        <w:rPr>
          <w:rFonts w:ascii="Times New Roman" w:hAnsi="Times New Roman"/>
          <w:i/>
          <w:color w:val="000000" w:themeColor="text1"/>
          <w:sz w:val="24"/>
        </w:rPr>
        <w:t>§. 6 Verhouding tot andere procedures</w:t>
      </w:r>
    </w:p>
    <w:p w:rsidR="00873CB5" w:rsidRPr="00873CB5" w:rsidRDefault="00873CB5" w:rsidP="00873CB5">
      <w:pPr>
        <w:pStyle w:val="Normaalweb"/>
        <w:keepNext/>
        <w:spacing w:before="289" w:beforeAutospacing="0"/>
      </w:pPr>
      <w:r w:rsidRPr="00873CB5">
        <w:rPr>
          <w:b/>
          <w:bCs/>
        </w:rPr>
        <w:lastRenderedPageBreak/>
        <w:t>Artikel 17a</w:t>
      </w:r>
    </w:p>
    <w:p w:rsidR="00873CB5" w:rsidRPr="00873CB5" w:rsidRDefault="00C16838" w:rsidP="00C16838">
      <w:pPr>
        <w:pStyle w:val="Normaalweb"/>
        <w:spacing w:before="238" w:beforeAutospacing="0"/>
        <w:ind w:firstLine="187"/>
      </w:pPr>
      <w:r>
        <w:tab/>
      </w:r>
      <w:r w:rsidR="00873CB5" w:rsidRPr="00873CB5">
        <w:t>1. Ter bevordering van de coördinatie en het overleg maken het Huis en het openbaar ministerie, binnen een half jaar na de inwerkingtreding van de wet, afspraken over de samenwerking en informatie-uitwisseling. Het betreft in ieder geval afspraken over de gevallen waarin zowel de afdeling onderzoek een onderzoek instelt naar een vermoeden van een misstand als het openbaar ministerie een opsporingsonderzoek instelt naar een strafbaar feit ten aanzien van hetzelfde voorval. De afspraken behoeven de goedkeuring van Onze Minister van Veiligheid en Justitie.</w:t>
      </w:r>
      <w:r>
        <w:br/>
      </w:r>
      <w:r>
        <w:tab/>
      </w:r>
      <w:r w:rsidR="00873CB5" w:rsidRPr="00873CB5">
        <w:t>2. De afspraken over samenwerking en informatie-uitwisseling worden neergelegd in een samenwerkingsprotocol.</w:t>
      </w:r>
      <w:r>
        <w:br/>
      </w:r>
      <w:r>
        <w:tab/>
      </w:r>
      <w:r w:rsidR="00873CB5" w:rsidRPr="00873CB5">
        <w:t>3. Indien in een concreet geval zowel de afdeling onderzoek een onderzoek instelt naar een vermoeden van een misstand als het openbaar ministerie opsporingsonderzoek instelt naar een strafbaar feit, plegen de afdeling onderzoek en het openbaar ministerie, met inachtneming van het samenwerkingsprotocol, overleg over de inrichting van beide onderzoeken.</w:t>
      </w:r>
    </w:p>
    <w:p w:rsidR="00873CB5" w:rsidRPr="00873CB5" w:rsidRDefault="00873CB5" w:rsidP="00873CB5">
      <w:pPr>
        <w:pStyle w:val="Normaalweb"/>
        <w:ind w:firstLine="187"/>
        <w:rPr>
          <w:b/>
        </w:rPr>
      </w:pPr>
      <w:r w:rsidRPr="00873CB5">
        <w:rPr>
          <w:b/>
        </w:rPr>
        <w:t>Artikel 17b</w:t>
      </w:r>
    </w:p>
    <w:p w:rsidR="00873CB5" w:rsidRPr="00873CB5" w:rsidRDefault="00873CB5" w:rsidP="00873CB5">
      <w:pPr>
        <w:pStyle w:val="Normaalweb"/>
        <w:ind w:firstLine="187"/>
      </w:pPr>
      <w:r w:rsidRPr="00873CB5">
        <w:t xml:space="preserve">Ter bevordering van coördinatie en overleg kan het Huis samenwerkingsprotocollen afsluiten met </w:t>
      </w:r>
      <w:r w:rsidRPr="00873CB5">
        <w:rPr>
          <w:color w:val="000000" w:themeColor="text1"/>
        </w:rPr>
        <w:t xml:space="preserve"> bestuursorganen of diensten die zijn belast met het toezicht</w:t>
      </w:r>
      <w:r w:rsidRPr="00873CB5">
        <w:t xml:space="preserve"> </w:t>
      </w:r>
      <w:r w:rsidRPr="00873CB5">
        <w:rPr>
          <w:color w:val="000000" w:themeColor="text1"/>
        </w:rPr>
        <w:t xml:space="preserve">op de naleving van het bepaalde bij of krachtens enig wettelijk voorschrift. Artikel 17a, derde lid, is van overeenkomstige toepassing. </w:t>
      </w:r>
    </w:p>
    <w:p w:rsidR="00873CB5" w:rsidRPr="00873CB5" w:rsidRDefault="00873CB5" w:rsidP="00873CB5">
      <w:pPr>
        <w:rPr>
          <w:rFonts w:ascii="Times New Roman" w:hAnsi="Times New Roman"/>
          <w:i/>
          <w:color w:val="000000" w:themeColor="text1"/>
          <w:sz w:val="24"/>
        </w:rPr>
      </w:pPr>
    </w:p>
    <w:p w:rsidR="00873CB5" w:rsidRPr="00C16838" w:rsidRDefault="00873CB5" w:rsidP="00C16838">
      <w:pPr>
        <w:rPr>
          <w:rFonts w:ascii="Times New Roman" w:hAnsi="Times New Roman"/>
          <w:i/>
          <w:color w:val="000000" w:themeColor="text1"/>
          <w:sz w:val="24"/>
        </w:rPr>
      </w:pPr>
      <w:r w:rsidRPr="00873CB5">
        <w:rPr>
          <w:rFonts w:ascii="Times New Roman" w:hAnsi="Times New Roman"/>
          <w:i/>
          <w:color w:val="000000" w:themeColor="text1"/>
          <w:sz w:val="24"/>
        </w:rPr>
        <w:t>§. 7</w:t>
      </w:r>
      <w:bookmarkStart w:id="9" w:name="Hoofdstuk6_Artikel75"/>
      <w:bookmarkEnd w:id="9"/>
      <w:r w:rsidRPr="00873CB5">
        <w:rPr>
          <w:rFonts w:ascii="Times New Roman" w:hAnsi="Times New Roman"/>
          <w:i/>
          <w:color w:val="000000" w:themeColor="text1"/>
          <w:sz w:val="24"/>
        </w:rPr>
        <w:t xml:space="preserve"> Vervolg op aanbevelingen</w:t>
      </w:r>
      <w:r w:rsidR="00C16838">
        <w:rPr>
          <w:rFonts w:ascii="Times New Roman" w:hAnsi="Times New Roman"/>
          <w:i/>
          <w:color w:val="000000" w:themeColor="text1"/>
          <w:sz w:val="24"/>
        </w:rPr>
        <w:br/>
      </w:r>
      <w:r w:rsidR="00C16838">
        <w:rPr>
          <w:rFonts w:ascii="Times New Roman" w:hAnsi="Times New Roman"/>
          <w:i/>
          <w:color w:val="000000" w:themeColor="text1"/>
          <w:sz w:val="24"/>
        </w:rPr>
        <w:br/>
      </w:r>
      <w:r w:rsidRPr="00873CB5">
        <w:rPr>
          <w:rFonts w:ascii="Times New Roman" w:hAnsi="Times New Roman"/>
          <w:b/>
          <w:color w:val="000000" w:themeColor="text1"/>
          <w:sz w:val="24"/>
        </w:rPr>
        <w:t>Artikel 17c</w:t>
      </w:r>
    </w:p>
    <w:p w:rsidR="00873CB5" w:rsidRPr="00C16838" w:rsidRDefault="00873CB5" w:rsidP="00873CB5">
      <w:pPr>
        <w:pStyle w:val="Normaalweb"/>
        <w:spacing w:before="238" w:beforeAutospacing="0"/>
        <w:ind w:firstLine="187"/>
        <w:rPr>
          <w:color w:val="000000" w:themeColor="text1"/>
        </w:rPr>
      </w:pPr>
      <w:r w:rsidRPr="00873CB5">
        <w:rPr>
          <w:color w:val="000000" w:themeColor="text1"/>
        </w:rPr>
        <w:t>Het Huis zendt jaarlijks aan beide kamers der Staten-Generaal een overzicht van de aanbevelingen van het Huis en van de wijze waarop aan de aanbevelingen vervolg is gegeven.</w:t>
      </w:r>
      <w:bookmarkStart w:id="10" w:name="opmerking_1628403"/>
      <w:bookmarkStart w:id="11" w:name="Hoofdstuk6_Artikel76"/>
      <w:bookmarkEnd w:id="10"/>
      <w:bookmarkEnd w:id="11"/>
      <w:r w:rsidR="00C16838">
        <w:rPr>
          <w:color w:val="000000" w:themeColor="text1"/>
        </w:rPr>
        <w:br/>
      </w:r>
      <w:r w:rsidR="00C16838">
        <w:rPr>
          <w:color w:val="000000" w:themeColor="text1"/>
        </w:rPr>
        <w:br/>
      </w:r>
      <w:r w:rsidRPr="00873CB5">
        <w:rPr>
          <w:b/>
          <w:color w:val="000000" w:themeColor="text1"/>
        </w:rPr>
        <w:t>Artikel 17d</w:t>
      </w:r>
    </w:p>
    <w:p w:rsidR="00873CB5" w:rsidRPr="00873CB5" w:rsidRDefault="00873CB5" w:rsidP="00873CB5">
      <w:pPr>
        <w:pStyle w:val="Normaalweb"/>
        <w:spacing w:before="238" w:beforeAutospacing="0"/>
        <w:ind w:firstLine="187"/>
        <w:rPr>
          <w:color w:val="000000" w:themeColor="text1"/>
        </w:rPr>
      </w:pPr>
      <w:r w:rsidRPr="00873CB5">
        <w:rPr>
          <w:color w:val="000000" w:themeColor="text1"/>
        </w:rPr>
        <w:t>De afdeling onderzoek is bevoegd een onderzoek in te stellen naar de stand van zaken met betrekking tot de uitvoering van aanbevelingen die in eerder onderzoek zijn gedaan.</w:t>
      </w:r>
    </w:p>
    <w:p w:rsidR="00873CB5" w:rsidRPr="00873CB5" w:rsidRDefault="00873CB5" w:rsidP="00873CB5">
      <w:pPr>
        <w:pStyle w:val="Normaalweb"/>
        <w:keepNext/>
        <w:spacing w:before="289" w:beforeAutospacing="0"/>
        <w:rPr>
          <w:bCs/>
          <w:color w:val="000000" w:themeColor="text1"/>
        </w:rPr>
      </w:pPr>
      <w:r w:rsidRPr="00873CB5">
        <w:rPr>
          <w:bCs/>
          <w:color w:val="000000" w:themeColor="text1"/>
        </w:rPr>
        <w:t>S</w:t>
      </w:r>
    </w:p>
    <w:p w:rsidR="00873CB5" w:rsidRPr="00873CB5" w:rsidRDefault="00873CB5" w:rsidP="00873CB5">
      <w:pPr>
        <w:pStyle w:val="Default"/>
        <w:rPr>
          <w:rFonts w:ascii="Times New Roman" w:hAnsi="Times New Roman" w:cs="Times New Roman"/>
          <w:b/>
          <w:bCs/>
        </w:rPr>
      </w:pPr>
    </w:p>
    <w:p w:rsidR="00873CB5" w:rsidRPr="00873CB5" w:rsidRDefault="00C16838" w:rsidP="00873CB5">
      <w:pPr>
        <w:pStyle w:val="Default"/>
        <w:rPr>
          <w:rFonts w:ascii="Times New Roman" w:hAnsi="Times New Roman" w:cs="Times New Roman"/>
          <w:bCs/>
        </w:rPr>
      </w:pPr>
      <w:r>
        <w:rPr>
          <w:rFonts w:ascii="Times New Roman" w:hAnsi="Times New Roman" w:cs="Times New Roman"/>
          <w:bCs/>
        </w:rPr>
        <w:tab/>
      </w:r>
      <w:r w:rsidR="00873CB5" w:rsidRPr="00873CB5">
        <w:rPr>
          <w:rFonts w:ascii="Times New Roman" w:hAnsi="Times New Roman" w:cs="Times New Roman"/>
          <w:bCs/>
        </w:rPr>
        <w:t>Artikel 18 komt te luiden:</w:t>
      </w:r>
    </w:p>
    <w:p w:rsidR="00873CB5" w:rsidRPr="00873CB5" w:rsidRDefault="00873CB5" w:rsidP="00C16838">
      <w:pPr>
        <w:pStyle w:val="Default"/>
        <w:rPr>
          <w:rFonts w:ascii="Times New Roman" w:hAnsi="Times New Roman" w:cs="Times New Roman"/>
          <w:bCs/>
        </w:rPr>
      </w:pPr>
    </w:p>
    <w:p w:rsidR="00873CB5" w:rsidRPr="00873CB5" w:rsidRDefault="00873CB5" w:rsidP="00C16838">
      <w:pPr>
        <w:pStyle w:val="Default"/>
        <w:rPr>
          <w:rFonts w:ascii="Times New Roman" w:hAnsi="Times New Roman" w:cs="Times New Roman"/>
          <w:b/>
        </w:rPr>
      </w:pPr>
      <w:r w:rsidRPr="00873CB5">
        <w:rPr>
          <w:rFonts w:ascii="Times New Roman" w:hAnsi="Times New Roman" w:cs="Times New Roman"/>
          <w:b/>
          <w:bCs/>
        </w:rPr>
        <w:t>Artikel 18</w:t>
      </w:r>
    </w:p>
    <w:p w:rsidR="00873CB5" w:rsidRPr="00873CB5" w:rsidRDefault="00C16838" w:rsidP="00C16838">
      <w:pPr>
        <w:pStyle w:val="Normaalweb"/>
        <w:keepNext/>
        <w:spacing w:before="289" w:beforeAutospacing="0"/>
        <w:rPr>
          <w:bCs/>
          <w:color w:val="000000" w:themeColor="text1"/>
        </w:rPr>
      </w:pPr>
      <w:r>
        <w:tab/>
      </w:r>
      <w:r w:rsidR="00873CB5" w:rsidRPr="00873CB5">
        <w:t xml:space="preserve">Na artikel 658b van Boek 7 van het </w:t>
      </w:r>
      <w:r w:rsidR="00873CB5" w:rsidRPr="00873CB5">
        <w:rPr>
          <w:b/>
          <w:bCs/>
        </w:rPr>
        <w:t xml:space="preserve">Burgerlijk Wetboek </w:t>
      </w:r>
      <w:r w:rsidR="00873CB5" w:rsidRPr="00873CB5">
        <w:t xml:space="preserve">wordt </w:t>
      </w:r>
      <w:r w:rsidR="00873CB5" w:rsidRPr="00873CB5">
        <w:rPr>
          <w:bCs/>
          <w:color w:val="000000" w:themeColor="text1"/>
        </w:rPr>
        <w:t>een artikel ingevoegd, luidende:</w:t>
      </w:r>
    </w:p>
    <w:p w:rsidR="00873CB5" w:rsidRPr="00873CB5" w:rsidRDefault="00873CB5" w:rsidP="00C16838">
      <w:pPr>
        <w:pStyle w:val="Normaalweb"/>
        <w:spacing w:before="289" w:beforeAutospacing="0"/>
        <w:rPr>
          <w:b/>
          <w:bCs/>
          <w:color w:val="000000" w:themeColor="text1"/>
        </w:rPr>
      </w:pPr>
      <w:r w:rsidRPr="00873CB5">
        <w:rPr>
          <w:b/>
          <w:bCs/>
          <w:color w:val="000000" w:themeColor="text1"/>
        </w:rPr>
        <w:t>Artikel 658c</w:t>
      </w:r>
    </w:p>
    <w:p w:rsidR="00873CB5" w:rsidRPr="00C16838" w:rsidRDefault="00C16838" w:rsidP="00C16838">
      <w:pPr>
        <w:pStyle w:val="Normaalweb"/>
        <w:spacing w:before="289" w:beforeAutospacing="0"/>
        <w:rPr>
          <w:bCs/>
          <w:color w:val="000000" w:themeColor="text1"/>
        </w:rPr>
      </w:pPr>
      <w:r>
        <w:tab/>
      </w:r>
      <w:r w:rsidR="00873CB5" w:rsidRPr="00873CB5">
        <w:t>De werkgever mag de werknemer niet benadelen als gevolg het te goeder trouw en naar behoren melden van een vermoeden van een misstand als bedoeld in artikel 1, onderdeel d, van de Wet Huis voor klokkenluiders tijdens en na</w:t>
      </w:r>
      <w:r w:rsidR="00873CB5" w:rsidRPr="00873CB5">
        <w:rPr>
          <w:b/>
        </w:rPr>
        <w:t xml:space="preserve"> </w:t>
      </w:r>
      <w:r w:rsidR="00873CB5" w:rsidRPr="00873CB5">
        <w:t>de behandeling van deze melding</w:t>
      </w:r>
      <w:r w:rsidR="00873CB5" w:rsidRPr="00873CB5">
        <w:rPr>
          <w:vanish/>
        </w:rPr>
        <w:t>uiH</w:t>
      </w:r>
      <w:r w:rsidR="00873CB5" w:rsidRPr="00873CB5">
        <w:t xml:space="preserve"> bij de werkgever of de daartoe bevoegde instantie.</w:t>
      </w:r>
      <w:r>
        <w:br/>
      </w:r>
      <w:r>
        <w:lastRenderedPageBreak/>
        <w:br/>
      </w:r>
      <w:r w:rsidR="00873CB5" w:rsidRPr="00873CB5">
        <w:t>T</w:t>
      </w:r>
    </w:p>
    <w:p w:rsidR="00873CB5" w:rsidRPr="00873CB5" w:rsidRDefault="00873CB5" w:rsidP="00873CB5">
      <w:pPr>
        <w:pStyle w:val="Default"/>
        <w:rPr>
          <w:rFonts w:ascii="Times New Roman" w:hAnsi="Times New Roman" w:cs="Times New Roman"/>
          <w:b/>
          <w:bCs/>
        </w:rPr>
      </w:pPr>
    </w:p>
    <w:p w:rsidR="00873CB5" w:rsidRPr="00873CB5" w:rsidRDefault="00C16838" w:rsidP="00873CB5">
      <w:pPr>
        <w:pStyle w:val="Default"/>
        <w:rPr>
          <w:rFonts w:ascii="Times New Roman" w:hAnsi="Times New Roman" w:cs="Times New Roman"/>
          <w:bCs/>
        </w:rPr>
      </w:pPr>
      <w:r>
        <w:rPr>
          <w:rFonts w:ascii="Times New Roman" w:hAnsi="Times New Roman" w:cs="Times New Roman"/>
          <w:bCs/>
        </w:rPr>
        <w:tab/>
      </w:r>
      <w:r w:rsidR="00873CB5" w:rsidRPr="00873CB5">
        <w:rPr>
          <w:rFonts w:ascii="Times New Roman" w:hAnsi="Times New Roman" w:cs="Times New Roman"/>
          <w:bCs/>
        </w:rPr>
        <w:t>Na artikel 18 worden de volgende artikelen ingevoegd:</w:t>
      </w:r>
    </w:p>
    <w:p w:rsidR="00873CB5" w:rsidRPr="00873CB5" w:rsidRDefault="00873CB5" w:rsidP="00873CB5">
      <w:pPr>
        <w:pStyle w:val="Default"/>
        <w:rPr>
          <w:rFonts w:ascii="Times New Roman" w:hAnsi="Times New Roman" w:cs="Times New Roman"/>
          <w:bCs/>
        </w:rPr>
      </w:pPr>
    </w:p>
    <w:p w:rsidR="00873CB5" w:rsidRPr="00873CB5" w:rsidRDefault="00873CB5" w:rsidP="00873CB5">
      <w:pPr>
        <w:pStyle w:val="Default"/>
        <w:rPr>
          <w:rFonts w:ascii="Times New Roman" w:hAnsi="Times New Roman" w:cs="Times New Roman"/>
          <w:b/>
          <w:bCs/>
        </w:rPr>
      </w:pPr>
      <w:r w:rsidRPr="00873CB5">
        <w:rPr>
          <w:rFonts w:ascii="Times New Roman" w:hAnsi="Times New Roman" w:cs="Times New Roman"/>
          <w:b/>
          <w:bCs/>
        </w:rPr>
        <w:t xml:space="preserve">Artikel 18a </w:t>
      </w:r>
    </w:p>
    <w:p w:rsidR="00873CB5" w:rsidRPr="00873CB5" w:rsidRDefault="00873CB5" w:rsidP="00873CB5">
      <w:pPr>
        <w:pStyle w:val="Default"/>
        <w:rPr>
          <w:rFonts w:ascii="Times New Roman" w:hAnsi="Times New Roman" w:cs="Times New Roman"/>
        </w:rPr>
      </w:pPr>
    </w:p>
    <w:p w:rsidR="00873CB5" w:rsidRPr="00C16838" w:rsidRDefault="00C16838" w:rsidP="00C16838">
      <w:pPr>
        <w:rPr>
          <w:rFonts w:ascii="Times New Roman" w:hAnsi="Times New Roman"/>
          <w:color w:val="000000" w:themeColor="text1"/>
          <w:sz w:val="24"/>
        </w:rPr>
      </w:pPr>
      <w:r>
        <w:rPr>
          <w:rFonts w:ascii="Times New Roman" w:hAnsi="Times New Roman"/>
          <w:sz w:val="24"/>
        </w:rPr>
        <w:tab/>
      </w:r>
      <w:r w:rsidR="00873CB5" w:rsidRPr="00873CB5">
        <w:rPr>
          <w:rFonts w:ascii="Times New Roman" w:hAnsi="Times New Roman"/>
          <w:sz w:val="24"/>
        </w:rPr>
        <w:t xml:space="preserve">Artikel 125quinquies, derde lid, van de </w:t>
      </w:r>
      <w:r w:rsidR="00873CB5" w:rsidRPr="00873CB5">
        <w:rPr>
          <w:rFonts w:ascii="Times New Roman" w:hAnsi="Times New Roman"/>
          <w:bCs/>
          <w:sz w:val="24"/>
        </w:rPr>
        <w:t>Ambtenarenwet</w:t>
      </w:r>
      <w:r w:rsidR="00873CB5" w:rsidRPr="00873CB5">
        <w:rPr>
          <w:rFonts w:ascii="Times New Roman" w:hAnsi="Times New Roman"/>
          <w:b/>
          <w:bCs/>
          <w:sz w:val="24"/>
        </w:rPr>
        <w:t xml:space="preserve"> </w:t>
      </w:r>
      <w:r w:rsidR="00873CB5" w:rsidRPr="00873CB5">
        <w:rPr>
          <w:rFonts w:ascii="Times New Roman" w:hAnsi="Times New Roman"/>
          <w:sz w:val="24"/>
        </w:rPr>
        <w:t xml:space="preserve">komt te luiden: </w:t>
      </w:r>
      <w:r>
        <w:rPr>
          <w:rFonts w:ascii="Times New Roman" w:hAnsi="Times New Roman"/>
          <w:sz w:val="24"/>
        </w:rPr>
        <w:br/>
      </w:r>
      <w:r>
        <w:rPr>
          <w:rFonts w:ascii="Times New Roman" w:hAnsi="Times New Roman"/>
          <w:sz w:val="24"/>
        </w:rPr>
        <w:tab/>
      </w:r>
      <w:r w:rsidR="00873CB5" w:rsidRPr="00873CB5">
        <w:rPr>
          <w:rFonts w:ascii="Times New Roman" w:hAnsi="Times New Roman"/>
          <w:sz w:val="24"/>
        </w:rPr>
        <w:t>3. De ambtenaar die te goeder trouw en naar behoren een vermoeden van een misstand als bedoeld in artikel 1, onderdeel d, van de Wet Huis voor klokkenluiders meldt, zal als gevolg daarvan geen nadelige gevolgen voor zijn rechtspositie ondervinden tijdens en na de behandeling van deze melding bij het bevoegd gezag of de daartoe bevoegde instantie.</w:t>
      </w:r>
    </w:p>
    <w:p w:rsidR="00873CB5" w:rsidRPr="00873CB5" w:rsidRDefault="00873CB5" w:rsidP="00873CB5">
      <w:pPr>
        <w:pStyle w:val="Normaalweb"/>
        <w:spacing w:before="289" w:beforeAutospacing="0"/>
        <w:rPr>
          <w:b/>
        </w:rPr>
      </w:pPr>
      <w:r w:rsidRPr="00873CB5">
        <w:rPr>
          <w:b/>
        </w:rPr>
        <w:t>Artikel 18b</w:t>
      </w:r>
    </w:p>
    <w:p w:rsidR="00873CB5" w:rsidRPr="00873CB5" w:rsidRDefault="00C16838" w:rsidP="00873CB5">
      <w:pPr>
        <w:pStyle w:val="Normaalweb"/>
        <w:spacing w:before="289" w:beforeAutospacing="0"/>
      </w:pPr>
      <w:r>
        <w:tab/>
      </w:r>
      <w:r w:rsidR="00873CB5" w:rsidRPr="00873CB5">
        <w:t>Artikel 47, derde lid, van de Politiewet 2012 komt te luiden:</w:t>
      </w:r>
      <w:r>
        <w:br/>
      </w:r>
      <w:r>
        <w:tab/>
      </w:r>
      <w:r w:rsidR="00873CB5" w:rsidRPr="00873CB5">
        <w:t>3. De ambtenaar die te goeder trouw en naar behoren een vermoeden van een misstand als bedoeld in artikel 1, onderdeel d, van de Wet Huis voor klokkenluiders meldt, zal als gevolg daarvan geen nadelige gevolgen voor zijn rechtspositie ondervinden tijdens en na de behandeling van deze melding bij het bevoegd gezag of de daartoe bevoegde instantie.</w:t>
      </w:r>
    </w:p>
    <w:p w:rsidR="00873CB5" w:rsidRPr="00873CB5" w:rsidRDefault="00873CB5" w:rsidP="00873CB5">
      <w:pPr>
        <w:pStyle w:val="Normaalweb"/>
        <w:spacing w:before="289" w:beforeAutospacing="0"/>
        <w:rPr>
          <w:b/>
        </w:rPr>
      </w:pPr>
      <w:r w:rsidRPr="00873CB5">
        <w:rPr>
          <w:b/>
        </w:rPr>
        <w:t>Artikel 18c</w:t>
      </w:r>
    </w:p>
    <w:p w:rsidR="00873CB5" w:rsidRPr="00873CB5" w:rsidRDefault="00C16838" w:rsidP="00873CB5">
      <w:pPr>
        <w:pStyle w:val="Normaalweb"/>
        <w:spacing w:before="289" w:beforeAutospacing="0"/>
      </w:pPr>
      <w:r>
        <w:tab/>
      </w:r>
      <w:r w:rsidR="00873CB5" w:rsidRPr="00873CB5">
        <w:t>Indien het bij geleidende brief van 3 november 2010 ingediende voorstel van wet van de leden Van Weyenberg en Van Hijum tot wijziging van de Ambtenarenwet en enige andere wetten in verband met het in overeenstemming brengen van de rechtspositie van ambtenaren met die van werknemers met een arbeidsovereenkomst naar burgerlijk recht (Wet normalisering rechtspositie ambtenaren) (32 550) tot wet is of wordt verheven, komt artikel 5, tweede lid, van de Ambtenarenwet 201. te luiden:</w:t>
      </w:r>
      <w:r w:rsidR="00F15D91">
        <w:br/>
      </w:r>
      <w:r w:rsidR="00F15D91">
        <w:tab/>
      </w:r>
      <w:r w:rsidR="00873CB5" w:rsidRPr="00873CB5">
        <w:t>2. De ambtenaar die te goeder trouw en naar behoren een vermoeden van een misstand als bedoeld in artikel 1, onderdeel d, van de Wet Huis voor klokkenluiders meldt, zal als gevolg daarvan geen nadelige gevolgen voor zijn rechtspositie ondervinden tijdens en na de behandeling van deze melding bij het bevoegd gezag of de daartoe bevoegde instantie.</w:t>
      </w:r>
    </w:p>
    <w:p w:rsidR="00873CB5" w:rsidRPr="00873CB5" w:rsidRDefault="00873CB5" w:rsidP="00873CB5">
      <w:pPr>
        <w:pStyle w:val="Normaalweb"/>
        <w:spacing w:before="289" w:beforeAutospacing="0"/>
        <w:rPr>
          <w:b/>
        </w:rPr>
      </w:pPr>
      <w:r w:rsidRPr="00873CB5">
        <w:rPr>
          <w:b/>
        </w:rPr>
        <w:t>Artikel 18d</w:t>
      </w:r>
    </w:p>
    <w:p w:rsidR="00873CB5" w:rsidRPr="00873CB5" w:rsidRDefault="00F15D91" w:rsidP="00873CB5">
      <w:pPr>
        <w:pStyle w:val="Normaalweb"/>
        <w:spacing w:before="289" w:beforeAutospacing="0"/>
      </w:pPr>
      <w:r>
        <w:tab/>
      </w:r>
      <w:r w:rsidR="00873CB5" w:rsidRPr="00873CB5">
        <w:t>Indien het bij geleidende brief van 3 november 2010 ingediende voorstel van wet van de leden Van Weyenberg en Van Hijum tot wijziging van de Ambtenarenwet en enige andere wetten in verband met het in overeenstemming brengen van de rechtspositie van ambtenaren met die van werknemers met een arbeidsovereenkomst naar burgerlijk recht (Wet normalisering rechtspositie ambtenaren) (32 550) tot wet is verheven, en artikel IIa, onderdeel A, van die wet in werking is getreden, vervalt artikel I, onderdeel T, artikel 18b, van deze wet.</w:t>
      </w:r>
    </w:p>
    <w:p w:rsidR="00873CB5" w:rsidRPr="00873CB5" w:rsidRDefault="00873CB5" w:rsidP="00873CB5">
      <w:pPr>
        <w:pStyle w:val="Normaalweb"/>
        <w:spacing w:before="289" w:beforeAutospacing="0"/>
        <w:rPr>
          <w:b/>
        </w:rPr>
      </w:pPr>
      <w:r w:rsidRPr="00873CB5">
        <w:rPr>
          <w:b/>
        </w:rPr>
        <w:t>Artikel 18e</w:t>
      </w:r>
    </w:p>
    <w:p w:rsidR="00873CB5" w:rsidRPr="00873CB5" w:rsidRDefault="00F15D91" w:rsidP="00873CB5">
      <w:pPr>
        <w:pStyle w:val="Normaalweb"/>
        <w:spacing w:before="289" w:beforeAutospacing="0"/>
      </w:pPr>
      <w:r>
        <w:tab/>
      </w:r>
      <w:r w:rsidR="00873CB5" w:rsidRPr="00873CB5">
        <w:t>Artikel 12quater, tweede lid, van de Militaire ambtenarenwet 1931 komt te luiden:</w:t>
      </w:r>
      <w:r>
        <w:br/>
      </w:r>
      <w:r>
        <w:tab/>
      </w:r>
      <w:r w:rsidR="00873CB5" w:rsidRPr="00873CB5">
        <w:t xml:space="preserve">2. De militaire ambtenaar die te goeder trouw en naar behoren een vermoeden van een misstand als bedoeld in artikel 1, onderdeel d, van de Wet Huis voor klokkenluiders meldt, zal </w:t>
      </w:r>
      <w:r w:rsidR="00873CB5" w:rsidRPr="00873CB5">
        <w:lastRenderedPageBreak/>
        <w:t>als gevolg daarvan geen nadelige gevolgen voor zijn rechtspositie ondervinden tijdens en na de behandeling van deze melding bij het bevoegd gezag of de daartoe bevoegde instantie.</w:t>
      </w:r>
    </w:p>
    <w:p w:rsidR="00873CB5" w:rsidRPr="00873CB5" w:rsidRDefault="00873CB5" w:rsidP="00873CB5">
      <w:pPr>
        <w:pStyle w:val="Default"/>
        <w:rPr>
          <w:rFonts w:ascii="Times New Roman" w:hAnsi="Times New Roman" w:cs="Times New Roman"/>
        </w:rPr>
      </w:pPr>
    </w:p>
    <w:p w:rsidR="00873CB5" w:rsidRPr="00873CB5" w:rsidRDefault="00873CB5" w:rsidP="00873CB5">
      <w:pPr>
        <w:pStyle w:val="Default"/>
        <w:rPr>
          <w:rFonts w:ascii="Times New Roman" w:hAnsi="Times New Roman" w:cs="Times New Roman"/>
        </w:rPr>
      </w:pPr>
      <w:r w:rsidRPr="00873CB5">
        <w:rPr>
          <w:rFonts w:ascii="Times New Roman" w:hAnsi="Times New Roman" w:cs="Times New Roman"/>
        </w:rPr>
        <w:t>U</w:t>
      </w:r>
    </w:p>
    <w:p w:rsidR="00873CB5" w:rsidRPr="00873CB5" w:rsidRDefault="00873CB5" w:rsidP="00873CB5">
      <w:pPr>
        <w:pStyle w:val="Default"/>
        <w:rPr>
          <w:rFonts w:ascii="Times New Roman" w:hAnsi="Times New Roman" w:cs="Times New Roman"/>
        </w:rPr>
      </w:pPr>
    </w:p>
    <w:p w:rsidR="00873CB5" w:rsidRPr="00873CB5" w:rsidRDefault="00F15D91" w:rsidP="00873CB5">
      <w:pPr>
        <w:pStyle w:val="Default"/>
        <w:rPr>
          <w:rFonts w:ascii="Times New Roman" w:hAnsi="Times New Roman" w:cs="Times New Roman"/>
        </w:rPr>
      </w:pPr>
      <w:r>
        <w:rPr>
          <w:rFonts w:ascii="Times New Roman" w:hAnsi="Times New Roman" w:cs="Times New Roman"/>
        </w:rPr>
        <w:tab/>
      </w:r>
      <w:r w:rsidR="00873CB5" w:rsidRPr="00873CB5">
        <w:rPr>
          <w:rFonts w:ascii="Times New Roman" w:hAnsi="Times New Roman" w:cs="Times New Roman"/>
        </w:rPr>
        <w:t>Na artikel 19 worden de volgende artikelen ingevoegd:</w:t>
      </w:r>
    </w:p>
    <w:p w:rsidR="00873CB5" w:rsidRPr="00873CB5" w:rsidRDefault="00873CB5" w:rsidP="00873CB5">
      <w:pPr>
        <w:pStyle w:val="Default"/>
        <w:rPr>
          <w:rFonts w:ascii="Times New Roman" w:hAnsi="Times New Roman" w:cs="Times New Roman"/>
        </w:rPr>
      </w:pPr>
    </w:p>
    <w:p w:rsidR="00873CB5" w:rsidRPr="00873CB5" w:rsidRDefault="00873CB5" w:rsidP="00873CB5">
      <w:pPr>
        <w:pStyle w:val="Default"/>
        <w:rPr>
          <w:rFonts w:ascii="Times New Roman" w:hAnsi="Times New Roman" w:cs="Times New Roman"/>
          <w:b/>
          <w:bCs/>
          <w:color w:val="000000" w:themeColor="text1"/>
        </w:rPr>
      </w:pPr>
      <w:r w:rsidRPr="00873CB5">
        <w:rPr>
          <w:rFonts w:ascii="Times New Roman" w:hAnsi="Times New Roman" w:cs="Times New Roman"/>
          <w:b/>
          <w:bCs/>
          <w:color w:val="000000" w:themeColor="text1"/>
        </w:rPr>
        <w:t>Artikel 19a</w:t>
      </w:r>
    </w:p>
    <w:p w:rsidR="00873CB5" w:rsidRPr="00873CB5" w:rsidRDefault="00873CB5" w:rsidP="00873CB5">
      <w:pPr>
        <w:pStyle w:val="Default"/>
        <w:rPr>
          <w:rFonts w:ascii="Times New Roman" w:hAnsi="Times New Roman" w:cs="Times New Roman"/>
          <w:b/>
          <w:bCs/>
          <w:color w:val="000000" w:themeColor="text1"/>
        </w:rPr>
      </w:pPr>
    </w:p>
    <w:p w:rsidR="00873CB5" w:rsidRPr="00873CB5" w:rsidRDefault="00F15D91" w:rsidP="00873CB5">
      <w:pPr>
        <w:pStyle w:val="Default"/>
        <w:rPr>
          <w:rFonts w:ascii="Times New Roman" w:hAnsi="Times New Roman" w:cs="Times New Roman"/>
          <w:bCs/>
          <w:color w:val="000000" w:themeColor="text1"/>
        </w:rPr>
      </w:pPr>
      <w:r>
        <w:rPr>
          <w:rFonts w:ascii="Times New Roman" w:hAnsi="Times New Roman" w:cs="Times New Roman"/>
          <w:bCs/>
          <w:color w:val="000000" w:themeColor="text1"/>
        </w:rPr>
        <w:tab/>
      </w:r>
      <w:r w:rsidR="00873CB5" w:rsidRPr="00873CB5">
        <w:rPr>
          <w:rFonts w:ascii="Times New Roman" w:hAnsi="Times New Roman" w:cs="Times New Roman"/>
          <w:bCs/>
          <w:color w:val="000000" w:themeColor="text1"/>
        </w:rPr>
        <w:t>Aan artikel 27 van de Wet op de ondernemingsraden wordt een onderdeel toegevoegd, luidende:</w:t>
      </w:r>
    </w:p>
    <w:p w:rsidR="00873CB5" w:rsidRPr="00873CB5" w:rsidRDefault="00F15D91" w:rsidP="00873CB5">
      <w:pPr>
        <w:pStyle w:val="Default"/>
        <w:rPr>
          <w:rFonts w:ascii="Times New Roman" w:hAnsi="Times New Roman" w:cs="Times New Roman"/>
          <w:bCs/>
          <w:color w:val="000000" w:themeColor="text1"/>
        </w:rPr>
      </w:pPr>
      <w:r>
        <w:rPr>
          <w:rFonts w:ascii="Times New Roman" w:hAnsi="Times New Roman" w:cs="Times New Roman"/>
          <w:bCs/>
          <w:color w:val="000000" w:themeColor="text1"/>
        </w:rPr>
        <w:tab/>
      </w:r>
      <w:r w:rsidR="00873CB5" w:rsidRPr="00873CB5">
        <w:rPr>
          <w:rFonts w:ascii="Times New Roman" w:hAnsi="Times New Roman" w:cs="Times New Roman"/>
          <w:bCs/>
          <w:color w:val="000000" w:themeColor="text1"/>
        </w:rPr>
        <w:t xml:space="preserve">m. een </w:t>
      </w:r>
      <w:r w:rsidR="00873CB5" w:rsidRPr="00873CB5">
        <w:rPr>
          <w:rFonts w:ascii="Times New Roman" w:hAnsi="Times New Roman" w:cs="Times New Roman"/>
          <w:color w:val="000000" w:themeColor="text1"/>
        </w:rPr>
        <w:t>procedure voor het omgaan met het melden van een vermoeden van een misstand, als bedoeld in artikel 2, eerste lid, van de Wet Huis voor klokkenluiders</w:t>
      </w:r>
      <w:r w:rsidR="00873CB5" w:rsidRPr="00873CB5">
        <w:rPr>
          <w:rFonts w:ascii="Times New Roman" w:hAnsi="Times New Roman" w:cs="Times New Roman"/>
          <w:bCs/>
          <w:color w:val="000000" w:themeColor="text1"/>
        </w:rPr>
        <w:t>;</w:t>
      </w:r>
    </w:p>
    <w:p w:rsidR="00873CB5" w:rsidRPr="00873CB5" w:rsidRDefault="00873CB5" w:rsidP="00873CB5">
      <w:pPr>
        <w:pStyle w:val="Default"/>
        <w:rPr>
          <w:rFonts w:ascii="Times New Roman" w:hAnsi="Times New Roman" w:cs="Times New Roman"/>
          <w:bCs/>
          <w:color w:val="000000" w:themeColor="text1"/>
        </w:rPr>
      </w:pPr>
    </w:p>
    <w:p w:rsidR="00873CB5" w:rsidRPr="00873CB5" w:rsidRDefault="00873CB5" w:rsidP="00873CB5">
      <w:pPr>
        <w:pStyle w:val="Default"/>
        <w:rPr>
          <w:rFonts w:ascii="Times New Roman" w:hAnsi="Times New Roman" w:cs="Times New Roman"/>
          <w:b/>
          <w:bCs/>
          <w:color w:val="000000" w:themeColor="text1"/>
        </w:rPr>
      </w:pPr>
      <w:r w:rsidRPr="00873CB5">
        <w:rPr>
          <w:rFonts w:ascii="Times New Roman" w:hAnsi="Times New Roman" w:cs="Times New Roman"/>
          <w:b/>
          <w:bCs/>
          <w:color w:val="000000" w:themeColor="text1"/>
        </w:rPr>
        <w:t>Artikel 19b</w:t>
      </w:r>
    </w:p>
    <w:p w:rsidR="00873CB5" w:rsidRPr="00873CB5" w:rsidRDefault="00873CB5" w:rsidP="00873CB5">
      <w:pPr>
        <w:pStyle w:val="Default"/>
        <w:rPr>
          <w:rFonts w:ascii="Times New Roman" w:hAnsi="Times New Roman" w:cs="Times New Roman"/>
          <w:b/>
          <w:bCs/>
          <w:color w:val="000000" w:themeColor="text1"/>
        </w:rPr>
      </w:pPr>
    </w:p>
    <w:p w:rsidR="00873CB5" w:rsidRPr="00873CB5" w:rsidRDefault="00F15D91" w:rsidP="00873CB5">
      <w:pPr>
        <w:pStyle w:val="Default"/>
        <w:rPr>
          <w:rFonts w:ascii="Times New Roman" w:hAnsi="Times New Roman" w:cs="Times New Roman"/>
          <w:bCs/>
          <w:color w:val="000000" w:themeColor="text1"/>
        </w:rPr>
      </w:pPr>
      <w:r>
        <w:rPr>
          <w:rFonts w:ascii="Times New Roman" w:hAnsi="Times New Roman" w:cs="Times New Roman"/>
          <w:bCs/>
          <w:color w:val="000000" w:themeColor="text1"/>
        </w:rPr>
        <w:tab/>
      </w:r>
      <w:r w:rsidR="00873CB5" w:rsidRPr="00873CB5">
        <w:rPr>
          <w:rFonts w:ascii="Times New Roman" w:hAnsi="Times New Roman" w:cs="Times New Roman"/>
          <w:bCs/>
          <w:color w:val="000000" w:themeColor="text1"/>
        </w:rPr>
        <w:t>Indien het bij geleidende brief van 5 juli 2012 aanhangig gemaakte voorstel van wet van de leden Voortman en Schouw houdende regels over de toegankelijkheid van informatie van publiek belang (Wet open overheid) (33 328) tot wet is of wordt verheven en artikel 8.8 van die wet in werking treedt of is getreden, wordt die wet als volgt gewijzigd:</w:t>
      </w:r>
    </w:p>
    <w:p w:rsidR="00873CB5" w:rsidRPr="00873CB5" w:rsidRDefault="00873CB5" w:rsidP="00873CB5">
      <w:pPr>
        <w:pStyle w:val="Default"/>
        <w:rPr>
          <w:rFonts w:ascii="Times New Roman" w:hAnsi="Times New Roman" w:cs="Times New Roman"/>
          <w:bCs/>
          <w:color w:val="000000" w:themeColor="text1"/>
        </w:rPr>
      </w:pPr>
    </w:p>
    <w:p w:rsidR="00873CB5" w:rsidRPr="00873CB5" w:rsidRDefault="00873CB5" w:rsidP="00873CB5">
      <w:pPr>
        <w:pStyle w:val="Default"/>
        <w:rPr>
          <w:rFonts w:ascii="Times New Roman" w:hAnsi="Times New Roman" w:cs="Times New Roman"/>
          <w:bCs/>
          <w:color w:val="000000" w:themeColor="text1"/>
        </w:rPr>
      </w:pPr>
      <w:r w:rsidRPr="00873CB5">
        <w:rPr>
          <w:rFonts w:ascii="Times New Roman" w:hAnsi="Times New Roman" w:cs="Times New Roman"/>
          <w:bCs/>
          <w:color w:val="000000" w:themeColor="text1"/>
        </w:rPr>
        <w:t>A</w:t>
      </w:r>
    </w:p>
    <w:p w:rsidR="00873CB5" w:rsidRPr="00873CB5" w:rsidRDefault="00873CB5" w:rsidP="00873CB5">
      <w:pPr>
        <w:pStyle w:val="Default"/>
        <w:rPr>
          <w:rFonts w:ascii="Times New Roman" w:hAnsi="Times New Roman" w:cs="Times New Roman"/>
          <w:bCs/>
          <w:color w:val="000000" w:themeColor="text1"/>
        </w:rPr>
      </w:pPr>
    </w:p>
    <w:p w:rsidR="00873CB5" w:rsidRPr="00873CB5" w:rsidRDefault="00F15D91" w:rsidP="00873CB5">
      <w:pPr>
        <w:pStyle w:val="Default"/>
        <w:rPr>
          <w:rFonts w:ascii="Times New Roman" w:hAnsi="Times New Roman" w:cs="Times New Roman"/>
          <w:bCs/>
          <w:color w:val="000000" w:themeColor="text1"/>
        </w:rPr>
      </w:pPr>
      <w:r>
        <w:rPr>
          <w:rFonts w:ascii="Times New Roman" w:hAnsi="Times New Roman" w:cs="Times New Roman"/>
          <w:bCs/>
          <w:color w:val="000000" w:themeColor="text1"/>
        </w:rPr>
        <w:tab/>
      </w:r>
      <w:r w:rsidR="00873CB5" w:rsidRPr="00873CB5">
        <w:rPr>
          <w:rFonts w:ascii="Times New Roman" w:hAnsi="Times New Roman" w:cs="Times New Roman"/>
          <w:bCs/>
          <w:color w:val="000000" w:themeColor="text1"/>
        </w:rPr>
        <w:t>De artikelen 9.54 en 9.55 vervallen.</w:t>
      </w:r>
    </w:p>
    <w:p w:rsidR="00873CB5" w:rsidRPr="00873CB5" w:rsidRDefault="00873CB5" w:rsidP="00873CB5">
      <w:pPr>
        <w:pStyle w:val="Default"/>
        <w:rPr>
          <w:rFonts w:ascii="Times New Roman" w:hAnsi="Times New Roman" w:cs="Times New Roman"/>
          <w:bCs/>
          <w:color w:val="000000" w:themeColor="text1"/>
        </w:rPr>
      </w:pPr>
    </w:p>
    <w:p w:rsidR="00873CB5" w:rsidRPr="00873CB5" w:rsidRDefault="00873CB5" w:rsidP="00873CB5">
      <w:pPr>
        <w:pStyle w:val="Default"/>
        <w:rPr>
          <w:rFonts w:ascii="Times New Roman" w:hAnsi="Times New Roman" w:cs="Times New Roman"/>
          <w:bCs/>
          <w:color w:val="000000" w:themeColor="text1"/>
        </w:rPr>
      </w:pPr>
      <w:r w:rsidRPr="00873CB5">
        <w:rPr>
          <w:rFonts w:ascii="Times New Roman" w:hAnsi="Times New Roman" w:cs="Times New Roman"/>
          <w:bCs/>
          <w:color w:val="000000" w:themeColor="text1"/>
        </w:rPr>
        <w:t>B</w:t>
      </w:r>
    </w:p>
    <w:p w:rsidR="00873CB5" w:rsidRPr="00873CB5" w:rsidRDefault="00873CB5" w:rsidP="00873CB5">
      <w:pPr>
        <w:pStyle w:val="Default"/>
        <w:rPr>
          <w:rFonts w:ascii="Times New Roman" w:hAnsi="Times New Roman" w:cs="Times New Roman"/>
          <w:bCs/>
          <w:color w:val="000000" w:themeColor="text1"/>
        </w:rPr>
      </w:pPr>
    </w:p>
    <w:p w:rsidR="00873CB5" w:rsidRPr="00873CB5" w:rsidRDefault="00F15D91" w:rsidP="00873CB5">
      <w:pPr>
        <w:pStyle w:val="Default"/>
        <w:rPr>
          <w:rFonts w:ascii="Times New Roman" w:hAnsi="Times New Roman" w:cs="Times New Roman"/>
          <w:bCs/>
          <w:color w:val="000000" w:themeColor="text1"/>
        </w:rPr>
      </w:pPr>
      <w:r>
        <w:rPr>
          <w:rFonts w:ascii="Times New Roman" w:hAnsi="Times New Roman" w:cs="Times New Roman"/>
          <w:bCs/>
          <w:color w:val="000000" w:themeColor="text1"/>
        </w:rPr>
        <w:tab/>
      </w:r>
      <w:r w:rsidR="00873CB5" w:rsidRPr="00873CB5">
        <w:rPr>
          <w:rFonts w:ascii="Times New Roman" w:hAnsi="Times New Roman" w:cs="Times New Roman"/>
          <w:bCs/>
          <w:color w:val="000000" w:themeColor="text1"/>
        </w:rPr>
        <w:t>In de alfabetische rangschikking van de bijlage bij artikel 8.8 wordt ingevoegd:</w:t>
      </w:r>
    </w:p>
    <w:p w:rsidR="00873CB5" w:rsidRPr="00873CB5" w:rsidRDefault="00F15D91" w:rsidP="00873CB5">
      <w:pPr>
        <w:pStyle w:val="Default"/>
        <w:rPr>
          <w:rFonts w:ascii="Times New Roman" w:hAnsi="Times New Roman" w:cs="Times New Roman"/>
          <w:bCs/>
          <w:color w:val="000000" w:themeColor="text1"/>
        </w:rPr>
      </w:pPr>
      <w:r>
        <w:rPr>
          <w:rFonts w:ascii="Times New Roman" w:hAnsi="Times New Roman" w:cs="Times New Roman"/>
          <w:bCs/>
          <w:color w:val="000000" w:themeColor="text1"/>
        </w:rPr>
        <w:tab/>
      </w:r>
      <w:r w:rsidR="00873CB5" w:rsidRPr="00873CB5">
        <w:rPr>
          <w:rFonts w:ascii="Times New Roman" w:hAnsi="Times New Roman" w:cs="Times New Roman"/>
          <w:bCs/>
          <w:color w:val="000000" w:themeColor="text1"/>
        </w:rPr>
        <w:t>•</w:t>
      </w:r>
      <w:r w:rsidR="00873CB5" w:rsidRPr="00873CB5">
        <w:rPr>
          <w:rFonts w:ascii="Times New Roman" w:hAnsi="Times New Roman" w:cs="Times New Roman"/>
          <w:bCs/>
          <w:color w:val="000000" w:themeColor="text1"/>
        </w:rPr>
        <w:tab/>
        <w:t>Wet Huis voor klokkenluiders: de artikelen 3j, 3k, 3l, vierde lid, en 17, zevende en achtste lid, voor zover de informatie berust bij het Huis voor de klokkenluiders</w:t>
      </w:r>
    </w:p>
    <w:p w:rsidR="00873CB5" w:rsidRPr="00873CB5" w:rsidRDefault="00873CB5" w:rsidP="00873CB5">
      <w:pPr>
        <w:pStyle w:val="Default"/>
        <w:rPr>
          <w:rFonts w:ascii="Times New Roman" w:hAnsi="Times New Roman" w:cs="Times New Roman"/>
          <w:bCs/>
          <w:color w:val="000000" w:themeColor="text1"/>
        </w:rPr>
      </w:pPr>
    </w:p>
    <w:p w:rsidR="00873CB5" w:rsidRPr="00873CB5" w:rsidRDefault="00873CB5" w:rsidP="00873CB5">
      <w:pPr>
        <w:pStyle w:val="Default"/>
        <w:rPr>
          <w:rFonts w:ascii="Times New Roman" w:hAnsi="Times New Roman" w:cs="Times New Roman"/>
          <w:bCs/>
          <w:color w:val="000000" w:themeColor="text1"/>
        </w:rPr>
      </w:pPr>
    </w:p>
    <w:p w:rsidR="00873CB5" w:rsidRPr="00873CB5" w:rsidRDefault="00873CB5" w:rsidP="00873CB5">
      <w:pPr>
        <w:pStyle w:val="Default"/>
        <w:rPr>
          <w:rFonts w:ascii="Times New Roman" w:hAnsi="Times New Roman" w:cs="Times New Roman"/>
          <w:b/>
          <w:bCs/>
          <w:color w:val="000000" w:themeColor="text1"/>
        </w:rPr>
      </w:pPr>
      <w:r w:rsidRPr="00873CB5">
        <w:rPr>
          <w:rFonts w:ascii="Times New Roman" w:hAnsi="Times New Roman" w:cs="Times New Roman"/>
          <w:b/>
          <w:bCs/>
          <w:color w:val="000000" w:themeColor="text1"/>
        </w:rPr>
        <w:t>Artikel 19c</w:t>
      </w:r>
    </w:p>
    <w:p w:rsidR="00873CB5" w:rsidRPr="00873CB5" w:rsidRDefault="00873CB5" w:rsidP="00873CB5">
      <w:pPr>
        <w:pStyle w:val="Default"/>
        <w:rPr>
          <w:rFonts w:ascii="Times New Roman" w:hAnsi="Times New Roman" w:cs="Times New Roman"/>
        </w:rPr>
      </w:pPr>
    </w:p>
    <w:p w:rsidR="00873CB5" w:rsidRPr="00873CB5" w:rsidRDefault="00F15D91" w:rsidP="00873CB5">
      <w:pPr>
        <w:pStyle w:val="Default"/>
        <w:rPr>
          <w:rFonts w:ascii="Times New Roman" w:hAnsi="Times New Roman" w:cs="Times New Roman"/>
        </w:rPr>
      </w:pPr>
      <w:r>
        <w:rPr>
          <w:rFonts w:ascii="Times New Roman" w:hAnsi="Times New Roman" w:cs="Times New Roman"/>
          <w:bCs/>
          <w:color w:val="000000" w:themeColor="text1"/>
        </w:rPr>
        <w:tab/>
      </w:r>
      <w:r w:rsidR="00873CB5" w:rsidRPr="00873CB5">
        <w:rPr>
          <w:rFonts w:ascii="Times New Roman" w:hAnsi="Times New Roman" w:cs="Times New Roman"/>
          <w:bCs/>
          <w:color w:val="000000" w:themeColor="text1"/>
        </w:rPr>
        <w:t>Indien het bij geleidende brief van 5 juli 2012 aanhangig gemaakte voorstel van wet van de leden Voortman en Schouw houdende regels over de toegankelijkheid van informatie van publiek belang (Wet open overheid) (33 328) tot wet is of wordt verheven en artikel 8.8 van die wet in werking is getreden, wordt i</w:t>
      </w:r>
      <w:r w:rsidR="00873CB5" w:rsidRPr="00873CB5">
        <w:rPr>
          <w:rFonts w:ascii="Times New Roman" w:hAnsi="Times New Roman" w:cs="Times New Roman"/>
        </w:rPr>
        <w:t>n artikel 17, eerste lid, van deze wet “artikel 10 van de Wet openbaarheid van bestuur” vervangen door: artikel 5.1 van de Wet open overheid.</w:t>
      </w:r>
    </w:p>
    <w:p w:rsidR="00873CB5" w:rsidRPr="00873CB5" w:rsidRDefault="00873CB5" w:rsidP="00873CB5">
      <w:pPr>
        <w:pStyle w:val="Default"/>
        <w:rPr>
          <w:rFonts w:ascii="Times New Roman" w:hAnsi="Times New Roman" w:cs="Times New Roman"/>
        </w:rPr>
      </w:pPr>
    </w:p>
    <w:p w:rsidR="00873CB5" w:rsidRPr="00873CB5" w:rsidRDefault="00873CB5" w:rsidP="00873CB5">
      <w:pPr>
        <w:pStyle w:val="Default"/>
        <w:rPr>
          <w:rFonts w:ascii="Times New Roman" w:hAnsi="Times New Roman" w:cs="Times New Roman"/>
          <w:b/>
          <w:bCs/>
          <w:color w:val="000000" w:themeColor="text1"/>
        </w:rPr>
      </w:pPr>
      <w:r w:rsidRPr="00873CB5">
        <w:rPr>
          <w:rFonts w:ascii="Times New Roman" w:hAnsi="Times New Roman" w:cs="Times New Roman"/>
          <w:b/>
          <w:bCs/>
          <w:color w:val="000000" w:themeColor="text1"/>
        </w:rPr>
        <w:t>Artikel 19d</w:t>
      </w:r>
    </w:p>
    <w:p w:rsidR="00873CB5" w:rsidRPr="00873CB5" w:rsidRDefault="00873CB5" w:rsidP="00873CB5">
      <w:pPr>
        <w:pStyle w:val="Default"/>
        <w:rPr>
          <w:rFonts w:ascii="Times New Roman" w:hAnsi="Times New Roman" w:cs="Times New Roman"/>
          <w:b/>
          <w:bCs/>
          <w:color w:val="000000" w:themeColor="text1"/>
        </w:rPr>
      </w:pPr>
    </w:p>
    <w:p w:rsidR="00873CB5" w:rsidRPr="00873CB5" w:rsidRDefault="00F15D91" w:rsidP="00873CB5">
      <w:pPr>
        <w:pStyle w:val="Default"/>
        <w:rPr>
          <w:rFonts w:ascii="Times New Roman" w:hAnsi="Times New Roman" w:cs="Times New Roman"/>
          <w:bCs/>
          <w:color w:val="000000" w:themeColor="text1"/>
        </w:rPr>
      </w:pPr>
      <w:r>
        <w:rPr>
          <w:rFonts w:ascii="Times New Roman" w:hAnsi="Times New Roman" w:cs="Times New Roman"/>
          <w:bCs/>
          <w:color w:val="000000" w:themeColor="text1"/>
        </w:rPr>
        <w:tab/>
      </w:r>
      <w:r w:rsidR="00873CB5" w:rsidRPr="00873CB5">
        <w:rPr>
          <w:rFonts w:ascii="Times New Roman" w:hAnsi="Times New Roman" w:cs="Times New Roman"/>
          <w:bCs/>
          <w:color w:val="000000" w:themeColor="text1"/>
        </w:rPr>
        <w:t>In de alfabetische rangschikking van artikel 1 van bijlage 2 bij de Algemene wet bestuursrecht wordt ingevoegd:</w:t>
      </w:r>
    </w:p>
    <w:p w:rsidR="00873CB5" w:rsidRPr="00873CB5" w:rsidRDefault="00F15D91" w:rsidP="00873CB5">
      <w:pPr>
        <w:pStyle w:val="Default"/>
        <w:rPr>
          <w:rFonts w:ascii="Times New Roman" w:hAnsi="Times New Roman" w:cs="Times New Roman"/>
          <w:bCs/>
          <w:color w:val="000000" w:themeColor="text1"/>
        </w:rPr>
      </w:pPr>
      <w:r>
        <w:rPr>
          <w:rFonts w:ascii="Times New Roman" w:hAnsi="Times New Roman" w:cs="Times New Roman"/>
          <w:bCs/>
          <w:color w:val="000000" w:themeColor="text1"/>
        </w:rPr>
        <w:tab/>
      </w:r>
      <w:r w:rsidR="00873CB5" w:rsidRPr="00873CB5">
        <w:rPr>
          <w:rFonts w:ascii="Times New Roman" w:hAnsi="Times New Roman" w:cs="Times New Roman"/>
          <w:bCs/>
          <w:color w:val="000000" w:themeColor="text1"/>
        </w:rPr>
        <w:t>Wet Huis voor klokkenluiders: de artikelen 16 en 16c</w:t>
      </w:r>
    </w:p>
    <w:p w:rsidR="00873CB5" w:rsidRPr="00873CB5" w:rsidRDefault="00873CB5" w:rsidP="00873CB5">
      <w:pPr>
        <w:pStyle w:val="Normaalweb"/>
        <w:spacing w:before="289" w:beforeAutospacing="0"/>
        <w:rPr>
          <w:bCs/>
          <w:color w:val="000000" w:themeColor="text1"/>
        </w:rPr>
      </w:pPr>
      <w:r w:rsidRPr="00873CB5">
        <w:rPr>
          <w:rFonts w:eastAsiaTheme="minorEastAsia"/>
          <w:color w:val="000000"/>
        </w:rPr>
        <w:t>V</w:t>
      </w:r>
    </w:p>
    <w:p w:rsidR="00873CB5" w:rsidRPr="00873CB5" w:rsidRDefault="00F15D91" w:rsidP="00873CB5">
      <w:pPr>
        <w:pStyle w:val="Normaalweb"/>
        <w:spacing w:before="289" w:beforeAutospacing="0"/>
        <w:rPr>
          <w:color w:val="000000" w:themeColor="text1"/>
        </w:rPr>
      </w:pPr>
      <w:r>
        <w:rPr>
          <w:bCs/>
          <w:color w:val="000000" w:themeColor="text1"/>
        </w:rPr>
        <w:lastRenderedPageBreak/>
        <w:tab/>
      </w:r>
      <w:r w:rsidR="00873CB5" w:rsidRPr="00873CB5">
        <w:rPr>
          <w:bCs/>
          <w:color w:val="000000" w:themeColor="text1"/>
        </w:rPr>
        <w:t xml:space="preserve">In artikel 21 wordt </w:t>
      </w:r>
      <w:r w:rsidR="00873CB5" w:rsidRPr="00873CB5">
        <w:rPr>
          <w:color w:val="000000" w:themeColor="text1"/>
        </w:rPr>
        <w:t xml:space="preserve">“Het Huis” vervangen door: “De afdeling onderzoek” en wordt “de werkgever of een derde” vervangen door: </w:t>
      </w:r>
      <w:r w:rsidR="00873CB5" w:rsidRPr="00873CB5">
        <w:t xml:space="preserve">de werkgever of de daartoe bevoegde instantie. </w:t>
      </w:r>
    </w:p>
    <w:p w:rsidR="00873CB5" w:rsidRPr="00873CB5" w:rsidRDefault="00873CB5" w:rsidP="00873CB5">
      <w:pPr>
        <w:pStyle w:val="Normaalweb"/>
        <w:spacing w:before="289" w:beforeAutospacing="0"/>
        <w:rPr>
          <w:bCs/>
          <w:color w:val="000000" w:themeColor="text1"/>
        </w:rPr>
      </w:pPr>
      <w:r w:rsidRPr="00873CB5">
        <w:rPr>
          <w:bCs/>
          <w:color w:val="000000" w:themeColor="text1"/>
        </w:rPr>
        <w:t>W</w:t>
      </w:r>
    </w:p>
    <w:p w:rsidR="00873CB5" w:rsidRPr="00873CB5" w:rsidRDefault="00F15D91" w:rsidP="00873CB5">
      <w:pPr>
        <w:pStyle w:val="Normaalweb"/>
        <w:spacing w:before="289" w:beforeAutospacing="0"/>
        <w:rPr>
          <w:bCs/>
          <w:color w:val="000000" w:themeColor="text1"/>
        </w:rPr>
      </w:pPr>
      <w:r>
        <w:rPr>
          <w:bCs/>
          <w:color w:val="000000" w:themeColor="text1"/>
        </w:rPr>
        <w:tab/>
      </w:r>
      <w:r w:rsidR="00873CB5" w:rsidRPr="00873CB5">
        <w:rPr>
          <w:bCs/>
          <w:color w:val="000000" w:themeColor="text1"/>
        </w:rPr>
        <w:t>Na artikel 21 wordt een artikel ingevoegd, luidende:</w:t>
      </w:r>
    </w:p>
    <w:p w:rsidR="00F15D91" w:rsidRDefault="00F15D91" w:rsidP="00873CB5">
      <w:pPr>
        <w:pStyle w:val="lid"/>
        <w:rPr>
          <w:rFonts w:ascii="Times New Roman" w:hAnsi="Times New Roman"/>
          <w:b/>
          <w:color w:val="000000" w:themeColor="text1"/>
          <w:sz w:val="24"/>
        </w:rPr>
      </w:pPr>
    </w:p>
    <w:p w:rsidR="00873CB5" w:rsidRPr="00873CB5" w:rsidRDefault="00873CB5" w:rsidP="00873CB5">
      <w:pPr>
        <w:pStyle w:val="lid"/>
        <w:rPr>
          <w:rFonts w:ascii="Times New Roman" w:hAnsi="Times New Roman"/>
          <w:b/>
          <w:color w:val="000000" w:themeColor="text1"/>
          <w:sz w:val="24"/>
        </w:rPr>
      </w:pPr>
      <w:r w:rsidRPr="00873CB5">
        <w:rPr>
          <w:rFonts w:ascii="Times New Roman" w:hAnsi="Times New Roman"/>
          <w:b/>
          <w:color w:val="000000" w:themeColor="text1"/>
          <w:sz w:val="24"/>
        </w:rPr>
        <w:t>Artikel 21a</w:t>
      </w:r>
    </w:p>
    <w:p w:rsidR="00F15D91" w:rsidRDefault="00F15D91" w:rsidP="00F15D91">
      <w:pPr>
        <w:rPr>
          <w:rFonts w:ascii="Times New Roman" w:hAnsi="Times New Roman"/>
          <w:sz w:val="24"/>
        </w:rPr>
      </w:pPr>
    </w:p>
    <w:p w:rsidR="00873CB5" w:rsidRPr="00F15D91" w:rsidRDefault="00F15D91" w:rsidP="00F15D91">
      <w:pPr>
        <w:rPr>
          <w:rFonts w:ascii="Times New Roman" w:hAnsi="Times New Roman"/>
          <w:sz w:val="24"/>
        </w:rPr>
      </w:pPr>
      <w:r>
        <w:rPr>
          <w:rFonts w:ascii="Times New Roman" w:hAnsi="Times New Roman"/>
          <w:sz w:val="24"/>
        </w:rPr>
        <w:tab/>
        <w:t xml:space="preserve">1. </w:t>
      </w:r>
      <w:r w:rsidR="00873CB5" w:rsidRPr="00F15D91">
        <w:rPr>
          <w:rFonts w:ascii="Times New Roman" w:hAnsi="Times New Roman"/>
          <w:sz w:val="24"/>
        </w:rPr>
        <w:t>Bij of krachtens algemene maatregel van bestuur kunnen nadere regels worden gesteld over de uitvoering van de taken van het Huis.</w:t>
      </w:r>
    </w:p>
    <w:p w:rsidR="00873CB5" w:rsidRPr="00F15D91" w:rsidRDefault="00F15D91" w:rsidP="00F15D91">
      <w:pPr>
        <w:rPr>
          <w:rFonts w:ascii="Times New Roman" w:hAnsi="Times New Roman"/>
          <w:sz w:val="24"/>
        </w:rPr>
      </w:pPr>
      <w:r>
        <w:rPr>
          <w:rFonts w:ascii="Times New Roman" w:hAnsi="Times New Roman"/>
          <w:sz w:val="24"/>
        </w:rPr>
        <w:tab/>
        <w:t xml:space="preserve">2. </w:t>
      </w:r>
      <w:r w:rsidR="00873CB5" w:rsidRPr="00F15D91">
        <w:rPr>
          <w:rFonts w:ascii="Times New Roman" w:hAnsi="Times New Roman"/>
          <w:sz w:val="24"/>
        </w:rPr>
        <w:t>De voordracht voor een krachtens het eerste lid vast te stellen algemene maatregel van bestuur wordt niet eerder gedaan dan vier weken nadat het ontwerp aan beide kamers der Staten-Generaal is overlegd.</w:t>
      </w:r>
    </w:p>
    <w:p w:rsidR="00873CB5" w:rsidRPr="00873CB5" w:rsidRDefault="003E1F7A" w:rsidP="00873CB5">
      <w:pPr>
        <w:spacing w:before="240" w:after="240"/>
        <w:outlineLvl w:val="2"/>
        <w:rPr>
          <w:rFonts w:ascii="Times New Roman" w:hAnsi="Times New Roman"/>
          <w:b/>
          <w:bCs/>
          <w:color w:val="000000" w:themeColor="text1"/>
          <w:sz w:val="24"/>
        </w:rPr>
      </w:pPr>
      <w:r>
        <w:rPr>
          <w:rFonts w:ascii="Times New Roman" w:hAnsi="Times New Roman"/>
          <w:b/>
          <w:bCs/>
          <w:color w:val="000000" w:themeColor="text1"/>
          <w:sz w:val="24"/>
        </w:rPr>
        <w:br/>
      </w:r>
      <w:r w:rsidR="00873CB5" w:rsidRPr="00873CB5">
        <w:rPr>
          <w:rFonts w:ascii="Times New Roman" w:hAnsi="Times New Roman"/>
          <w:b/>
          <w:bCs/>
          <w:color w:val="000000" w:themeColor="text1"/>
          <w:sz w:val="24"/>
        </w:rPr>
        <w:t xml:space="preserve">ARTIKEL II </w:t>
      </w:r>
    </w:p>
    <w:p w:rsidR="00873CB5" w:rsidRPr="00873CB5" w:rsidRDefault="00F15D91" w:rsidP="00873CB5">
      <w:pPr>
        <w:pStyle w:val="Normaalweb"/>
        <w:shd w:val="clear" w:color="auto" w:fill="FFFFFF"/>
        <w:rPr>
          <w:iCs/>
          <w:color w:val="000000" w:themeColor="text1"/>
          <w:lang w:eastAsia="en-US"/>
        </w:rPr>
      </w:pPr>
      <w:r>
        <w:rPr>
          <w:color w:val="000000" w:themeColor="text1"/>
        </w:rPr>
        <w:tab/>
      </w:r>
      <w:r w:rsidR="00873CB5" w:rsidRPr="00873CB5">
        <w:rPr>
          <w:color w:val="000000" w:themeColor="text1"/>
        </w:rPr>
        <w:t xml:space="preserve">Indien het bij geleidende brief van 14 mei 2012 ingediende voorstel van de leden Van Raak, Fokke, Schouw, Voortman, Segers, Ouwehand en Klein, houdende de oprichting van een Huis voor klokkenluiders </w:t>
      </w:r>
      <w:r w:rsidR="00873CB5" w:rsidRPr="00873CB5">
        <w:rPr>
          <w:bCs/>
          <w:color w:val="000000" w:themeColor="text1"/>
        </w:rPr>
        <w:t xml:space="preserve">(Wet Huis voor klokkenluiders) </w:t>
      </w:r>
      <w:r w:rsidR="00873CB5" w:rsidRPr="00873CB5">
        <w:rPr>
          <w:color w:val="000000" w:themeColor="text1"/>
        </w:rPr>
        <w:t xml:space="preserve">(Kamerstukken 33 258) </w:t>
      </w:r>
      <w:r w:rsidR="00873CB5" w:rsidRPr="00873CB5">
        <w:rPr>
          <w:iCs/>
          <w:color w:val="000000" w:themeColor="text1"/>
          <w:lang w:eastAsia="en-US"/>
        </w:rPr>
        <w:t>tot wet is of wordt verheven en die wet in werking treedt, treedt deze wet op hetzelfde tijdstip in werking.</w:t>
      </w:r>
    </w:p>
    <w:p w:rsidR="00873CB5" w:rsidRPr="00873CB5" w:rsidRDefault="00873CB5" w:rsidP="00873CB5">
      <w:pPr>
        <w:pStyle w:val="Normaalweb"/>
        <w:shd w:val="clear" w:color="auto" w:fill="FFFFFF"/>
        <w:rPr>
          <w:color w:val="000000" w:themeColor="text1"/>
        </w:rPr>
      </w:pPr>
      <w:r w:rsidRPr="00873CB5">
        <w:rPr>
          <w:iCs/>
          <w:color w:val="000000" w:themeColor="text1"/>
          <w:lang w:eastAsia="en-US"/>
        </w:rPr>
        <w:t xml:space="preserve">  </w:t>
      </w:r>
      <w:r w:rsidR="00F15D91">
        <w:rPr>
          <w:iCs/>
          <w:color w:val="000000" w:themeColor="text1"/>
          <w:lang w:eastAsia="en-US"/>
        </w:rPr>
        <w:tab/>
      </w:r>
      <w:r w:rsidRPr="00873CB5">
        <w:rPr>
          <w:color w:val="000000" w:themeColor="text1"/>
        </w:rPr>
        <w:t>Lasten en bevelen dat deze in het Staatsblad zal worden geplaatst en dat alle ministeries, autoriteiten, colleges en ambtenaren die zulks aangaat, aan de nauwkeurige uitvoering de hand zullen houden.</w:t>
      </w:r>
    </w:p>
    <w:p w:rsidR="00873CB5" w:rsidRPr="00873CB5" w:rsidRDefault="00873CB5" w:rsidP="00F04B1B">
      <w:pPr>
        <w:pStyle w:val="Normaalweb"/>
        <w:keepNext/>
        <w:spacing w:before="215" w:beforeAutospacing="0"/>
        <w:rPr>
          <w:color w:val="000000" w:themeColor="text1"/>
        </w:rPr>
      </w:pPr>
      <w:r w:rsidRPr="00873CB5">
        <w:rPr>
          <w:color w:val="000000" w:themeColor="text1"/>
        </w:rPr>
        <w:t>Gegeven</w:t>
      </w:r>
      <w:r w:rsidR="00F04B1B">
        <w:rPr>
          <w:color w:val="000000" w:themeColor="text1"/>
        </w:rPr>
        <w:br/>
      </w:r>
      <w:r w:rsidR="00F04B1B">
        <w:rPr>
          <w:color w:val="000000" w:themeColor="text1"/>
        </w:rPr>
        <w:br/>
      </w:r>
      <w:r w:rsidR="00F04B1B">
        <w:rPr>
          <w:color w:val="000000" w:themeColor="text1"/>
        </w:rPr>
        <w:br/>
      </w:r>
      <w:r w:rsidR="00F04B1B">
        <w:rPr>
          <w:color w:val="000000" w:themeColor="text1"/>
        </w:rPr>
        <w:br/>
      </w:r>
      <w:r w:rsidR="00F04B1B">
        <w:rPr>
          <w:color w:val="000000" w:themeColor="text1"/>
        </w:rPr>
        <w:br/>
      </w:r>
      <w:r w:rsidR="00F04B1B">
        <w:rPr>
          <w:color w:val="000000" w:themeColor="text1"/>
        </w:rPr>
        <w:br/>
      </w:r>
      <w:r w:rsidR="00F04B1B">
        <w:rPr>
          <w:color w:val="000000" w:themeColor="text1"/>
        </w:rPr>
        <w:br/>
      </w:r>
      <w:r w:rsidR="00F04B1B">
        <w:rPr>
          <w:color w:val="000000" w:themeColor="text1"/>
        </w:rPr>
        <w:br/>
      </w:r>
      <w:r w:rsidR="00F04B1B">
        <w:rPr>
          <w:color w:val="000000" w:themeColor="text1"/>
        </w:rPr>
        <w:br/>
      </w:r>
      <w:r w:rsidR="00F04B1B">
        <w:rPr>
          <w:color w:val="000000" w:themeColor="text1"/>
        </w:rPr>
        <w:br/>
      </w:r>
      <w:r w:rsidRPr="00873CB5">
        <w:rPr>
          <w:color w:val="000000" w:themeColor="text1"/>
        </w:rPr>
        <w:t xml:space="preserve">De </w:t>
      </w:r>
      <w:r w:rsidR="0011728F">
        <w:rPr>
          <w:color w:val="000000" w:themeColor="text1"/>
        </w:rPr>
        <w:t>M</w:t>
      </w:r>
      <w:bookmarkStart w:id="12" w:name="_GoBack"/>
      <w:bookmarkEnd w:id="12"/>
      <w:r w:rsidRPr="00873CB5">
        <w:rPr>
          <w:color w:val="000000" w:themeColor="text1"/>
        </w:rPr>
        <w:t>inister van Binnenlandse Zaken en Koninkrijksrelaties,</w:t>
      </w:r>
    </w:p>
    <w:p w:rsidR="00CB3578" w:rsidRPr="002168F4" w:rsidRDefault="00CB3578" w:rsidP="00A11E73">
      <w:pPr>
        <w:tabs>
          <w:tab w:val="left" w:pos="284"/>
          <w:tab w:val="left" w:pos="567"/>
          <w:tab w:val="left" w:pos="851"/>
        </w:tabs>
        <w:ind w:right="1848"/>
        <w:rPr>
          <w:rFonts w:ascii="Times New Roman" w:hAnsi="Times New Roman"/>
          <w:sz w:val="24"/>
          <w:szCs w:val="20"/>
        </w:rPr>
      </w:pPr>
    </w:p>
    <w:sectPr w:rsidR="00CB3578" w:rsidRPr="002168F4" w:rsidSect="00A11E73">
      <w:footerReference w:type="even" r:id="rId11"/>
      <w:footerReference w:type="default" r:id="rId12"/>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B5" w:rsidRDefault="00873CB5">
      <w:pPr>
        <w:spacing w:line="20" w:lineRule="exact"/>
      </w:pPr>
    </w:p>
  </w:endnote>
  <w:endnote w:type="continuationSeparator" w:id="0">
    <w:p w:rsidR="00873CB5" w:rsidRDefault="00873CB5">
      <w:pPr>
        <w:pStyle w:val="Amendement"/>
      </w:pPr>
      <w:r>
        <w:rPr>
          <w:b w:val="0"/>
          <w:bCs w:val="0"/>
        </w:rPr>
        <w:t xml:space="preserve"> </w:t>
      </w:r>
    </w:p>
  </w:endnote>
  <w:endnote w:type="continuationNotice" w:id="1">
    <w:p w:rsidR="00873CB5" w:rsidRDefault="00873CB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Calibri">
    <w:panose1 w:val="020F0502020204030204"/>
    <w:charset w:val="00"/>
    <w:family w:val="swiss"/>
    <w:pitch w:val="variable"/>
    <w:sig w:usb0="E00002FF" w:usb1="4000ACFF" w:usb2="00000001" w:usb3="00000000" w:csb0="0000019F" w:csb1="00000000"/>
  </w:font>
  <w:font w:name="OBOLH I+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D3052">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B5" w:rsidRDefault="00873CB5">
      <w:pPr>
        <w:pStyle w:val="Amendement"/>
      </w:pPr>
      <w:r>
        <w:rPr>
          <w:b w:val="0"/>
          <w:bCs w:val="0"/>
        </w:rPr>
        <w:separator/>
      </w:r>
    </w:p>
  </w:footnote>
  <w:footnote w:type="continuationSeparator" w:id="0">
    <w:p w:rsidR="00873CB5" w:rsidRDefault="00873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00"/>
    <w:multiLevelType w:val="hybridMultilevel"/>
    <w:tmpl w:val="10BA35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CB453B"/>
    <w:multiLevelType w:val="hybridMultilevel"/>
    <w:tmpl w:val="966AE8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5E3554F"/>
    <w:multiLevelType w:val="hybridMultilevel"/>
    <w:tmpl w:val="769E2DB2"/>
    <w:lvl w:ilvl="0" w:tplc="75E2F1BC">
      <w:start w:val="1"/>
      <w:numFmt w:val="decimal"/>
      <w:lvlText w:val="%1."/>
      <w:lvlJc w:val="left"/>
      <w:pPr>
        <w:ind w:left="360" w:hanging="360"/>
      </w:pPr>
      <w:rPr>
        <w:rFonts w:hint="default"/>
      </w:rPr>
    </w:lvl>
    <w:lvl w:ilvl="1" w:tplc="8F949D50">
      <w:start w:val="1"/>
      <w:numFmt w:val="lowerLetter"/>
      <w:lvlText w:val="%2."/>
      <w:lvlJc w:val="left"/>
      <w:pPr>
        <w:ind w:left="1253" w:hanging="360"/>
      </w:pPr>
      <w:rPr>
        <w:b w:val="0"/>
      </w:rPr>
    </w:lvl>
    <w:lvl w:ilvl="2" w:tplc="0413001B" w:tentative="1">
      <w:start w:val="1"/>
      <w:numFmt w:val="lowerRoman"/>
      <w:lvlText w:val="%3."/>
      <w:lvlJc w:val="right"/>
      <w:pPr>
        <w:ind w:left="1973" w:hanging="180"/>
      </w:pPr>
    </w:lvl>
    <w:lvl w:ilvl="3" w:tplc="0413000F" w:tentative="1">
      <w:start w:val="1"/>
      <w:numFmt w:val="decimal"/>
      <w:lvlText w:val="%4."/>
      <w:lvlJc w:val="left"/>
      <w:pPr>
        <w:ind w:left="2693" w:hanging="360"/>
      </w:pPr>
    </w:lvl>
    <w:lvl w:ilvl="4" w:tplc="04130019" w:tentative="1">
      <w:start w:val="1"/>
      <w:numFmt w:val="lowerLetter"/>
      <w:lvlText w:val="%5."/>
      <w:lvlJc w:val="left"/>
      <w:pPr>
        <w:ind w:left="3413" w:hanging="360"/>
      </w:pPr>
    </w:lvl>
    <w:lvl w:ilvl="5" w:tplc="0413001B" w:tentative="1">
      <w:start w:val="1"/>
      <w:numFmt w:val="lowerRoman"/>
      <w:lvlText w:val="%6."/>
      <w:lvlJc w:val="right"/>
      <w:pPr>
        <w:ind w:left="4133" w:hanging="180"/>
      </w:pPr>
    </w:lvl>
    <w:lvl w:ilvl="6" w:tplc="0413000F" w:tentative="1">
      <w:start w:val="1"/>
      <w:numFmt w:val="decimal"/>
      <w:lvlText w:val="%7."/>
      <w:lvlJc w:val="left"/>
      <w:pPr>
        <w:ind w:left="4853" w:hanging="360"/>
      </w:pPr>
    </w:lvl>
    <w:lvl w:ilvl="7" w:tplc="04130019" w:tentative="1">
      <w:start w:val="1"/>
      <w:numFmt w:val="lowerLetter"/>
      <w:lvlText w:val="%8."/>
      <w:lvlJc w:val="left"/>
      <w:pPr>
        <w:ind w:left="5573" w:hanging="360"/>
      </w:pPr>
    </w:lvl>
    <w:lvl w:ilvl="8" w:tplc="0413001B" w:tentative="1">
      <w:start w:val="1"/>
      <w:numFmt w:val="lowerRoman"/>
      <w:lvlText w:val="%9."/>
      <w:lvlJc w:val="right"/>
      <w:pPr>
        <w:ind w:left="6293" w:hanging="180"/>
      </w:pPr>
    </w:lvl>
  </w:abstractNum>
  <w:abstractNum w:abstractNumId="3">
    <w:nsid w:val="16DF113E"/>
    <w:multiLevelType w:val="hybridMultilevel"/>
    <w:tmpl w:val="7E4E0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C5B094C"/>
    <w:multiLevelType w:val="hybridMultilevel"/>
    <w:tmpl w:val="AD38CB1A"/>
    <w:lvl w:ilvl="0" w:tplc="928472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13F1D6C"/>
    <w:multiLevelType w:val="hybridMultilevel"/>
    <w:tmpl w:val="029091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3D8E3E70"/>
    <w:multiLevelType w:val="hybridMultilevel"/>
    <w:tmpl w:val="35D6C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B10386"/>
    <w:multiLevelType w:val="hybridMultilevel"/>
    <w:tmpl w:val="BC0C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129FE"/>
    <w:multiLevelType w:val="hybridMultilevel"/>
    <w:tmpl w:val="5F7448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63E0B63"/>
    <w:multiLevelType w:val="hybridMultilevel"/>
    <w:tmpl w:val="39F616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08455A1"/>
    <w:multiLevelType w:val="hybridMultilevel"/>
    <w:tmpl w:val="94CA8096"/>
    <w:lvl w:ilvl="0" w:tplc="928472F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8715C80"/>
    <w:multiLevelType w:val="hybridMultilevel"/>
    <w:tmpl w:val="4C3AC1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9"/>
  </w:num>
  <w:num w:numId="5">
    <w:abstractNumId w:val="10"/>
  </w:num>
  <w:num w:numId="6">
    <w:abstractNumId w:val="4"/>
  </w:num>
  <w:num w:numId="7">
    <w:abstractNumId w:val="8"/>
  </w:num>
  <w:num w:numId="8">
    <w:abstractNumId w:val="6"/>
  </w:num>
  <w:num w:numId="9">
    <w:abstractNumId w:val="11"/>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CB5"/>
    <w:rsid w:val="00012DBE"/>
    <w:rsid w:val="000A1D81"/>
    <w:rsid w:val="00111ED3"/>
    <w:rsid w:val="0011728F"/>
    <w:rsid w:val="001C190E"/>
    <w:rsid w:val="002168F4"/>
    <w:rsid w:val="002A727C"/>
    <w:rsid w:val="00352D9D"/>
    <w:rsid w:val="003D3052"/>
    <w:rsid w:val="003E1F7A"/>
    <w:rsid w:val="005D2707"/>
    <w:rsid w:val="005D5443"/>
    <w:rsid w:val="00606255"/>
    <w:rsid w:val="006B607A"/>
    <w:rsid w:val="007D451C"/>
    <w:rsid w:val="00826224"/>
    <w:rsid w:val="00873CB5"/>
    <w:rsid w:val="008E1FCF"/>
    <w:rsid w:val="00930A23"/>
    <w:rsid w:val="009C7354"/>
    <w:rsid w:val="009E5F48"/>
    <w:rsid w:val="009E6D7F"/>
    <w:rsid w:val="00A11E73"/>
    <w:rsid w:val="00A2521E"/>
    <w:rsid w:val="00AD7072"/>
    <w:rsid w:val="00AE436A"/>
    <w:rsid w:val="00C135B1"/>
    <w:rsid w:val="00C16838"/>
    <w:rsid w:val="00C92DF8"/>
    <w:rsid w:val="00CB3578"/>
    <w:rsid w:val="00D20AFA"/>
    <w:rsid w:val="00D55648"/>
    <w:rsid w:val="00E16443"/>
    <w:rsid w:val="00E36EE9"/>
    <w:rsid w:val="00E541D7"/>
    <w:rsid w:val="00E6418D"/>
    <w:rsid w:val="00F04B1B"/>
    <w:rsid w:val="00F13442"/>
    <w:rsid w:val="00F15D9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73CB5"/>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Kop5">
    <w:name w:val="heading 5"/>
    <w:basedOn w:val="Standaard"/>
    <w:link w:val="Kop5Char"/>
    <w:uiPriority w:val="9"/>
    <w:qFormat/>
    <w:rsid w:val="00873CB5"/>
    <w:pPr>
      <w:spacing w:before="100" w:beforeAutospacing="1" w:after="100" w:afterAutospacing="1"/>
      <w:outlineLvl w:val="4"/>
    </w:pPr>
    <w:rPr>
      <w:rFonts w:ascii="Times New Roman" w:hAnsi="Times New Roman"/>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73CB5"/>
    <w:rPr>
      <w:rFonts w:asciiTheme="majorHAnsi" w:eastAsiaTheme="majorEastAsia" w:hAnsiTheme="majorHAnsi" w:cstheme="majorBidi"/>
      <w:b/>
      <w:bCs/>
      <w:i/>
      <w:iCs/>
      <w:color w:val="4F81BD" w:themeColor="accent1"/>
      <w:sz w:val="22"/>
      <w:szCs w:val="22"/>
    </w:rPr>
  </w:style>
  <w:style w:type="character" w:customStyle="1" w:styleId="Kop5Char">
    <w:name w:val="Kop 5 Char"/>
    <w:basedOn w:val="Standaardalinea-lettertype"/>
    <w:link w:val="Kop5"/>
    <w:uiPriority w:val="9"/>
    <w:rsid w:val="00873CB5"/>
    <w:rPr>
      <w:b/>
      <w:bCs/>
    </w:rPr>
  </w:style>
  <w:style w:type="character" w:customStyle="1" w:styleId="Kop3Char">
    <w:name w:val="Kop 3 Char"/>
    <w:basedOn w:val="Standaardalinea-lettertype"/>
    <w:link w:val="Kop3"/>
    <w:uiPriority w:val="9"/>
    <w:rsid w:val="00873CB5"/>
    <w:rPr>
      <w:rFonts w:ascii="Verdana" w:hAnsi="Verdana" w:cs="Arial"/>
      <w:b/>
      <w:bCs/>
      <w:sz w:val="26"/>
      <w:szCs w:val="26"/>
    </w:rPr>
  </w:style>
  <w:style w:type="character" w:customStyle="1" w:styleId="KoptekstChar">
    <w:name w:val="Koptekst Char"/>
    <w:basedOn w:val="Standaardalinea-lettertype"/>
    <w:link w:val="Koptekst"/>
    <w:uiPriority w:val="99"/>
    <w:rsid w:val="00873CB5"/>
    <w:rPr>
      <w:rFonts w:ascii="Verdana" w:hAnsi="Verdana"/>
      <w:szCs w:val="24"/>
    </w:rPr>
  </w:style>
  <w:style w:type="character" w:customStyle="1" w:styleId="VoettekstChar">
    <w:name w:val="Voettekst Char"/>
    <w:basedOn w:val="Standaardalinea-lettertype"/>
    <w:link w:val="Voettekst"/>
    <w:uiPriority w:val="99"/>
    <w:rsid w:val="00873CB5"/>
    <w:rPr>
      <w:rFonts w:ascii="Verdana" w:hAnsi="Verdana"/>
      <w:szCs w:val="24"/>
    </w:rPr>
  </w:style>
  <w:style w:type="paragraph" w:styleId="Normaalweb">
    <w:name w:val="Normal (Web)"/>
    <w:basedOn w:val="Standaard"/>
    <w:uiPriority w:val="99"/>
    <w:unhideWhenUsed/>
    <w:rsid w:val="00873CB5"/>
    <w:pPr>
      <w:spacing w:before="100" w:beforeAutospacing="1"/>
    </w:pPr>
    <w:rPr>
      <w:rFonts w:ascii="Times New Roman" w:hAnsi="Times New Roman"/>
      <w:sz w:val="24"/>
    </w:rPr>
  </w:style>
  <w:style w:type="paragraph" w:customStyle="1" w:styleId="western">
    <w:name w:val="western"/>
    <w:basedOn w:val="Standaard"/>
    <w:rsid w:val="00873CB5"/>
    <w:pPr>
      <w:spacing w:before="100" w:beforeAutospacing="1"/>
    </w:pPr>
    <w:rPr>
      <w:rFonts w:ascii="DejaVu Sans" w:hAnsi="DejaVu Sans" w:cs="DejaVu Sans"/>
      <w:sz w:val="18"/>
      <w:szCs w:val="18"/>
    </w:rPr>
  </w:style>
  <w:style w:type="paragraph" w:styleId="Ballontekst">
    <w:name w:val="Balloon Text"/>
    <w:basedOn w:val="Standaard"/>
    <w:link w:val="BallontekstChar"/>
    <w:uiPriority w:val="99"/>
    <w:unhideWhenUsed/>
    <w:rsid w:val="00873CB5"/>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873CB5"/>
    <w:rPr>
      <w:rFonts w:ascii="Tahoma" w:eastAsiaTheme="minorEastAsia" w:hAnsi="Tahoma" w:cs="Tahoma"/>
      <w:sz w:val="16"/>
      <w:szCs w:val="16"/>
    </w:rPr>
  </w:style>
  <w:style w:type="paragraph" w:styleId="Lijstalinea">
    <w:name w:val="List Paragraph"/>
    <w:basedOn w:val="Standaard"/>
    <w:uiPriority w:val="34"/>
    <w:qFormat/>
    <w:rsid w:val="00873CB5"/>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Standaardalinea-lettertype"/>
    <w:uiPriority w:val="99"/>
    <w:unhideWhenUsed/>
    <w:rsid w:val="00873CB5"/>
    <w:rPr>
      <w:color w:val="0000FF"/>
      <w:u w:val="single"/>
    </w:rPr>
  </w:style>
  <w:style w:type="paragraph" w:customStyle="1" w:styleId="Default">
    <w:name w:val="Default"/>
    <w:rsid w:val="00873CB5"/>
    <w:pPr>
      <w:autoSpaceDE w:val="0"/>
      <w:autoSpaceDN w:val="0"/>
      <w:adjustRightInd w:val="0"/>
    </w:pPr>
    <w:rPr>
      <w:rFonts w:ascii="OBOLH I+ Univers" w:eastAsiaTheme="minorEastAsia" w:hAnsi="OBOLH I+ Univers" w:cs="OBOLH I+ Univers"/>
      <w:color w:val="000000"/>
      <w:sz w:val="24"/>
      <w:szCs w:val="24"/>
    </w:rPr>
  </w:style>
  <w:style w:type="paragraph" w:customStyle="1" w:styleId="al">
    <w:name w:val="al"/>
    <w:basedOn w:val="Standaard"/>
    <w:rsid w:val="00873CB5"/>
    <w:pPr>
      <w:spacing w:before="100" w:beforeAutospacing="1" w:after="100" w:afterAutospacing="1"/>
    </w:pPr>
    <w:rPr>
      <w:rFonts w:ascii="Times New Roman" w:hAnsi="Times New Roman"/>
      <w:sz w:val="24"/>
      <w:lang w:val="en-US"/>
    </w:rPr>
  </w:style>
  <w:style w:type="paragraph" w:customStyle="1" w:styleId="labeled">
    <w:name w:val="labeled"/>
    <w:basedOn w:val="Standaard"/>
    <w:rsid w:val="00873CB5"/>
    <w:pPr>
      <w:spacing w:before="100" w:beforeAutospacing="1" w:after="100" w:afterAutospacing="1"/>
    </w:pPr>
    <w:rPr>
      <w:rFonts w:ascii="Times New Roman" w:hAnsi="Times New Roman"/>
      <w:sz w:val="24"/>
      <w:lang w:val="en-US"/>
    </w:rPr>
  </w:style>
  <w:style w:type="character" w:customStyle="1" w:styleId="ol">
    <w:name w:val="ol"/>
    <w:basedOn w:val="Standaardalinea-lettertype"/>
    <w:rsid w:val="00873CB5"/>
  </w:style>
  <w:style w:type="character" w:styleId="Verwijzingopmerking">
    <w:name w:val="annotation reference"/>
    <w:basedOn w:val="Standaardalinea-lettertype"/>
    <w:uiPriority w:val="99"/>
    <w:unhideWhenUsed/>
    <w:rsid w:val="00873CB5"/>
    <w:rPr>
      <w:sz w:val="16"/>
      <w:szCs w:val="16"/>
    </w:rPr>
  </w:style>
  <w:style w:type="paragraph" w:styleId="Tekstopmerking">
    <w:name w:val="annotation text"/>
    <w:basedOn w:val="Standaard"/>
    <w:link w:val="TekstopmerkingChar"/>
    <w:uiPriority w:val="99"/>
    <w:unhideWhenUsed/>
    <w:rsid w:val="00873CB5"/>
    <w:pPr>
      <w:spacing w:after="200"/>
    </w:pPr>
    <w:rPr>
      <w:rFonts w:asciiTheme="minorHAnsi" w:eastAsiaTheme="minorEastAsia" w:hAnsiTheme="minorHAnsi" w:cstheme="minorBidi"/>
      <w:szCs w:val="20"/>
    </w:rPr>
  </w:style>
  <w:style w:type="character" w:customStyle="1" w:styleId="TekstopmerkingChar">
    <w:name w:val="Tekst opmerking Char"/>
    <w:basedOn w:val="Standaardalinea-lettertype"/>
    <w:link w:val="Tekstopmerking"/>
    <w:uiPriority w:val="99"/>
    <w:rsid w:val="00873CB5"/>
    <w:rPr>
      <w:rFonts w:asciiTheme="minorHAnsi" w:eastAsiaTheme="minorEastAsia" w:hAnsiTheme="minorHAnsi" w:cstheme="minorBidi"/>
    </w:rPr>
  </w:style>
  <w:style w:type="paragraph" w:styleId="Onderwerpvanopmerking">
    <w:name w:val="annotation subject"/>
    <w:basedOn w:val="Tekstopmerking"/>
    <w:next w:val="Tekstopmerking"/>
    <w:link w:val="OnderwerpvanopmerkingChar"/>
    <w:uiPriority w:val="99"/>
    <w:unhideWhenUsed/>
    <w:rsid w:val="00873CB5"/>
    <w:rPr>
      <w:rFonts w:eastAsiaTheme="minorHAnsi"/>
      <w:b/>
      <w:bCs/>
      <w:lang w:eastAsia="en-US"/>
    </w:rPr>
  </w:style>
  <w:style w:type="character" w:customStyle="1" w:styleId="OnderwerpvanopmerkingChar">
    <w:name w:val="Onderwerp van opmerking Char"/>
    <w:basedOn w:val="TekstopmerkingChar"/>
    <w:link w:val="Onderwerpvanopmerking"/>
    <w:uiPriority w:val="99"/>
    <w:rsid w:val="00873CB5"/>
    <w:rPr>
      <w:rFonts w:asciiTheme="minorHAnsi" w:eastAsiaTheme="minorHAnsi" w:hAnsiTheme="minorHAnsi" w:cstheme="minorBidi"/>
      <w:b/>
      <w:bCs/>
      <w:lang w:eastAsia="en-US"/>
    </w:rPr>
  </w:style>
  <w:style w:type="character" w:styleId="Nadruk">
    <w:name w:val="Emphasis"/>
    <w:basedOn w:val="Standaardalinea-lettertype"/>
    <w:uiPriority w:val="20"/>
    <w:qFormat/>
    <w:rsid w:val="00873CB5"/>
    <w:rPr>
      <w:i/>
      <w:iCs/>
    </w:rPr>
  </w:style>
  <w:style w:type="character" w:customStyle="1" w:styleId="highlight">
    <w:name w:val="highlight"/>
    <w:basedOn w:val="Standaardalinea-lettertype"/>
    <w:rsid w:val="00873CB5"/>
  </w:style>
  <w:style w:type="character" w:customStyle="1" w:styleId="lidnr">
    <w:name w:val="lidnr"/>
    <w:basedOn w:val="Standaardalinea-lettertype"/>
    <w:rsid w:val="00873CB5"/>
  </w:style>
  <w:style w:type="paragraph" w:styleId="Revisie">
    <w:name w:val="Revision"/>
    <w:hidden/>
    <w:uiPriority w:val="99"/>
    <w:semiHidden/>
    <w:rsid w:val="00873CB5"/>
    <w:rPr>
      <w:rFonts w:asciiTheme="minorHAnsi" w:eastAsiaTheme="minorEastAsia" w:hAnsiTheme="minorHAnsi" w:cstheme="minorBidi"/>
      <w:sz w:val="22"/>
      <w:szCs w:val="22"/>
    </w:rPr>
  </w:style>
  <w:style w:type="paragraph" w:styleId="Plattetekst3">
    <w:name w:val="Body Text 3"/>
    <w:basedOn w:val="Standaard"/>
    <w:link w:val="Plattetekst3Char"/>
    <w:uiPriority w:val="99"/>
    <w:unhideWhenUsed/>
    <w:rsid w:val="00873CB5"/>
    <w:pPr>
      <w:spacing w:after="120" w:line="276" w:lineRule="auto"/>
    </w:pPr>
    <w:rPr>
      <w:rFonts w:asciiTheme="minorHAnsi" w:eastAsiaTheme="minorHAnsi" w:hAnsiTheme="minorHAnsi" w:cstheme="minorBidi"/>
      <w:sz w:val="16"/>
      <w:szCs w:val="16"/>
      <w:lang w:eastAsia="en-US"/>
    </w:rPr>
  </w:style>
  <w:style w:type="character" w:customStyle="1" w:styleId="Plattetekst3Char">
    <w:name w:val="Platte tekst 3 Char"/>
    <w:basedOn w:val="Standaardalinea-lettertype"/>
    <w:link w:val="Plattetekst3"/>
    <w:uiPriority w:val="99"/>
    <w:rsid w:val="00873CB5"/>
    <w:rPr>
      <w:rFonts w:asciiTheme="minorHAnsi" w:eastAsiaTheme="minorHAnsi" w:hAnsiTheme="minorHAnsi" w:cstheme="minorBidi"/>
      <w:sz w:val="16"/>
      <w:szCs w:val="16"/>
      <w:lang w:eastAsia="en-US"/>
    </w:rPr>
  </w:style>
  <w:style w:type="character" w:customStyle="1" w:styleId="h1">
    <w:name w:val="h1"/>
    <w:basedOn w:val="Standaardalinea-lettertype"/>
    <w:rsid w:val="00873CB5"/>
  </w:style>
  <w:style w:type="character" w:customStyle="1" w:styleId="wknlkopnr">
    <w:name w:val="wknl_kopnr"/>
    <w:basedOn w:val="Standaardalinea-lettertype"/>
    <w:rsid w:val="00873CB5"/>
  </w:style>
  <w:style w:type="character" w:customStyle="1" w:styleId="wknltitel">
    <w:name w:val="wknl_titel"/>
    <w:basedOn w:val="Standaardalinea-lettertype"/>
    <w:rsid w:val="00873CB5"/>
  </w:style>
  <w:style w:type="character" w:customStyle="1" w:styleId="wknlgeenverwijzing">
    <w:name w:val="wknl_geenverwijzing"/>
    <w:basedOn w:val="Standaardalinea-lettertype"/>
    <w:rsid w:val="00873CB5"/>
  </w:style>
  <w:style w:type="paragraph" w:customStyle="1" w:styleId="H10">
    <w:name w:val="H1"/>
    <w:basedOn w:val="Standaard"/>
    <w:next w:val="Standaard"/>
    <w:uiPriority w:val="99"/>
    <w:rsid w:val="00873CB5"/>
    <w:pPr>
      <w:keepNext/>
      <w:autoSpaceDE w:val="0"/>
      <w:autoSpaceDN w:val="0"/>
      <w:adjustRightInd w:val="0"/>
      <w:spacing w:before="100" w:after="100"/>
      <w:outlineLvl w:val="1"/>
    </w:pPr>
    <w:rPr>
      <w:rFonts w:ascii="Times New Roman" w:eastAsiaTheme="minorEastAsia" w:hAnsi="Times New Roman"/>
      <w:b/>
      <w:bCs/>
      <w:kern w:val="36"/>
      <w:sz w:val="48"/>
      <w:szCs w:val="48"/>
    </w:rPr>
  </w:style>
  <w:style w:type="character" w:styleId="Zwaar">
    <w:name w:val="Strong"/>
    <w:basedOn w:val="Standaardalinea-lettertype"/>
    <w:uiPriority w:val="22"/>
    <w:qFormat/>
    <w:rsid w:val="00873CB5"/>
    <w:rPr>
      <w:b/>
      <w:bCs/>
    </w:rPr>
  </w:style>
  <w:style w:type="paragraph" w:customStyle="1" w:styleId="tussenkop1">
    <w:name w:val="tussenkop1"/>
    <w:basedOn w:val="Standaard"/>
    <w:rsid w:val="00873CB5"/>
    <w:pPr>
      <w:spacing w:before="240" w:after="240"/>
    </w:pPr>
    <w:rPr>
      <w:rFonts w:ascii="Times New Roman" w:hAnsi="Times New Roman"/>
      <w:sz w:val="24"/>
      <w:lang w:val="en-US" w:eastAsia="en-US"/>
    </w:rPr>
  </w:style>
  <w:style w:type="paragraph" w:styleId="Geenafstand">
    <w:name w:val="No Spacing"/>
    <w:uiPriority w:val="1"/>
    <w:qFormat/>
    <w:rsid w:val="00873CB5"/>
    <w:rPr>
      <w:rFonts w:asciiTheme="minorHAnsi" w:eastAsiaTheme="minorEastAsia" w:hAnsiTheme="minorHAnsi" w:cstheme="minorBidi"/>
      <w:sz w:val="22"/>
      <w:szCs w:val="22"/>
    </w:rPr>
  </w:style>
  <w:style w:type="character" w:customStyle="1" w:styleId="VoetnoottekstChar">
    <w:name w:val="Voetnoottekst Char"/>
    <w:basedOn w:val="Standaardalinea-lettertype"/>
    <w:link w:val="Voetnoottekst"/>
    <w:uiPriority w:val="99"/>
    <w:rsid w:val="00873CB5"/>
    <w:rPr>
      <w:rFonts w:ascii="Verdana" w:hAnsi="Verdana"/>
      <w:szCs w:val="24"/>
    </w:rPr>
  </w:style>
  <w:style w:type="character" w:styleId="Voetnootmarkering">
    <w:name w:val="footnote reference"/>
    <w:basedOn w:val="Standaardalinea-lettertype"/>
    <w:uiPriority w:val="99"/>
    <w:unhideWhenUsed/>
    <w:rsid w:val="00873C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73CB5"/>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Kop5">
    <w:name w:val="heading 5"/>
    <w:basedOn w:val="Standaard"/>
    <w:link w:val="Kop5Char"/>
    <w:uiPriority w:val="9"/>
    <w:qFormat/>
    <w:rsid w:val="00873CB5"/>
    <w:pPr>
      <w:spacing w:before="100" w:beforeAutospacing="1" w:after="100" w:afterAutospacing="1"/>
      <w:outlineLvl w:val="4"/>
    </w:pPr>
    <w:rPr>
      <w:rFonts w:ascii="Times New Roman" w:hAnsi="Times New Roman"/>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73CB5"/>
    <w:rPr>
      <w:rFonts w:asciiTheme="majorHAnsi" w:eastAsiaTheme="majorEastAsia" w:hAnsiTheme="majorHAnsi" w:cstheme="majorBidi"/>
      <w:b/>
      <w:bCs/>
      <w:i/>
      <w:iCs/>
      <w:color w:val="4F81BD" w:themeColor="accent1"/>
      <w:sz w:val="22"/>
      <w:szCs w:val="22"/>
    </w:rPr>
  </w:style>
  <w:style w:type="character" w:customStyle="1" w:styleId="Kop5Char">
    <w:name w:val="Kop 5 Char"/>
    <w:basedOn w:val="Standaardalinea-lettertype"/>
    <w:link w:val="Kop5"/>
    <w:uiPriority w:val="9"/>
    <w:rsid w:val="00873CB5"/>
    <w:rPr>
      <w:b/>
      <w:bCs/>
    </w:rPr>
  </w:style>
  <w:style w:type="character" w:customStyle="1" w:styleId="Kop3Char">
    <w:name w:val="Kop 3 Char"/>
    <w:basedOn w:val="Standaardalinea-lettertype"/>
    <w:link w:val="Kop3"/>
    <w:uiPriority w:val="9"/>
    <w:rsid w:val="00873CB5"/>
    <w:rPr>
      <w:rFonts w:ascii="Verdana" w:hAnsi="Verdana" w:cs="Arial"/>
      <w:b/>
      <w:bCs/>
      <w:sz w:val="26"/>
      <w:szCs w:val="26"/>
    </w:rPr>
  </w:style>
  <w:style w:type="character" w:customStyle="1" w:styleId="KoptekstChar">
    <w:name w:val="Koptekst Char"/>
    <w:basedOn w:val="Standaardalinea-lettertype"/>
    <w:link w:val="Koptekst"/>
    <w:uiPriority w:val="99"/>
    <w:rsid w:val="00873CB5"/>
    <w:rPr>
      <w:rFonts w:ascii="Verdana" w:hAnsi="Verdana"/>
      <w:szCs w:val="24"/>
    </w:rPr>
  </w:style>
  <w:style w:type="character" w:customStyle="1" w:styleId="VoettekstChar">
    <w:name w:val="Voettekst Char"/>
    <w:basedOn w:val="Standaardalinea-lettertype"/>
    <w:link w:val="Voettekst"/>
    <w:uiPriority w:val="99"/>
    <w:rsid w:val="00873CB5"/>
    <w:rPr>
      <w:rFonts w:ascii="Verdana" w:hAnsi="Verdana"/>
      <w:szCs w:val="24"/>
    </w:rPr>
  </w:style>
  <w:style w:type="paragraph" w:styleId="Normaalweb">
    <w:name w:val="Normal (Web)"/>
    <w:basedOn w:val="Standaard"/>
    <w:uiPriority w:val="99"/>
    <w:unhideWhenUsed/>
    <w:rsid w:val="00873CB5"/>
    <w:pPr>
      <w:spacing w:before="100" w:beforeAutospacing="1"/>
    </w:pPr>
    <w:rPr>
      <w:rFonts w:ascii="Times New Roman" w:hAnsi="Times New Roman"/>
      <w:sz w:val="24"/>
    </w:rPr>
  </w:style>
  <w:style w:type="paragraph" w:customStyle="1" w:styleId="western">
    <w:name w:val="western"/>
    <w:basedOn w:val="Standaard"/>
    <w:rsid w:val="00873CB5"/>
    <w:pPr>
      <w:spacing w:before="100" w:beforeAutospacing="1"/>
    </w:pPr>
    <w:rPr>
      <w:rFonts w:ascii="DejaVu Sans" w:hAnsi="DejaVu Sans" w:cs="DejaVu Sans"/>
      <w:sz w:val="18"/>
      <w:szCs w:val="18"/>
    </w:rPr>
  </w:style>
  <w:style w:type="paragraph" w:styleId="Ballontekst">
    <w:name w:val="Balloon Text"/>
    <w:basedOn w:val="Standaard"/>
    <w:link w:val="BallontekstChar"/>
    <w:uiPriority w:val="99"/>
    <w:unhideWhenUsed/>
    <w:rsid w:val="00873CB5"/>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873CB5"/>
    <w:rPr>
      <w:rFonts w:ascii="Tahoma" w:eastAsiaTheme="minorEastAsia" w:hAnsi="Tahoma" w:cs="Tahoma"/>
      <w:sz w:val="16"/>
      <w:szCs w:val="16"/>
    </w:rPr>
  </w:style>
  <w:style w:type="paragraph" w:styleId="Lijstalinea">
    <w:name w:val="List Paragraph"/>
    <w:basedOn w:val="Standaard"/>
    <w:uiPriority w:val="34"/>
    <w:qFormat/>
    <w:rsid w:val="00873CB5"/>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Standaardalinea-lettertype"/>
    <w:uiPriority w:val="99"/>
    <w:unhideWhenUsed/>
    <w:rsid w:val="00873CB5"/>
    <w:rPr>
      <w:color w:val="0000FF"/>
      <w:u w:val="single"/>
    </w:rPr>
  </w:style>
  <w:style w:type="paragraph" w:customStyle="1" w:styleId="Default">
    <w:name w:val="Default"/>
    <w:rsid w:val="00873CB5"/>
    <w:pPr>
      <w:autoSpaceDE w:val="0"/>
      <w:autoSpaceDN w:val="0"/>
      <w:adjustRightInd w:val="0"/>
    </w:pPr>
    <w:rPr>
      <w:rFonts w:ascii="OBOLH I+ Univers" w:eastAsiaTheme="minorEastAsia" w:hAnsi="OBOLH I+ Univers" w:cs="OBOLH I+ Univers"/>
      <w:color w:val="000000"/>
      <w:sz w:val="24"/>
      <w:szCs w:val="24"/>
    </w:rPr>
  </w:style>
  <w:style w:type="paragraph" w:customStyle="1" w:styleId="al">
    <w:name w:val="al"/>
    <w:basedOn w:val="Standaard"/>
    <w:rsid w:val="00873CB5"/>
    <w:pPr>
      <w:spacing w:before="100" w:beforeAutospacing="1" w:after="100" w:afterAutospacing="1"/>
    </w:pPr>
    <w:rPr>
      <w:rFonts w:ascii="Times New Roman" w:hAnsi="Times New Roman"/>
      <w:sz w:val="24"/>
      <w:lang w:val="en-US"/>
    </w:rPr>
  </w:style>
  <w:style w:type="paragraph" w:customStyle="1" w:styleId="labeled">
    <w:name w:val="labeled"/>
    <w:basedOn w:val="Standaard"/>
    <w:rsid w:val="00873CB5"/>
    <w:pPr>
      <w:spacing w:before="100" w:beforeAutospacing="1" w:after="100" w:afterAutospacing="1"/>
    </w:pPr>
    <w:rPr>
      <w:rFonts w:ascii="Times New Roman" w:hAnsi="Times New Roman"/>
      <w:sz w:val="24"/>
      <w:lang w:val="en-US"/>
    </w:rPr>
  </w:style>
  <w:style w:type="character" w:customStyle="1" w:styleId="ol">
    <w:name w:val="ol"/>
    <w:basedOn w:val="Standaardalinea-lettertype"/>
    <w:rsid w:val="00873CB5"/>
  </w:style>
  <w:style w:type="character" w:styleId="Verwijzingopmerking">
    <w:name w:val="annotation reference"/>
    <w:basedOn w:val="Standaardalinea-lettertype"/>
    <w:uiPriority w:val="99"/>
    <w:unhideWhenUsed/>
    <w:rsid w:val="00873CB5"/>
    <w:rPr>
      <w:sz w:val="16"/>
      <w:szCs w:val="16"/>
    </w:rPr>
  </w:style>
  <w:style w:type="paragraph" w:styleId="Tekstopmerking">
    <w:name w:val="annotation text"/>
    <w:basedOn w:val="Standaard"/>
    <w:link w:val="TekstopmerkingChar"/>
    <w:uiPriority w:val="99"/>
    <w:unhideWhenUsed/>
    <w:rsid w:val="00873CB5"/>
    <w:pPr>
      <w:spacing w:after="200"/>
    </w:pPr>
    <w:rPr>
      <w:rFonts w:asciiTheme="minorHAnsi" w:eastAsiaTheme="minorEastAsia" w:hAnsiTheme="minorHAnsi" w:cstheme="minorBidi"/>
      <w:szCs w:val="20"/>
    </w:rPr>
  </w:style>
  <w:style w:type="character" w:customStyle="1" w:styleId="TekstopmerkingChar">
    <w:name w:val="Tekst opmerking Char"/>
    <w:basedOn w:val="Standaardalinea-lettertype"/>
    <w:link w:val="Tekstopmerking"/>
    <w:uiPriority w:val="99"/>
    <w:rsid w:val="00873CB5"/>
    <w:rPr>
      <w:rFonts w:asciiTheme="minorHAnsi" w:eastAsiaTheme="minorEastAsia" w:hAnsiTheme="minorHAnsi" w:cstheme="minorBidi"/>
    </w:rPr>
  </w:style>
  <w:style w:type="paragraph" w:styleId="Onderwerpvanopmerking">
    <w:name w:val="annotation subject"/>
    <w:basedOn w:val="Tekstopmerking"/>
    <w:next w:val="Tekstopmerking"/>
    <w:link w:val="OnderwerpvanopmerkingChar"/>
    <w:uiPriority w:val="99"/>
    <w:unhideWhenUsed/>
    <w:rsid w:val="00873CB5"/>
    <w:rPr>
      <w:rFonts w:eastAsiaTheme="minorHAnsi"/>
      <w:b/>
      <w:bCs/>
      <w:lang w:eastAsia="en-US"/>
    </w:rPr>
  </w:style>
  <w:style w:type="character" w:customStyle="1" w:styleId="OnderwerpvanopmerkingChar">
    <w:name w:val="Onderwerp van opmerking Char"/>
    <w:basedOn w:val="TekstopmerkingChar"/>
    <w:link w:val="Onderwerpvanopmerking"/>
    <w:uiPriority w:val="99"/>
    <w:rsid w:val="00873CB5"/>
    <w:rPr>
      <w:rFonts w:asciiTheme="minorHAnsi" w:eastAsiaTheme="minorHAnsi" w:hAnsiTheme="minorHAnsi" w:cstheme="minorBidi"/>
      <w:b/>
      <w:bCs/>
      <w:lang w:eastAsia="en-US"/>
    </w:rPr>
  </w:style>
  <w:style w:type="character" w:styleId="Nadruk">
    <w:name w:val="Emphasis"/>
    <w:basedOn w:val="Standaardalinea-lettertype"/>
    <w:uiPriority w:val="20"/>
    <w:qFormat/>
    <w:rsid w:val="00873CB5"/>
    <w:rPr>
      <w:i/>
      <w:iCs/>
    </w:rPr>
  </w:style>
  <w:style w:type="character" w:customStyle="1" w:styleId="highlight">
    <w:name w:val="highlight"/>
    <w:basedOn w:val="Standaardalinea-lettertype"/>
    <w:rsid w:val="00873CB5"/>
  </w:style>
  <w:style w:type="character" w:customStyle="1" w:styleId="lidnr">
    <w:name w:val="lidnr"/>
    <w:basedOn w:val="Standaardalinea-lettertype"/>
    <w:rsid w:val="00873CB5"/>
  </w:style>
  <w:style w:type="paragraph" w:styleId="Revisie">
    <w:name w:val="Revision"/>
    <w:hidden/>
    <w:uiPriority w:val="99"/>
    <w:semiHidden/>
    <w:rsid w:val="00873CB5"/>
    <w:rPr>
      <w:rFonts w:asciiTheme="minorHAnsi" w:eastAsiaTheme="minorEastAsia" w:hAnsiTheme="minorHAnsi" w:cstheme="minorBidi"/>
      <w:sz w:val="22"/>
      <w:szCs w:val="22"/>
    </w:rPr>
  </w:style>
  <w:style w:type="paragraph" w:styleId="Plattetekst3">
    <w:name w:val="Body Text 3"/>
    <w:basedOn w:val="Standaard"/>
    <w:link w:val="Plattetekst3Char"/>
    <w:uiPriority w:val="99"/>
    <w:unhideWhenUsed/>
    <w:rsid w:val="00873CB5"/>
    <w:pPr>
      <w:spacing w:after="120" w:line="276" w:lineRule="auto"/>
    </w:pPr>
    <w:rPr>
      <w:rFonts w:asciiTheme="minorHAnsi" w:eastAsiaTheme="minorHAnsi" w:hAnsiTheme="minorHAnsi" w:cstheme="minorBidi"/>
      <w:sz w:val="16"/>
      <w:szCs w:val="16"/>
      <w:lang w:eastAsia="en-US"/>
    </w:rPr>
  </w:style>
  <w:style w:type="character" w:customStyle="1" w:styleId="Plattetekst3Char">
    <w:name w:val="Platte tekst 3 Char"/>
    <w:basedOn w:val="Standaardalinea-lettertype"/>
    <w:link w:val="Plattetekst3"/>
    <w:uiPriority w:val="99"/>
    <w:rsid w:val="00873CB5"/>
    <w:rPr>
      <w:rFonts w:asciiTheme="minorHAnsi" w:eastAsiaTheme="minorHAnsi" w:hAnsiTheme="minorHAnsi" w:cstheme="minorBidi"/>
      <w:sz w:val="16"/>
      <w:szCs w:val="16"/>
      <w:lang w:eastAsia="en-US"/>
    </w:rPr>
  </w:style>
  <w:style w:type="character" w:customStyle="1" w:styleId="h1">
    <w:name w:val="h1"/>
    <w:basedOn w:val="Standaardalinea-lettertype"/>
    <w:rsid w:val="00873CB5"/>
  </w:style>
  <w:style w:type="character" w:customStyle="1" w:styleId="wknlkopnr">
    <w:name w:val="wknl_kopnr"/>
    <w:basedOn w:val="Standaardalinea-lettertype"/>
    <w:rsid w:val="00873CB5"/>
  </w:style>
  <w:style w:type="character" w:customStyle="1" w:styleId="wknltitel">
    <w:name w:val="wknl_titel"/>
    <w:basedOn w:val="Standaardalinea-lettertype"/>
    <w:rsid w:val="00873CB5"/>
  </w:style>
  <w:style w:type="character" w:customStyle="1" w:styleId="wknlgeenverwijzing">
    <w:name w:val="wknl_geenverwijzing"/>
    <w:basedOn w:val="Standaardalinea-lettertype"/>
    <w:rsid w:val="00873CB5"/>
  </w:style>
  <w:style w:type="paragraph" w:customStyle="1" w:styleId="H10">
    <w:name w:val="H1"/>
    <w:basedOn w:val="Standaard"/>
    <w:next w:val="Standaard"/>
    <w:uiPriority w:val="99"/>
    <w:rsid w:val="00873CB5"/>
    <w:pPr>
      <w:keepNext/>
      <w:autoSpaceDE w:val="0"/>
      <w:autoSpaceDN w:val="0"/>
      <w:adjustRightInd w:val="0"/>
      <w:spacing w:before="100" w:after="100"/>
      <w:outlineLvl w:val="1"/>
    </w:pPr>
    <w:rPr>
      <w:rFonts w:ascii="Times New Roman" w:eastAsiaTheme="minorEastAsia" w:hAnsi="Times New Roman"/>
      <w:b/>
      <w:bCs/>
      <w:kern w:val="36"/>
      <w:sz w:val="48"/>
      <w:szCs w:val="48"/>
    </w:rPr>
  </w:style>
  <w:style w:type="character" w:styleId="Zwaar">
    <w:name w:val="Strong"/>
    <w:basedOn w:val="Standaardalinea-lettertype"/>
    <w:uiPriority w:val="22"/>
    <w:qFormat/>
    <w:rsid w:val="00873CB5"/>
    <w:rPr>
      <w:b/>
      <w:bCs/>
    </w:rPr>
  </w:style>
  <w:style w:type="paragraph" w:customStyle="1" w:styleId="tussenkop1">
    <w:name w:val="tussenkop1"/>
    <w:basedOn w:val="Standaard"/>
    <w:rsid w:val="00873CB5"/>
    <w:pPr>
      <w:spacing w:before="240" w:after="240"/>
    </w:pPr>
    <w:rPr>
      <w:rFonts w:ascii="Times New Roman" w:hAnsi="Times New Roman"/>
      <w:sz w:val="24"/>
      <w:lang w:val="en-US" w:eastAsia="en-US"/>
    </w:rPr>
  </w:style>
  <w:style w:type="paragraph" w:styleId="Geenafstand">
    <w:name w:val="No Spacing"/>
    <w:uiPriority w:val="1"/>
    <w:qFormat/>
    <w:rsid w:val="00873CB5"/>
    <w:rPr>
      <w:rFonts w:asciiTheme="minorHAnsi" w:eastAsiaTheme="minorEastAsia" w:hAnsiTheme="minorHAnsi" w:cstheme="minorBidi"/>
      <w:sz w:val="22"/>
      <w:szCs w:val="22"/>
    </w:rPr>
  </w:style>
  <w:style w:type="character" w:customStyle="1" w:styleId="VoetnoottekstChar">
    <w:name w:val="Voetnoottekst Char"/>
    <w:basedOn w:val="Standaardalinea-lettertype"/>
    <w:link w:val="Voetnoottekst"/>
    <w:uiPriority w:val="99"/>
    <w:rsid w:val="00873CB5"/>
    <w:rPr>
      <w:rFonts w:ascii="Verdana" w:hAnsi="Verdana"/>
      <w:szCs w:val="24"/>
    </w:rPr>
  </w:style>
  <w:style w:type="character" w:styleId="Voetnootmarkering">
    <w:name w:val="footnote reference"/>
    <w:basedOn w:val="Standaardalinea-lettertype"/>
    <w:uiPriority w:val="99"/>
    <w:unhideWhenUsed/>
    <w:rsid w:val="00873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etten.overheid.nl/BWBR0002406/geldigheidsdatum_23-05-2014" TargetMode="External"/><Relationship Id="rId4" Type="http://schemas.microsoft.com/office/2007/relationships/stylesWithEffects" Target="stylesWithEffects.xml"/><Relationship Id="rId9" Type="http://schemas.openxmlformats.org/officeDocument/2006/relationships/hyperlink" Target="http://wetten.overheid.nl/BWBR0020495/geldigheidsdatum_23-04-201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E29902D1F28B4980CC59612C13BC40" ma:contentTypeVersion="0" ma:contentTypeDescription="Een nieuw document maken." ma:contentTypeScope="" ma:versionID="aed5abb198672a4ef960187e862f67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7F656-18D6-4C9F-89C0-28ACD71801B3}"/>
</file>

<file path=customXml/itemProps2.xml><?xml version="1.0" encoding="utf-8"?>
<ds:datastoreItem xmlns:ds="http://schemas.openxmlformats.org/officeDocument/2006/customXml" ds:itemID="{C8264163-0273-4733-B713-3C8587A662F0}"/>
</file>

<file path=customXml/itemProps3.xml><?xml version="1.0" encoding="utf-8"?>
<ds:datastoreItem xmlns:ds="http://schemas.openxmlformats.org/officeDocument/2006/customXml" ds:itemID="{F3392C63-A68D-4A9B-8B5C-4E3B63E9D7DE}"/>
</file>

<file path=customXml/itemProps4.xml><?xml version="1.0" encoding="utf-8"?>
<ds:datastoreItem xmlns:ds="http://schemas.openxmlformats.org/officeDocument/2006/customXml" ds:itemID="{8E1B1DE2-B63C-4703-8033-F9FE317F2F7F}"/>
</file>

<file path=docProps/app.xml><?xml version="1.0" encoding="utf-8"?>
<Properties xmlns="http://schemas.openxmlformats.org/officeDocument/2006/extended-properties" xmlns:vt="http://schemas.openxmlformats.org/officeDocument/2006/docPropsVTypes">
  <Template>wet</Template>
  <TotalTime>0</TotalTime>
  <Pages>14</Pages>
  <Words>4855</Words>
  <Characters>26706</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31499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Bas Houtman</dc:creator>
  <cp:lastModifiedBy>Bas Houtman</cp:lastModifiedBy>
  <cp:revision>2</cp:revision>
  <cp:lastPrinted>2009-12-07T14:10:00Z</cp:lastPrinted>
  <dcterms:created xsi:type="dcterms:W3CDTF">2014-12-11T15:03:00Z</dcterms:created>
  <dcterms:modified xsi:type="dcterms:W3CDTF">2014-12-11T15:03:00Z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0x010100EDE29902D1F28B4980CC59612C13BC40</vt:lpwstr>
  </property>
</Properties>
</file>