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7621CF" w:rsidRPr="002168F4" w14:paraId="3E45D072" w14:textId="77777777" w:rsidTr="002A0ADA">
        <w:trPr>
          <w:cantSplit/>
        </w:trPr>
        <w:tc>
          <w:tcPr>
            <w:tcW w:w="9142" w:type="dxa"/>
            <w:gridSpan w:val="2"/>
            <w:tcBorders>
              <w:top w:val="nil"/>
              <w:left w:val="nil"/>
              <w:bottom w:val="nil"/>
              <w:right w:val="nil"/>
            </w:tcBorders>
          </w:tcPr>
          <w:p w14:paraId="10198667" w14:textId="77777777" w:rsidR="007621CF" w:rsidRPr="002168F4" w:rsidRDefault="007621CF" w:rsidP="002A0ADA">
            <w:pPr>
              <w:pStyle w:val="Amendement"/>
              <w:jc w:val="right"/>
              <w:rPr>
                <w:rFonts w:ascii="Times New Roman" w:hAnsi="Times New Roman" w:cs="Times New Roman"/>
              </w:rPr>
            </w:pPr>
            <w:bookmarkStart w:id="0" w:name="_GoBack"/>
            <w:bookmarkEnd w:id="0"/>
          </w:p>
        </w:tc>
      </w:tr>
      <w:tr w:rsidR="007621CF" w:rsidRPr="002168F4" w14:paraId="6DB256DB"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175A73A4" w14:textId="77777777" w:rsidR="007621CF" w:rsidRPr="002168F4" w:rsidRDefault="007621CF" w:rsidP="002A0ADA">
            <w:pPr>
              <w:pStyle w:val="Amendement"/>
              <w:rPr>
                <w:rFonts w:ascii="Times New Roman" w:hAnsi="Times New Roman" w:cs="Times New Roman"/>
              </w:rPr>
            </w:pPr>
          </w:p>
        </w:tc>
        <w:tc>
          <w:tcPr>
            <w:tcW w:w="6590" w:type="dxa"/>
            <w:tcBorders>
              <w:top w:val="nil"/>
              <w:left w:val="nil"/>
              <w:bottom w:val="nil"/>
              <w:right w:val="nil"/>
            </w:tcBorders>
          </w:tcPr>
          <w:p w14:paraId="04132656" w14:textId="77777777" w:rsidR="007621CF" w:rsidRPr="002168F4" w:rsidRDefault="007621CF" w:rsidP="002A0ADA">
            <w:pPr>
              <w:tabs>
                <w:tab w:val="left" w:pos="-1440"/>
                <w:tab w:val="left" w:pos="-720"/>
              </w:tabs>
              <w:suppressAutoHyphens/>
              <w:rPr>
                <w:rFonts w:ascii="Times New Roman" w:hAnsi="Times New Roman"/>
                <w:b/>
                <w:bCs/>
              </w:rPr>
            </w:pPr>
          </w:p>
        </w:tc>
      </w:tr>
      <w:tr w:rsidR="007621CF" w:rsidRPr="002168F4" w14:paraId="1ADDDDA1"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6DBAF070" w14:textId="7EBC5006" w:rsidR="007621CF" w:rsidRPr="002A727C" w:rsidRDefault="00D0310E" w:rsidP="00D0310E">
            <w:pPr>
              <w:rPr>
                <w:rFonts w:ascii="Times New Roman" w:hAnsi="Times New Roman"/>
                <w:b/>
                <w:sz w:val="24"/>
              </w:rPr>
            </w:pPr>
            <w:r>
              <w:rPr>
                <w:rFonts w:ascii="Times New Roman" w:hAnsi="Times New Roman"/>
                <w:b/>
                <w:sz w:val="24"/>
              </w:rPr>
              <w:t>34 231</w:t>
            </w:r>
          </w:p>
        </w:tc>
        <w:tc>
          <w:tcPr>
            <w:tcW w:w="6590" w:type="dxa"/>
            <w:tcBorders>
              <w:top w:val="nil"/>
              <w:left w:val="nil"/>
              <w:bottom w:val="nil"/>
              <w:right w:val="nil"/>
            </w:tcBorders>
          </w:tcPr>
          <w:p w14:paraId="37A6F3A5" w14:textId="77777777" w:rsidR="007621CF" w:rsidRPr="002A727C" w:rsidRDefault="007621CF" w:rsidP="00C6477D">
            <w:pPr>
              <w:rPr>
                <w:rFonts w:ascii="Times New Roman" w:hAnsi="Times New Roman"/>
                <w:b/>
                <w:sz w:val="24"/>
              </w:rPr>
            </w:pPr>
            <w:r>
              <w:rPr>
                <w:rFonts w:ascii="Times New Roman" w:hAnsi="Times New Roman"/>
                <w:b/>
                <w:sz w:val="24"/>
              </w:rPr>
              <w:t xml:space="preserve">Voorstel van wet van de leden Van </w:t>
            </w:r>
            <w:r w:rsidR="00C6477D">
              <w:rPr>
                <w:rFonts w:ascii="Times New Roman" w:hAnsi="Times New Roman"/>
                <w:b/>
                <w:sz w:val="24"/>
              </w:rPr>
              <w:t>Oosten</w:t>
            </w:r>
            <w:r>
              <w:rPr>
                <w:rFonts w:ascii="Times New Roman" w:hAnsi="Times New Roman"/>
                <w:b/>
                <w:sz w:val="24"/>
              </w:rPr>
              <w:t xml:space="preserve">, Recourt en </w:t>
            </w:r>
            <w:proofErr w:type="spellStart"/>
            <w:r>
              <w:rPr>
                <w:rFonts w:ascii="Times New Roman" w:hAnsi="Times New Roman"/>
                <w:b/>
                <w:sz w:val="24"/>
              </w:rPr>
              <w:t>Berndsen</w:t>
            </w:r>
            <w:proofErr w:type="spellEnd"/>
            <w:r>
              <w:rPr>
                <w:rFonts w:ascii="Times New Roman" w:hAnsi="Times New Roman"/>
                <w:b/>
                <w:sz w:val="24"/>
              </w:rPr>
              <w:t>-Jansen tot wijziging van Boek 1 van het Burgerlijk Wetboek en van enige andere wetten in verband met de herziening van het stelsel van partneralimentatie (Wet herziening partneralimentatie)</w:t>
            </w:r>
          </w:p>
        </w:tc>
      </w:tr>
      <w:tr w:rsidR="007621CF" w:rsidRPr="002168F4" w14:paraId="5F9AA936"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4C8C376A" w14:textId="77777777" w:rsidR="007621CF" w:rsidRPr="002168F4" w:rsidRDefault="007621CF" w:rsidP="002A0ADA">
            <w:pPr>
              <w:pStyle w:val="Amendement"/>
              <w:rPr>
                <w:rFonts w:ascii="Times New Roman" w:hAnsi="Times New Roman" w:cs="Times New Roman"/>
              </w:rPr>
            </w:pPr>
          </w:p>
        </w:tc>
        <w:tc>
          <w:tcPr>
            <w:tcW w:w="6590" w:type="dxa"/>
            <w:tcBorders>
              <w:top w:val="nil"/>
              <w:left w:val="nil"/>
              <w:bottom w:val="nil"/>
              <w:right w:val="nil"/>
            </w:tcBorders>
          </w:tcPr>
          <w:p w14:paraId="3A36B3C0" w14:textId="77777777" w:rsidR="007621CF" w:rsidRPr="002168F4" w:rsidRDefault="007621CF" w:rsidP="002A0ADA">
            <w:pPr>
              <w:pStyle w:val="Amendement"/>
              <w:rPr>
                <w:rFonts w:ascii="Times New Roman" w:hAnsi="Times New Roman" w:cs="Times New Roman"/>
              </w:rPr>
            </w:pPr>
          </w:p>
        </w:tc>
      </w:tr>
      <w:tr w:rsidR="007621CF" w:rsidRPr="002168F4" w14:paraId="5C3C6BA5"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4B5A5C00" w14:textId="77777777" w:rsidR="007621CF" w:rsidRPr="002168F4" w:rsidRDefault="007621CF" w:rsidP="002A0ADA">
            <w:pPr>
              <w:pStyle w:val="Amendement"/>
              <w:rPr>
                <w:rFonts w:ascii="Times New Roman" w:hAnsi="Times New Roman" w:cs="Times New Roman"/>
              </w:rPr>
            </w:pPr>
          </w:p>
        </w:tc>
        <w:tc>
          <w:tcPr>
            <w:tcW w:w="6590" w:type="dxa"/>
            <w:tcBorders>
              <w:top w:val="nil"/>
              <w:left w:val="nil"/>
              <w:bottom w:val="nil"/>
              <w:right w:val="nil"/>
            </w:tcBorders>
          </w:tcPr>
          <w:p w14:paraId="64884E9B" w14:textId="77777777" w:rsidR="007621CF" w:rsidRPr="002168F4" w:rsidRDefault="007621CF" w:rsidP="002A0ADA">
            <w:pPr>
              <w:pStyle w:val="Amendement"/>
              <w:rPr>
                <w:rFonts w:ascii="Times New Roman" w:hAnsi="Times New Roman" w:cs="Times New Roman"/>
              </w:rPr>
            </w:pPr>
          </w:p>
        </w:tc>
      </w:tr>
      <w:tr w:rsidR="007621CF" w:rsidRPr="002168F4" w14:paraId="5D914265"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14FA82E5" w14:textId="77777777" w:rsidR="007621CF" w:rsidRPr="002168F4" w:rsidRDefault="007621CF" w:rsidP="002A0AD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14:paraId="697C3885" w14:textId="77777777" w:rsidR="007621CF" w:rsidRPr="002168F4" w:rsidRDefault="007621CF" w:rsidP="002A0ADA">
            <w:pPr>
              <w:pStyle w:val="Amendement"/>
              <w:rPr>
                <w:rFonts w:ascii="Times New Roman" w:hAnsi="Times New Roman" w:cs="Times New Roman"/>
              </w:rPr>
            </w:pPr>
            <w:r w:rsidRPr="002168F4">
              <w:rPr>
                <w:rFonts w:ascii="Times New Roman" w:hAnsi="Times New Roman" w:cs="Times New Roman"/>
              </w:rPr>
              <w:t>VOORSTEL VAN WET</w:t>
            </w:r>
          </w:p>
        </w:tc>
      </w:tr>
      <w:tr w:rsidR="007621CF" w:rsidRPr="002168F4" w14:paraId="4F55490C" w14:textId="77777777" w:rsidTr="002A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28AD151A" w14:textId="77777777" w:rsidR="007621CF" w:rsidRPr="002168F4" w:rsidRDefault="007621CF" w:rsidP="002A0ADA">
            <w:pPr>
              <w:pStyle w:val="Amendement"/>
              <w:rPr>
                <w:rFonts w:ascii="Times New Roman" w:hAnsi="Times New Roman" w:cs="Times New Roman"/>
              </w:rPr>
            </w:pPr>
          </w:p>
        </w:tc>
        <w:tc>
          <w:tcPr>
            <w:tcW w:w="6590" w:type="dxa"/>
            <w:tcBorders>
              <w:top w:val="nil"/>
              <w:left w:val="nil"/>
              <w:bottom w:val="nil"/>
              <w:right w:val="nil"/>
            </w:tcBorders>
          </w:tcPr>
          <w:p w14:paraId="130F5C51" w14:textId="77777777" w:rsidR="007621CF" w:rsidRPr="002168F4" w:rsidRDefault="007621CF" w:rsidP="002A0ADA">
            <w:pPr>
              <w:pStyle w:val="Amendement"/>
              <w:rPr>
                <w:rFonts w:ascii="Times New Roman" w:hAnsi="Times New Roman" w:cs="Times New Roman"/>
              </w:rPr>
            </w:pPr>
          </w:p>
        </w:tc>
      </w:tr>
    </w:tbl>
    <w:p w14:paraId="15E01EFD" w14:textId="77777777" w:rsidR="007621CF" w:rsidRDefault="007621CF" w:rsidP="007621CF">
      <w:pPr>
        <w:tabs>
          <w:tab w:val="left" w:pos="284"/>
          <w:tab w:val="left" w:pos="567"/>
          <w:tab w:val="left" w:pos="851"/>
        </w:tabs>
        <w:ind w:right="1848"/>
        <w:rPr>
          <w:rFonts w:ascii="Times New Roman" w:hAnsi="Times New Roman"/>
          <w:sz w:val="24"/>
          <w:szCs w:val="20"/>
        </w:rPr>
      </w:pPr>
    </w:p>
    <w:p w14:paraId="52118A47" w14:textId="77777777" w:rsidR="007621CF" w:rsidRPr="00BC75E4" w:rsidRDefault="007621CF" w:rsidP="00762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Wij Willem Alexander, bij de gratie Gods, Koning der Nederlanden, Prins van Oranje-Nassau, enz. enz. enz. </w:t>
      </w:r>
    </w:p>
    <w:p w14:paraId="05F2B2BE" w14:textId="77777777" w:rsidR="007621CF" w:rsidRPr="00BC75E4" w:rsidRDefault="007621CF" w:rsidP="007621CF">
      <w:pPr>
        <w:tabs>
          <w:tab w:val="left" w:pos="284"/>
          <w:tab w:val="left" w:pos="567"/>
          <w:tab w:val="left" w:pos="851"/>
        </w:tabs>
        <w:ind w:right="-2"/>
        <w:rPr>
          <w:rFonts w:ascii="Times New Roman" w:hAnsi="Times New Roman"/>
          <w:sz w:val="24"/>
          <w:szCs w:val="20"/>
        </w:rPr>
      </w:pPr>
      <w:r w:rsidRPr="00BC75E4">
        <w:rPr>
          <w:rFonts w:ascii="Times New Roman" w:hAnsi="Times New Roman"/>
          <w:sz w:val="24"/>
          <w:szCs w:val="20"/>
        </w:rPr>
        <w:t xml:space="preserve"> </w:t>
      </w:r>
    </w:p>
    <w:p w14:paraId="4ABFDA8C" w14:textId="77777777" w:rsidR="007621CF" w:rsidRPr="00BC75E4" w:rsidRDefault="007621CF" w:rsidP="00762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Allen, die deze zullen zien of horen lezen, saluut! doen te weten:</w:t>
      </w:r>
    </w:p>
    <w:p w14:paraId="3D2FF730" w14:textId="5364A2D9" w:rsidR="007621CF" w:rsidRPr="00BC75E4" w:rsidRDefault="007621CF" w:rsidP="00762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Alzo Wij in overweging genomen hebben, dat het wenselijk is het stelsel van partneralimentatie te herzien en dat daarvoor het Burgerlijk Wetboek en enige andere wetten wijziging behoeven</w:t>
      </w:r>
      <w:r w:rsidR="00F70230">
        <w:rPr>
          <w:rFonts w:ascii="Times New Roman" w:hAnsi="Times New Roman"/>
          <w:sz w:val="24"/>
          <w:szCs w:val="20"/>
        </w:rPr>
        <w:t>;</w:t>
      </w:r>
    </w:p>
    <w:p w14:paraId="742ACD77" w14:textId="77777777" w:rsidR="007621CF" w:rsidRPr="00BC75E4" w:rsidRDefault="007621CF" w:rsidP="00762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14:paraId="2919570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C2D5B46" w14:textId="77777777" w:rsidR="007621CF" w:rsidRPr="00BC75E4" w:rsidRDefault="007621CF" w:rsidP="007621CF">
      <w:pPr>
        <w:tabs>
          <w:tab w:val="left" w:pos="284"/>
          <w:tab w:val="left" w:pos="567"/>
          <w:tab w:val="left" w:pos="851"/>
        </w:tabs>
        <w:ind w:right="281"/>
        <w:rPr>
          <w:rFonts w:ascii="Times New Roman" w:hAnsi="Times New Roman"/>
          <w:b/>
          <w:sz w:val="24"/>
          <w:szCs w:val="20"/>
        </w:rPr>
      </w:pPr>
      <w:r w:rsidRPr="00BC75E4">
        <w:rPr>
          <w:rFonts w:ascii="Times New Roman" w:hAnsi="Times New Roman"/>
          <w:b/>
          <w:sz w:val="24"/>
          <w:szCs w:val="20"/>
        </w:rPr>
        <w:t xml:space="preserve">Artikel I </w:t>
      </w:r>
    </w:p>
    <w:p w14:paraId="0313663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A4456DF"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Boek 1 van het Burgerlijk Wetboek wordt als volgt gewijzigd:</w:t>
      </w:r>
    </w:p>
    <w:p w14:paraId="4AC56029"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106E9C0"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A</w:t>
      </w:r>
    </w:p>
    <w:p w14:paraId="514230F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35D086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In artikel 80d, </w:t>
      </w:r>
      <w:r>
        <w:rPr>
          <w:rFonts w:ascii="Times New Roman" w:hAnsi="Times New Roman"/>
          <w:sz w:val="24"/>
          <w:szCs w:val="20"/>
        </w:rPr>
        <w:t>twe</w:t>
      </w:r>
      <w:r w:rsidRPr="00BC75E4">
        <w:rPr>
          <w:rFonts w:ascii="Times New Roman" w:hAnsi="Times New Roman"/>
          <w:sz w:val="24"/>
          <w:szCs w:val="20"/>
        </w:rPr>
        <w:t xml:space="preserve">ede lid, wordt de zinsnede “155, 157, vierde en zesde lid, 158, 159, eerste en derde lid, 159a, 160 en 164” vervangen door: 155, 157, eerste tot en met vierde lid, 158, 159a en 164”. </w:t>
      </w:r>
    </w:p>
    <w:p w14:paraId="53188314"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E69757F"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B</w:t>
      </w:r>
    </w:p>
    <w:p w14:paraId="5ECD842B"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D54495B" w14:textId="56C8409D"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80e, eerste lid, wordt de zinsnede “157 tot en met 160” vervangen door: 156</w:t>
      </w:r>
      <w:r w:rsidR="00F70230">
        <w:rPr>
          <w:rFonts w:ascii="Times New Roman" w:hAnsi="Times New Roman"/>
          <w:sz w:val="24"/>
          <w:szCs w:val="20"/>
        </w:rPr>
        <w:t>,</w:t>
      </w:r>
      <w:r w:rsidRPr="00BC75E4">
        <w:rPr>
          <w:rFonts w:ascii="Times New Roman" w:hAnsi="Times New Roman"/>
          <w:sz w:val="24"/>
          <w:szCs w:val="20"/>
        </w:rPr>
        <w:t xml:space="preserve"> 158.</w:t>
      </w:r>
    </w:p>
    <w:p w14:paraId="758ED277"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32D181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C</w:t>
      </w:r>
    </w:p>
    <w:p w14:paraId="740203BE"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C56849E" w14:textId="648B5193"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Artikel 156 komt te luiden: </w:t>
      </w:r>
    </w:p>
    <w:p w14:paraId="6E2A5DD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A5FD787" w14:textId="77777777" w:rsidR="007621CF" w:rsidRPr="00BC75E4" w:rsidRDefault="007621CF" w:rsidP="007621CF">
      <w:pPr>
        <w:tabs>
          <w:tab w:val="left" w:pos="284"/>
          <w:tab w:val="left" w:pos="567"/>
          <w:tab w:val="left" w:pos="851"/>
        </w:tabs>
        <w:ind w:right="281"/>
        <w:rPr>
          <w:rFonts w:ascii="Times New Roman" w:hAnsi="Times New Roman"/>
          <w:b/>
          <w:sz w:val="24"/>
          <w:szCs w:val="20"/>
        </w:rPr>
      </w:pPr>
      <w:r w:rsidRPr="00BC75E4">
        <w:rPr>
          <w:rFonts w:ascii="Times New Roman" w:hAnsi="Times New Roman"/>
          <w:b/>
          <w:sz w:val="24"/>
          <w:szCs w:val="20"/>
        </w:rPr>
        <w:t>Artikel 156</w:t>
      </w:r>
    </w:p>
    <w:p w14:paraId="79DC33C6"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FBB3C0D"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 Een echtgenoot heeft in geval van echtscheiding recht op een uitkering tot levensonderhoud ten laste van de andere echtgenoot indien:</w:t>
      </w:r>
    </w:p>
    <w:p w14:paraId="1CFB81C9"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 het inkomen, bedoeld in artikel 400a, eerste lid, van de eerstgenoemde echtgenoot op het tijdstip van indiening van het verzoek tot echtscheiding lager is dan de verdiencapaciteit van die echtgenoot op het tijdstip van het aangaan van het huwelijk, </w:t>
      </w:r>
      <w:r w:rsidRPr="00BC75E4">
        <w:rPr>
          <w:rFonts w:ascii="Times New Roman" w:hAnsi="Times New Roman"/>
          <w:sz w:val="24"/>
          <w:szCs w:val="20"/>
        </w:rPr>
        <w:lastRenderedPageBreak/>
        <w:t>gebaseerd op de arbeidsduur op grond waarvan dit inkomen is vastgesteld, en het huwelijk op het tijdstip van indiening van het verzoek tot echtscheiding ten minste drie jaren heeft geduurd;</w:t>
      </w:r>
    </w:p>
    <w:p w14:paraId="77AEC54C" w14:textId="4A799465"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b. het inkomen, bedoeld in artikel 400a, eerste lid, van de eerstgenoemde echtgenoot op het tijdstip van indiening van het verzoek tot echtscheiding lager is dan de verdiencapaciteit van die echtgenoot op het tijdstip van het aangaan van het huwelijk, gebaseerd op een arbeidsduur van veertig uren per week en deze echtgenoot na de echtscheiding bijdraagt in de kosten </w:t>
      </w:r>
      <w:r w:rsidR="007E066A">
        <w:rPr>
          <w:rFonts w:ascii="Times New Roman" w:hAnsi="Times New Roman"/>
          <w:sz w:val="24"/>
          <w:szCs w:val="20"/>
        </w:rPr>
        <w:t xml:space="preserve">van </w:t>
      </w:r>
      <w:r w:rsidRPr="00BC75E4">
        <w:rPr>
          <w:rFonts w:ascii="Times New Roman" w:hAnsi="Times New Roman"/>
          <w:sz w:val="24"/>
          <w:szCs w:val="20"/>
        </w:rPr>
        <w:t xml:space="preserve">verzorging en opvoeding </w:t>
      </w:r>
      <w:r w:rsidR="007E066A">
        <w:rPr>
          <w:rFonts w:ascii="Times New Roman" w:hAnsi="Times New Roman"/>
          <w:sz w:val="24"/>
          <w:szCs w:val="20"/>
        </w:rPr>
        <w:t>va</w:t>
      </w:r>
      <w:r w:rsidRPr="00BC75E4">
        <w:rPr>
          <w:rFonts w:ascii="Times New Roman" w:hAnsi="Times New Roman"/>
          <w:sz w:val="24"/>
          <w:szCs w:val="20"/>
        </w:rPr>
        <w:t>n hun kinderen, die op het eerstgenoemde tijdstip de leeftijd van twaalf jaren niet hebben bereikt.</w:t>
      </w:r>
    </w:p>
    <w:p w14:paraId="06D3E72E"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2. De verdiencapaciteit, bedoeld in het eerste lid, wordt bepaald op basis van bij algemene maatregel van bestuur vast te stellen regels. De verdiencapaciteit kan verschillen naar gelang de voor het huwelijk al dan niet afgeronde opleiding en het aantal daarop volgende arbeidsjaren voorafgaand aan het huwelijk. </w:t>
      </w:r>
    </w:p>
    <w:p w14:paraId="0A5878DA" w14:textId="185BE055"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3. In afwijking van artikel 400a, achtste lid, onder a, worden het basiskinderbijslagbedrag op grond van de Algemene Kinderbijslagwet en de aanspraak op grond van de Wet op het </w:t>
      </w:r>
      <w:proofErr w:type="spellStart"/>
      <w:r w:rsidRPr="00BC75E4">
        <w:rPr>
          <w:rFonts w:ascii="Times New Roman" w:hAnsi="Times New Roman"/>
          <w:sz w:val="24"/>
          <w:szCs w:val="20"/>
        </w:rPr>
        <w:t>kindgebonden</w:t>
      </w:r>
      <w:proofErr w:type="spellEnd"/>
      <w:r>
        <w:rPr>
          <w:rFonts w:ascii="Times New Roman" w:hAnsi="Times New Roman"/>
          <w:sz w:val="24"/>
          <w:szCs w:val="20"/>
        </w:rPr>
        <w:t xml:space="preserve"> </w:t>
      </w:r>
      <w:r w:rsidRPr="00BC75E4">
        <w:rPr>
          <w:rFonts w:ascii="Times New Roman" w:hAnsi="Times New Roman"/>
          <w:sz w:val="24"/>
          <w:szCs w:val="20"/>
        </w:rPr>
        <w:t xml:space="preserve">budget niet </w:t>
      </w:r>
      <w:r w:rsidR="007E066A">
        <w:rPr>
          <w:rFonts w:ascii="Times New Roman" w:hAnsi="Times New Roman"/>
          <w:sz w:val="24"/>
          <w:szCs w:val="20"/>
        </w:rPr>
        <w:t xml:space="preserve">gerekend </w:t>
      </w:r>
      <w:r w:rsidRPr="00BC75E4">
        <w:rPr>
          <w:rFonts w:ascii="Times New Roman" w:hAnsi="Times New Roman"/>
          <w:sz w:val="24"/>
          <w:szCs w:val="20"/>
        </w:rPr>
        <w:t>tot het inkomen</w:t>
      </w:r>
      <w:r>
        <w:rPr>
          <w:rFonts w:ascii="Times New Roman" w:hAnsi="Times New Roman"/>
          <w:sz w:val="24"/>
          <w:szCs w:val="20"/>
        </w:rPr>
        <w:t>,</w:t>
      </w:r>
      <w:r w:rsidRPr="00BC75E4">
        <w:rPr>
          <w:rFonts w:ascii="Times New Roman" w:hAnsi="Times New Roman"/>
          <w:sz w:val="24"/>
          <w:szCs w:val="20"/>
        </w:rPr>
        <w:t xml:space="preserve"> bedoeld in het eerste lid.</w:t>
      </w:r>
    </w:p>
    <w:p w14:paraId="7F20EBF4"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D08E8A7" w14:textId="77155660"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D</w:t>
      </w:r>
    </w:p>
    <w:p w14:paraId="49D20FA1" w14:textId="089F959E" w:rsidR="007621CF" w:rsidRPr="00BC75E4" w:rsidRDefault="007621CF" w:rsidP="007621CF">
      <w:pPr>
        <w:tabs>
          <w:tab w:val="left" w:pos="284"/>
          <w:tab w:val="left" w:pos="567"/>
          <w:tab w:val="left" w:pos="851"/>
        </w:tabs>
        <w:ind w:right="281"/>
        <w:rPr>
          <w:rFonts w:ascii="Times New Roman" w:hAnsi="Times New Roman"/>
          <w:sz w:val="24"/>
          <w:szCs w:val="20"/>
        </w:rPr>
      </w:pPr>
    </w:p>
    <w:p w14:paraId="1AAE7FD6" w14:textId="5E5090E5"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Na artikel 156 worden twee nieuwe artikelen ingevoegd, luidende:</w:t>
      </w:r>
    </w:p>
    <w:p w14:paraId="336B013F"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B1B92D3" w14:textId="77777777" w:rsidR="007621CF" w:rsidRPr="00BC75E4" w:rsidRDefault="007621CF" w:rsidP="007621CF">
      <w:pPr>
        <w:tabs>
          <w:tab w:val="left" w:pos="284"/>
          <w:tab w:val="left" w:pos="567"/>
          <w:tab w:val="left" w:pos="851"/>
        </w:tabs>
        <w:ind w:right="281"/>
        <w:rPr>
          <w:rFonts w:ascii="Times New Roman" w:hAnsi="Times New Roman"/>
          <w:b/>
          <w:sz w:val="24"/>
          <w:szCs w:val="20"/>
        </w:rPr>
      </w:pPr>
      <w:r w:rsidRPr="00BC75E4">
        <w:rPr>
          <w:rFonts w:ascii="Times New Roman" w:hAnsi="Times New Roman"/>
          <w:b/>
          <w:sz w:val="24"/>
          <w:szCs w:val="20"/>
        </w:rPr>
        <w:t>Artikel 156a</w:t>
      </w:r>
    </w:p>
    <w:p w14:paraId="5BDC6053" w14:textId="77777777" w:rsidR="007621CF" w:rsidRDefault="007621CF" w:rsidP="007621CF">
      <w:pPr>
        <w:tabs>
          <w:tab w:val="left" w:pos="284"/>
          <w:tab w:val="left" w:pos="567"/>
          <w:tab w:val="left" w:pos="851"/>
        </w:tabs>
        <w:ind w:right="281"/>
        <w:rPr>
          <w:rFonts w:ascii="Times New Roman" w:hAnsi="Times New Roman"/>
          <w:sz w:val="24"/>
          <w:szCs w:val="20"/>
        </w:rPr>
      </w:pPr>
    </w:p>
    <w:p w14:paraId="3068286B"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w:t>
      </w:r>
      <w:r>
        <w:rPr>
          <w:rFonts w:ascii="Times New Roman" w:hAnsi="Times New Roman"/>
          <w:sz w:val="24"/>
          <w:szCs w:val="20"/>
        </w:rPr>
        <w:t xml:space="preserve"> </w:t>
      </w:r>
      <w:r w:rsidRPr="00BC75E4">
        <w:rPr>
          <w:rFonts w:ascii="Times New Roman" w:hAnsi="Times New Roman"/>
          <w:sz w:val="24"/>
          <w:szCs w:val="20"/>
        </w:rPr>
        <w:t xml:space="preserve">Bij algemene maatregel van bestuur worden regels gesteld met betrekking tot de </w:t>
      </w:r>
    </w:p>
    <w:p w14:paraId="26E369AA"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berekening van de hoogte van de uitkering tot levensonderhoud, bedoeld in artikel 156, eerste lid. De hoogte van de uitkering kan verschillen naar gelang het inkomen van de echtgenoten, bedoeld in artikel 400a, en het door ieder van hen te dragen deel in de kosten van verzorging en opvoeding van hun minderjarige kinderen en van levensonderhoud en studie van hun meerderjarige kinderen, die de leeftijd van eenentwintig jaren niet hebben bereikt.</w:t>
      </w:r>
    </w:p>
    <w:p w14:paraId="7D595B99"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2. De draagkracht, bedoeld in artikel 397, wordt bepaald aan de hand van het inkomen van ieder van de echtgenoten, bedoeld in artikel 400a, ten tijde van het indienen van het verzoek tot vaststelling of tot wijziging van een uitkering tot levensonderhoud. </w:t>
      </w:r>
    </w:p>
    <w:p w14:paraId="681BE94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1D21E65"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156b</w:t>
      </w:r>
    </w:p>
    <w:p w14:paraId="44E4BFFD" w14:textId="77777777" w:rsidR="007621CF" w:rsidRDefault="007621CF" w:rsidP="007621CF">
      <w:pPr>
        <w:tabs>
          <w:tab w:val="left" w:pos="284"/>
          <w:tab w:val="left" w:pos="567"/>
          <w:tab w:val="left" w:pos="851"/>
        </w:tabs>
        <w:ind w:right="281"/>
        <w:rPr>
          <w:rFonts w:ascii="Times New Roman" w:hAnsi="Times New Roman"/>
          <w:sz w:val="24"/>
          <w:szCs w:val="20"/>
        </w:rPr>
      </w:pPr>
    </w:p>
    <w:p w14:paraId="16A628B3" w14:textId="17B9EC75"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1. Op verzoek van de echtgenoot die op grond van artikel 156 recht heeft op een uitkering tot levensonderhoud, stelt de rechter bij de echtscheidingsbeschikking of bij latere uitspraak de uitkering vast met inachtneming van het bij of krachtens artikel 156a bepaalde. </w:t>
      </w:r>
    </w:p>
    <w:p w14:paraId="7F74220E"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2. De rechter kan op verzoek van een van de echtgenoten de uitkering toekennen onder de vaststelling van voorwaarden en van een termijn. Deze vaststelling kan niet tot gevolg hebben dat de uitkering later eindigt dan op grond van de toepasselijke termijn, bedoeld in artikel 157. </w:t>
      </w:r>
    </w:p>
    <w:p w14:paraId="254B7AC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3. Het in het eerste lid bedoelde verzoek word</w:t>
      </w:r>
      <w:r>
        <w:rPr>
          <w:rFonts w:ascii="Times New Roman" w:hAnsi="Times New Roman"/>
          <w:sz w:val="24"/>
          <w:szCs w:val="20"/>
        </w:rPr>
        <w:t>t</w:t>
      </w:r>
      <w:r w:rsidRPr="00BC75E4">
        <w:rPr>
          <w:rFonts w:ascii="Times New Roman" w:hAnsi="Times New Roman"/>
          <w:sz w:val="24"/>
          <w:szCs w:val="20"/>
        </w:rPr>
        <w:t xml:space="preserve"> ingediend binnen twaalf maanden nadat het recht op een uitkering, bedoeld in artikel 156, is ontstaan.</w:t>
      </w:r>
    </w:p>
    <w:p w14:paraId="5BB222B2"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4.</w:t>
      </w:r>
      <w:r>
        <w:rPr>
          <w:rFonts w:ascii="Times New Roman" w:hAnsi="Times New Roman"/>
          <w:sz w:val="24"/>
          <w:szCs w:val="20"/>
        </w:rPr>
        <w:t xml:space="preserve"> </w:t>
      </w:r>
      <w:r w:rsidRPr="00BC75E4">
        <w:rPr>
          <w:rFonts w:ascii="Times New Roman" w:hAnsi="Times New Roman"/>
          <w:sz w:val="24"/>
          <w:szCs w:val="20"/>
        </w:rPr>
        <w:t xml:space="preserve">Op verzoek van een van de echtgenoten wordt, met inachtneming van het bij of krachtens artikel 156a bepaalde, </w:t>
      </w:r>
      <w:r>
        <w:rPr>
          <w:rFonts w:ascii="Times New Roman" w:hAnsi="Times New Roman"/>
          <w:sz w:val="24"/>
          <w:szCs w:val="20"/>
        </w:rPr>
        <w:t xml:space="preserve">de </w:t>
      </w:r>
      <w:r w:rsidRPr="00BC75E4">
        <w:rPr>
          <w:rFonts w:ascii="Times New Roman" w:hAnsi="Times New Roman"/>
          <w:sz w:val="24"/>
          <w:szCs w:val="20"/>
        </w:rPr>
        <w:t xml:space="preserve">vastgestelde uitkering op een ander bedrag bepaald, </w:t>
      </w:r>
      <w:r w:rsidRPr="00BC75E4">
        <w:rPr>
          <w:rFonts w:ascii="Times New Roman" w:hAnsi="Times New Roman"/>
          <w:sz w:val="24"/>
          <w:szCs w:val="20"/>
        </w:rPr>
        <w:lastRenderedPageBreak/>
        <w:t>indien ongewijzigde handhaving daarvan naar maatstaven van redelijkheid en billijkheid niet van de verzoeker kan worden gevergd.</w:t>
      </w:r>
    </w:p>
    <w:p w14:paraId="5BE9F0E9"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8CC0A37" w14:textId="4FC54E8A"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E</w:t>
      </w:r>
    </w:p>
    <w:p w14:paraId="06B0A538"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1BF0287"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Artikel 157 komt te luiden:</w:t>
      </w:r>
    </w:p>
    <w:p w14:paraId="57D0BCD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DE8C4F0"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157</w:t>
      </w:r>
    </w:p>
    <w:p w14:paraId="65D826AB" w14:textId="77777777" w:rsidR="007621CF" w:rsidRDefault="007621CF" w:rsidP="007621CF">
      <w:pPr>
        <w:tabs>
          <w:tab w:val="left" w:pos="284"/>
          <w:tab w:val="left" w:pos="567"/>
          <w:tab w:val="left" w:pos="851"/>
        </w:tabs>
        <w:ind w:right="281"/>
        <w:rPr>
          <w:rFonts w:ascii="Times New Roman" w:hAnsi="Times New Roman"/>
          <w:sz w:val="24"/>
          <w:szCs w:val="20"/>
        </w:rPr>
      </w:pPr>
    </w:p>
    <w:p w14:paraId="30505526"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1. De verplichting tot het verstrekken van levensonderhoud op grond van artikel 156 eindigt van rechtswege na het verstrijken van een termijn die gelijk is aan de helft van de duur van het huwelijk met een maximum van vijf jaren. </w:t>
      </w:r>
    </w:p>
    <w:p w14:paraId="14DF6348" w14:textId="52B0F43B"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2. Indien de duur van het huwelijk langer is dan vijftien jaren en op het tijdstip van indiening van het verzoek tot echtscheiding de leeftijd van de echtgenoot die recht heeft op een uitkering tot levensonderhoud, ten hoogste tien jaren lager is dan de leeftijd</w:t>
      </w:r>
      <w:r w:rsidR="007E066A">
        <w:rPr>
          <w:rFonts w:ascii="Times New Roman" w:hAnsi="Times New Roman"/>
          <w:sz w:val="24"/>
          <w:szCs w:val="20"/>
        </w:rPr>
        <w:t>,</w:t>
      </w:r>
      <w:r w:rsidRPr="00BC75E4">
        <w:rPr>
          <w:rFonts w:ascii="Times New Roman" w:hAnsi="Times New Roman"/>
          <w:sz w:val="24"/>
          <w:szCs w:val="20"/>
        </w:rPr>
        <w:t xml:space="preserve"> bedoeld in artikel 7a van de Algemene Ouderdomswet, eindigt de verplichting tot het verstrekken van levensonderhoud niet eerder dan op het tijdstip, waarop die echtgenoot d</w:t>
      </w:r>
      <w:r w:rsidR="007E066A">
        <w:rPr>
          <w:rFonts w:ascii="Times New Roman" w:hAnsi="Times New Roman"/>
          <w:sz w:val="24"/>
          <w:szCs w:val="20"/>
        </w:rPr>
        <w:t>eze</w:t>
      </w:r>
      <w:r w:rsidRPr="00BC75E4">
        <w:rPr>
          <w:rFonts w:ascii="Times New Roman" w:hAnsi="Times New Roman"/>
          <w:sz w:val="24"/>
          <w:szCs w:val="20"/>
        </w:rPr>
        <w:t xml:space="preserve"> leeftijd heeft bereikt.</w:t>
      </w:r>
    </w:p>
    <w:p w14:paraId="58F077C7"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3. De verplichting tot het verstrekken van levensonderhoud op grond van artikel 156, eerste lid, onder b, eindigt niet eerder dan op het tijdstip waarop de kinderen van de echtgenoten de leeftijd van twaalf jaren hebben bereikt.</w:t>
      </w:r>
    </w:p>
    <w:p w14:paraId="1C2FF71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4. In afwijking van het eerste tot en met het derde lid eindigt de verplichting tot het verstrekken van levensonderhoud op grond van artikel 156 van rechtswege op het tijdstip waarop de onderhoudsplichtige gewezen echtgenoot de leeftijd, bedoeld in artikel 7a van de Algemene Ouderdomswet, heeft bereikt. </w:t>
      </w:r>
    </w:p>
    <w:p w14:paraId="77271979"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5. De in het eerste en tweede lid bedoelde termijn vangt aan op de datum van inschrijving van de echtscheidingsbeschikking in de registers van de burgerlijke stand.</w:t>
      </w:r>
    </w:p>
    <w:p w14:paraId="32093B48" w14:textId="100AAF2B"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6. Indien de beëindiging van de uitkering ten gevolge van het verstrijken van de in het eerste, tweede </w:t>
      </w:r>
      <w:r>
        <w:rPr>
          <w:rFonts w:ascii="Times New Roman" w:hAnsi="Times New Roman"/>
          <w:sz w:val="24"/>
          <w:szCs w:val="20"/>
        </w:rPr>
        <w:t>of</w:t>
      </w:r>
      <w:r w:rsidRPr="00BC75E4">
        <w:rPr>
          <w:rFonts w:ascii="Times New Roman" w:hAnsi="Times New Roman"/>
          <w:sz w:val="24"/>
          <w:szCs w:val="20"/>
        </w:rPr>
        <w:t xml:space="preserve"> vierde lid bedoelde termijn van zo ingrijpende aard is dat ongewijzigde handhaving hiervan naar maatstaven van redelijkheid en billijkheid niet kan worden gevergd van degene die recht heeft op die uitkering, stelt de rechter op diens verzoek alsnog een </w:t>
      </w:r>
      <w:r w:rsidR="007E066A">
        <w:rPr>
          <w:rFonts w:ascii="Times New Roman" w:hAnsi="Times New Roman"/>
          <w:sz w:val="24"/>
          <w:szCs w:val="20"/>
        </w:rPr>
        <w:t xml:space="preserve">verlenging van deze </w:t>
      </w:r>
      <w:r w:rsidRPr="00BC75E4">
        <w:rPr>
          <w:rFonts w:ascii="Times New Roman" w:hAnsi="Times New Roman"/>
          <w:sz w:val="24"/>
          <w:szCs w:val="20"/>
        </w:rPr>
        <w:t>termijn vast. Het verzoek daartoe word</w:t>
      </w:r>
      <w:r w:rsidR="007E066A">
        <w:rPr>
          <w:rFonts w:ascii="Times New Roman" w:hAnsi="Times New Roman"/>
          <w:sz w:val="24"/>
          <w:szCs w:val="20"/>
        </w:rPr>
        <w:t>t</w:t>
      </w:r>
      <w:r w:rsidRPr="00BC75E4">
        <w:rPr>
          <w:rFonts w:ascii="Times New Roman" w:hAnsi="Times New Roman"/>
          <w:sz w:val="24"/>
          <w:szCs w:val="20"/>
        </w:rPr>
        <w:t xml:space="preserve"> ingediend voordat drie maanden sinds de beëindiging </w:t>
      </w:r>
      <w:r w:rsidR="007E066A">
        <w:rPr>
          <w:rFonts w:ascii="Times New Roman" w:hAnsi="Times New Roman"/>
          <w:sz w:val="24"/>
          <w:szCs w:val="20"/>
        </w:rPr>
        <w:t xml:space="preserve">van de uitkering </w:t>
      </w:r>
      <w:r w:rsidRPr="00BC75E4">
        <w:rPr>
          <w:rFonts w:ascii="Times New Roman" w:hAnsi="Times New Roman"/>
          <w:sz w:val="24"/>
          <w:szCs w:val="20"/>
        </w:rPr>
        <w:t xml:space="preserve">zijn verstreken. De rechter bepaalt </w:t>
      </w:r>
      <w:r w:rsidR="007E066A">
        <w:rPr>
          <w:rFonts w:ascii="Times New Roman" w:hAnsi="Times New Roman"/>
          <w:sz w:val="24"/>
          <w:szCs w:val="20"/>
        </w:rPr>
        <w:t>in</w:t>
      </w:r>
      <w:r w:rsidRPr="00BC75E4">
        <w:rPr>
          <w:rFonts w:ascii="Times New Roman" w:hAnsi="Times New Roman"/>
          <w:sz w:val="24"/>
          <w:szCs w:val="20"/>
        </w:rPr>
        <w:t xml:space="preserve"> de uitspraak </w:t>
      </w:r>
      <w:r w:rsidR="00E161D5">
        <w:rPr>
          <w:rFonts w:ascii="Times New Roman" w:hAnsi="Times New Roman"/>
          <w:sz w:val="24"/>
          <w:szCs w:val="20"/>
        </w:rPr>
        <w:t xml:space="preserve">op dit verzoek </w:t>
      </w:r>
      <w:r w:rsidRPr="00BC75E4">
        <w:rPr>
          <w:rFonts w:ascii="Times New Roman" w:hAnsi="Times New Roman"/>
          <w:sz w:val="24"/>
          <w:szCs w:val="20"/>
        </w:rPr>
        <w:t xml:space="preserve">of </w:t>
      </w:r>
      <w:r w:rsidR="007E066A">
        <w:rPr>
          <w:rFonts w:ascii="Times New Roman" w:hAnsi="Times New Roman"/>
          <w:sz w:val="24"/>
          <w:szCs w:val="20"/>
        </w:rPr>
        <w:t xml:space="preserve">een </w:t>
      </w:r>
      <w:r w:rsidRPr="00BC75E4">
        <w:rPr>
          <w:rFonts w:ascii="Times New Roman" w:hAnsi="Times New Roman"/>
          <w:sz w:val="24"/>
          <w:szCs w:val="20"/>
        </w:rPr>
        <w:t xml:space="preserve">verlenging van de termijn  al dan niet mogelijk is. </w:t>
      </w:r>
    </w:p>
    <w:p w14:paraId="27340A9B"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287A0CC" w14:textId="5F62F1AD"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F</w:t>
      </w:r>
    </w:p>
    <w:p w14:paraId="7830665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3D2BBDE"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Artikel 158 komt te luiden: </w:t>
      </w:r>
    </w:p>
    <w:p w14:paraId="767E308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21989A1"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158</w:t>
      </w:r>
    </w:p>
    <w:p w14:paraId="08C1E1CC" w14:textId="77777777" w:rsidR="007621CF" w:rsidRDefault="007621CF" w:rsidP="007621CF">
      <w:pPr>
        <w:tabs>
          <w:tab w:val="left" w:pos="284"/>
          <w:tab w:val="left" w:pos="567"/>
          <w:tab w:val="left" w:pos="851"/>
        </w:tabs>
        <w:ind w:right="281"/>
        <w:rPr>
          <w:rFonts w:ascii="Times New Roman" w:hAnsi="Times New Roman"/>
          <w:sz w:val="24"/>
          <w:szCs w:val="20"/>
        </w:rPr>
      </w:pPr>
    </w:p>
    <w:p w14:paraId="11000FB3" w14:textId="04EECB0F"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Bij huwelijkse voorwaarden of bij schriftelijke overeenkomst</w:t>
      </w:r>
      <w:r w:rsidR="00E161D5">
        <w:rPr>
          <w:rFonts w:ascii="Times New Roman" w:hAnsi="Times New Roman"/>
          <w:sz w:val="24"/>
          <w:szCs w:val="20"/>
        </w:rPr>
        <w:t xml:space="preserve"> betreffende levensonderhoud</w:t>
      </w:r>
      <w:r w:rsidRPr="00BC75E4">
        <w:rPr>
          <w:rFonts w:ascii="Times New Roman" w:hAnsi="Times New Roman"/>
          <w:sz w:val="24"/>
          <w:szCs w:val="20"/>
        </w:rPr>
        <w:t xml:space="preserve">, aangegaan voor of na de beschikking tot echtscheiding, kan worden bepaald of, en zo ja tot welk bedrag, na echtscheiding de ene echtgenoot tegenover de andere echtgenoot tot een uitkering tot diens levensonderhoud zal zijn gehouden. Indien geen termijn is </w:t>
      </w:r>
      <w:r w:rsidR="00E161D5">
        <w:rPr>
          <w:rFonts w:ascii="Times New Roman" w:hAnsi="Times New Roman"/>
          <w:sz w:val="24"/>
          <w:szCs w:val="20"/>
        </w:rPr>
        <w:t>overeengekomen</w:t>
      </w:r>
      <w:r w:rsidRPr="00BC75E4">
        <w:rPr>
          <w:rFonts w:ascii="Times New Roman" w:hAnsi="Times New Roman"/>
          <w:sz w:val="24"/>
          <w:szCs w:val="20"/>
        </w:rPr>
        <w:t>, is artikel 157, eerste tot en met vierde lid en zesde lid, van overeenkomstige toepassing.</w:t>
      </w:r>
    </w:p>
    <w:p w14:paraId="4A670F88"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ECBB583" w14:textId="71DE691D"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 xml:space="preserve">G </w:t>
      </w:r>
    </w:p>
    <w:p w14:paraId="17FF4C04"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813FECF"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2231E5E"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Artikel 159 komt te luiden:</w:t>
      </w:r>
    </w:p>
    <w:p w14:paraId="4850EDD1"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3C03388"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159</w:t>
      </w:r>
    </w:p>
    <w:p w14:paraId="5F85C29E" w14:textId="77777777" w:rsidR="007621CF" w:rsidRDefault="007621CF" w:rsidP="007621CF">
      <w:pPr>
        <w:tabs>
          <w:tab w:val="left" w:pos="284"/>
          <w:tab w:val="left" w:pos="567"/>
          <w:tab w:val="left" w:pos="851"/>
        </w:tabs>
        <w:ind w:right="281"/>
        <w:rPr>
          <w:rFonts w:ascii="Times New Roman" w:hAnsi="Times New Roman"/>
          <w:sz w:val="24"/>
          <w:szCs w:val="20"/>
        </w:rPr>
      </w:pPr>
    </w:p>
    <w:p w14:paraId="29881BEA" w14:textId="7B624578"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Op verzoek van een van de echtgenoten wijzigt de rechter de uitkering tot levensonderhoud of verkort hij de termijn, bedoeld in artikel 157, in geval van </w:t>
      </w:r>
      <w:r>
        <w:rPr>
          <w:rFonts w:ascii="Times New Roman" w:hAnsi="Times New Roman"/>
          <w:sz w:val="24"/>
          <w:szCs w:val="20"/>
        </w:rPr>
        <w:t xml:space="preserve">een </w:t>
      </w:r>
      <w:r w:rsidRPr="00BC75E4">
        <w:rPr>
          <w:rFonts w:ascii="Times New Roman" w:hAnsi="Times New Roman"/>
          <w:sz w:val="24"/>
          <w:szCs w:val="20"/>
        </w:rPr>
        <w:t xml:space="preserve">zo ingrijpende wijziging van omstandigheden dat ongewijzigde handhaving daarvan naar maatstaven van redelijkheid en billijkheid niet van de verzoeker kan worden gevergd. De vorige zin is van overeenkomstige toepassing op de uitkering, die is vastgelegd in huwelijkse voorwaarden of in een schriftelijke overeenkomst betreffende levensonderhoud, als bedoeld in artikel 158. </w:t>
      </w:r>
    </w:p>
    <w:p w14:paraId="65A3A4CA" w14:textId="77777777" w:rsidR="007621CF" w:rsidRDefault="007621CF" w:rsidP="007621CF">
      <w:pPr>
        <w:tabs>
          <w:tab w:val="left" w:pos="284"/>
          <w:tab w:val="left" w:pos="567"/>
          <w:tab w:val="left" w:pos="851"/>
        </w:tabs>
        <w:ind w:right="281"/>
        <w:rPr>
          <w:rFonts w:ascii="Times New Roman" w:hAnsi="Times New Roman"/>
          <w:sz w:val="24"/>
          <w:szCs w:val="20"/>
        </w:rPr>
      </w:pPr>
    </w:p>
    <w:p w14:paraId="51F5CFD8" w14:textId="7C73739E"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H</w:t>
      </w:r>
    </w:p>
    <w:p w14:paraId="5E3371FA"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6A85BDC" w14:textId="57F0A809"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159a wordt de zinsnede “Een overeenkomst als bedoeld in de artikelen 158 en 159 van dit boek staat” vervangen door: Huwelijkse voorwaarden of een schriftelijke overeenkomst</w:t>
      </w:r>
      <w:r w:rsidR="00E161D5">
        <w:rPr>
          <w:rFonts w:ascii="Times New Roman" w:hAnsi="Times New Roman"/>
          <w:sz w:val="24"/>
          <w:szCs w:val="20"/>
        </w:rPr>
        <w:t xml:space="preserve"> betreffende levensonderhoud</w:t>
      </w:r>
      <w:r w:rsidRPr="00BC75E4">
        <w:rPr>
          <w:rFonts w:ascii="Times New Roman" w:hAnsi="Times New Roman"/>
          <w:sz w:val="24"/>
          <w:szCs w:val="20"/>
        </w:rPr>
        <w:t>, als bedoeld in artikel 158, staan.</w:t>
      </w:r>
    </w:p>
    <w:p w14:paraId="33D8F12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4A8EE57" w14:textId="74277ECA"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I</w:t>
      </w:r>
    </w:p>
    <w:p w14:paraId="7FCC52C6"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5C90679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Artikel 160 vervalt. </w:t>
      </w:r>
    </w:p>
    <w:p w14:paraId="2AE32130"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67D08A6" w14:textId="2A37F81B"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J</w:t>
      </w:r>
    </w:p>
    <w:p w14:paraId="65C1BCD1"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54758913" w14:textId="466B33D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169, tweede lid, wordt “de termijnen, bedoeld in artikel 157, derde tot en met zesde lid” vervangen door: de termijnen, bedoeld in artikel 157, eerste tot en met vierde lid en zesde lid.</w:t>
      </w:r>
    </w:p>
    <w:p w14:paraId="3C186E00"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040D683" w14:textId="4035ECDD"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K</w:t>
      </w:r>
    </w:p>
    <w:p w14:paraId="2272114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D0D47F4" w14:textId="27DF82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In artikel 182 wordt “157 tot en met 160” vervangen door “157, 158 en 159a” en wordt “de in artikel 157, derde tot en met zesde lid, bedoelde termijnen” vervangen door: de in artikel 157, eerste tot en met vierde lid en zesde lid bedoelde termijnen. </w:t>
      </w:r>
    </w:p>
    <w:p w14:paraId="518E24D8" w14:textId="77777777" w:rsidR="007621CF" w:rsidRDefault="007621CF" w:rsidP="007621CF">
      <w:pPr>
        <w:tabs>
          <w:tab w:val="left" w:pos="284"/>
          <w:tab w:val="left" w:pos="567"/>
          <w:tab w:val="left" w:pos="851"/>
        </w:tabs>
        <w:ind w:right="281"/>
        <w:rPr>
          <w:rFonts w:ascii="Times New Roman" w:hAnsi="Times New Roman"/>
          <w:sz w:val="24"/>
          <w:szCs w:val="20"/>
        </w:rPr>
      </w:pPr>
    </w:p>
    <w:p w14:paraId="55285E11" w14:textId="6FCCB7F1"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L</w:t>
      </w:r>
    </w:p>
    <w:p w14:paraId="08AD85B9" w14:textId="77777777" w:rsidR="007621CF" w:rsidRDefault="007621CF" w:rsidP="007621CF">
      <w:pPr>
        <w:tabs>
          <w:tab w:val="left" w:pos="284"/>
          <w:tab w:val="left" w:pos="567"/>
          <w:tab w:val="left" w:pos="851"/>
        </w:tabs>
        <w:ind w:right="281"/>
        <w:rPr>
          <w:rFonts w:ascii="Times New Roman" w:hAnsi="Times New Roman"/>
          <w:sz w:val="24"/>
          <w:szCs w:val="20"/>
        </w:rPr>
      </w:pPr>
    </w:p>
    <w:p w14:paraId="03EFD1FE" w14:textId="77777777"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In artikel 253w wordt “401, eerste, vierde en vijfde lid” vervangen door: 401, eerste en derde lid.</w:t>
      </w:r>
    </w:p>
    <w:p w14:paraId="2257B13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935C6A6" w14:textId="1BB99AB4"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M</w:t>
      </w:r>
    </w:p>
    <w:p w14:paraId="3F128EF8"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6039091"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Aan artikel 400, tweede lid, wordt een zin toegevoegd, luidende: </w:t>
      </w:r>
    </w:p>
    <w:p w14:paraId="11CDE7AA"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33D2832" w14:textId="5F14C4A9"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Dit lid is niet van toepassing op huwelijkse voorwaarden of een schriftelijke overeenkomst</w:t>
      </w:r>
      <w:r w:rsidR="00E161D5">
        <w:rPr>
          <w:rFonts w:ascii="Times New Roman" w:hAnsi="Times New Roman"/>
          <w:sz w:val="24"/>
          <w:szCs w:val="20"/>
        </w:rPr>
        <w:t xml:space="preserve"> betreffende levensonderhoud</w:t>
      </w:r>
      <w:r w:rsidRPr="00BC75E4">
        <w:rPr>
          <w:rFonts w:ascii="Times New Roman" w:hAnsi="Times New Roman"/>
          <w:sz w:val="24"/>
          <w:szCs w:val="20"/>
        </w:rPr>
        <w:t>, als bedoeld in artikel 158.</w:t>
      </w:r>
    </w:p>
    <w:p w14:paraId="7C3BCBEB"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D0AFAB2" w14:textId="3A70B280"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N</w:t>
      </w:r>
    </w:p>
    <w:p w14:paraId="4940501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34E2D05"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Na artikel 400 wordt een nieuw artikel ingevoegd, luidende: </w:t>
      </w:r>
    </w:p>
    <w:p w14:paraId="2921F368"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683A76A"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400a</w:t>
      </w:r>
    </w:p>
    <w:p w14:paraId="53BA3DB0"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ADD5AE9" w14:textId="0F01BF00"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 Het inkomen op basis waarvan een uitkering tot levensonderhoud wordt vastgesteld</w:t>
      </w:r>
      <w:r>
        <w:rPr>
          <w:rFonts w:ascii="Times New Roman" w:hAnsi="Times New Roman"/>
          <w:sz w:val="24"/>
          <w:szCs w:val="20"/>
        </w:rPr>
        <w:t>,</w:t>
      </w:r>
      <w:r w:rsidRPr="00BC75E4">
        <w:rPr>
          <w:rFonts w:ascii="Times New Roman" w:hAnsi="Times New Roman"/>
          <w:sz w:val="24"/>
          <w:szCs w:val="20"/>
        </w:rPr>
        <w:t xml:space="preserve"> </w:t>
      </w:r>
      <w:r w:rsidR="00B4662C">
        <w:rPr>
          <w:rFonts w:ascii="Times New Roman" w:hAnsi="Times New Roman"/>
          <w:sz w:val="24"/>
          <w:szCs w:val="20"/>
        </w:rPr>
        <w:t>bestaat uit</w:t>
      </w:r>
      <w:r w:rsidRPr="00BC75E4">
        <w:rPr>
          <w:rFonts w:ascii="Times New Roman" w:hAnsi="Times New Roman"/>
          <w:sz w:val="24"/>
          <w:szCs w:val="20"/>
        </w:rPr>
        <w:t xml:space="preserve"> de inkomsten waarop </w:t>
      </w:r>
      <w:r w:rsidR="00E161D5">
        <w:rPr>
          <w:rFonts w:ascii="Times New Roman" w:hAnsi="Times New Roman"/>
          <w:sz w:val="24"/>
          <w:szCs w:val="20"/>
        </w:rPr>
        <w:t xml:space="preserve">in het kalenderjaar </w:t>
      </w:r>
      <w:r w:rsidRPr="00BC75E4">
        <w:rPr>
          <w:rFonts w:ascii="Times New Roman" w:hAnsi="Times New Roman"/>
          <w:sz w:val="24"/>
          <w:szCs w:val="20"/>
        </w:rPr>
        <w:t xml:space="preserve"> </w:t>
      </w:r>
      <w:r w:rsidR="00E161D5">
        <w:rPr>
          <w:rFonts w:ascii="Times New Roman" w:hAnsi="Times New Roman"/>
          <w:sz w:val="24"/>
          <w:szCs w:val="20"/>
        </w:rPr>
        <w:t>waarop die vaststelling betrekking heeft</w:t>
      </w:r>
      <w:r w:rsidRPr="00BC75E4">
        <w:rPr>
          <w:rFonts w:ascii="Times New Roman" w:hAnsi="Times New Roman"/>
          <w:sz w:val="24"/>
          <w:szCs w:val="20"/>
        </w:rPr>
        <w:t xml:space="preserve"> recht bestaat. </w:t>
      </w:r>
    </w:p>
    <w:p w14:paraId="08F56B8C" w14:textId="0709CC56"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2. In afwijking van het eerste lid word</w:t>
      </w:r>
      <w:r w:rsidR="00B4662C">
        <w:rPr>
          <w:rFonts w:ascii="Times New Roman" w:hAnsi="Times New Roman"/>
          <w:sz w:val="24"/>
          <w:szCs w:val="20"/>
        </w:rPr>
        <w:t>t</w:t>
      </w:r>
      <w:r w:rsidRPr="00BC75E4">
        <w:rPr>
          <w:rFonts w:ascii="Times New Roman" w:hAnsi="Times New Roman"/>
          <w:sz w:val="24"/>
          <w:szCs w:val="20"/>
        </w:rPr>
        <w:t xml:space="preserve">, </w:t>
      </w:r>
      <w:r w:rsidR="00B4662C">
        <w:rPr>
          <w:rFonts w:ascii="Times New Roman" w:hAnsi="Times New Roman"/>
          <w:sz w:val="24"/>
          <w:szCs w:val="20"/>
        </w:rPr>
        <w:t>indien</w:t>
      </w:r>
      <w:r w:rsidRPr="00BC75E4">
        <w:rPr>
          <w:rFonts w:ascii="Times New Roman" w:hAnsi="Times New Roman"/>
          <w:sz w:val="24"/>
          <w:szCs w:val="20"/>
        </w:rPr>
        <w:t xml:space="preserve"> de hoogte van de inkomsten uit hoofde van een arbeidsovereenkomst niet op basis van die overeenkomst kan worden vastgesteld, </w:t>
      </w:r>
      <w:r w:rsidR="00B4662C">
        <w:rPr>
          <w:rFonts w:ascii="Times New Roman" w:hAnsi="Times New Roman"/>
          <w:sz w:val="24"/>
          <w:szCs w:val="20"/>
        </w:rPr>
        <w:t xml:space="preserve">dit deel van </w:t>
      </w:r>
      <w:r w:rsidRPr="00BC75E4">
        <w:rPr>
          <w:rFonts w:ascii="Times New Roman" w:hAnsi="Times New Roman"/>
          <w:sz w:val="24"/>
          <w:szCs w:val="20"/>
        </w:rPr>
        <w:t>deze inkomsten vastgesteld op het gemiddelde daarvan in de twee voorafgaande kalenderjaren.</w:t>
      </w:r>
    </w:p>
    <w:p w14:paraId="4A2B979A" w14:textId="51092529"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3. In afwijking van het eerste lid worden, indien tot de inkomsten, bedoeld in het eerste lid, inkomsten als bedoeld in de artikelen 3.8 en 3.94 van de Wet inkomstenbelasting 2001, worden gerekend, de totale inkomsten vastgesteld op het gemiddelde daarvan in de twee </w:t>
      </w:r>
      <w:r w:rsidR="00E161D5">
        <w:rPr>
          <w:rFonts w:ascii="Times New Roman" w:hAnsi="Times New Roman"/>
          <w:sz w:val="24"/>
          <w:szCs w:val="20"/>
        </w:rPr>
        <w:t xml:space="preserve">aan dat kalenderjaar </w:t>
      </w:r>
      <w:r w:rsidRPr="00BC75E4">
        <w:rPr>
          <w:rFonts w:ascii="Times New Roman" w:hAnsi="Times New Roman"/>
          <w:sz w:val="24"/>
          <w:szCs w:val="20"/>
        </w:rPr>
        <w:t>voorafgaande kalenderjaren.</w:t>
      </w:r>
    </w:p>
    <w:p w14:paraId="1C0E79C5" w14:textId="77777777" w:rsidR="005D0F8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4. De inkomsten, bedoeld in de artikelen 3.8 en 3.94 van de Wet inkomstenbelasting 2001, worden </w:t>
      </w:r>
      <w:r w:rsidR="00B4662C">
        <w:rPr>
          <w:rFonts w:ascii="Times New Roman" w:hAnsi="Times New Roman"/>
          <w:color w:val="000000" w:themeColor="text1"/>
          <w:sz w:val="24"/>
        </w:rPr>
        <w:t xml:space="preserve">vermeerderd met de op deze inkomsten in mindering gebrachte bijdrage </w:t>
      </w:r>
      <w:r w:rsidR="00B4662C" w:rsidRPr="00E75660">
        <w:rPr>
          <w:rFonts w:ascii="Times New Roman" w:hAnsi="Times New Roman"/>
          <w:color w:val="000000" w:themeColor="text1"/>
          <w:sz w:val="24"/>
        </w:rPr>
        <w:t xml:space="preserve">voor het pensioen van de ondernemer </w:t>
      </w:r>
      <w:r w:rsidR="00B4662C">
        <w:rPr>
          <w:rFonts w:ascii="Times New Roman" w:hAnsi="Times New Roman"/>
          <w:color w:val="000000" w:themeColor="text1"/>
          <w:sz w:val="24"/>
        </w:rPr>
        <w:t>en incidentele kosten.</w:t>
      </w:r>
      <w:r>
        <w:rPr>
          <w:rFonts w:ascii="Times New Roman" w:hAnsi="Times New Roman"/>
          <w:sz w:val="24"/>
          <w:szCs w:val="20"/>
        </w:rPr>
        <w:tab/>
      </w:r>
    </w:p>
    <w:p w14:paraId="5E37AE6B" w14:textId="5191629B" w:rsidR="007621CF" w:rsidRPr="00BC75E4" w:rsidRDefault="005D0F8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007621CF" w:rsidRPr="00BC75E4">
        <w:rPr>
          <w:rFonts w:ascii="Times New Roman" w:hAnsi="Times New Roman"/>
          <w:sz w:val="24"/>
          <w:szCs w:val="20"/>
        </w:rPr>
        <w:t xml:space="preserve">5. </w:t>
      </w:r>
      <w:r w:rsidR="00B4662C">
        <w:rPr>
          <w:rFonts w:ascii="Times New Roman" w:hAnsi="Times New Roman"/>
          <w:sz w:val="24"/>
          <w:szCs w:val="20"/>
        </w:rPr>
        <w:t>Bij</w:t>
      </w:r>
      <w:r w:rsidR="00B4662C" w:rsidRPr="00BC75E4">
        <w:rPr>
          <w:rFonts w:ascii="Times New Roman" w:hAnsi="Times New Roman"/>
          <w:sz w:val="24"/>
          <w:szCs w:val="20"/>
        </w:rPr>
        <w:t xml:space="preserve"> </w:t>
      </w:r>
      <w:r w:rsidR="007621CF" w:rsidRPr="00BC75E4">
        <w:rPr>
          <w:rFonts w:ascii="Times New Roman" w:hAnsi="Times New Roman"/>
          <w:sz w:val="24"/>
          <w:szCs w:val="20"/>
        </w:rPr>
        <w:t>de vaststelling van de inkomsten, bedoeld in het eerste lid, is artikel 12a van de Wet op de loonbelasting 1964 van overeenkomstige toepassing.</w:t>
      </w:r>
    </w:p>
    <w:p w14:paraId="192B1A10" w14:textId="4FDF6266"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6. De met inachtneming van het eerste tot en met </w:t>
      </w:r>
      <w:r w:rsidR="00E02B5E">
        <w:rPr>
          <w:rFonts w:ascii="Times New Roman" w:hAnsi="Times New Roman"/>
          <w:sz w:val="24"/>
          <w:szCs w:val="20"/>
        </w:rPr>
        <w:t>vijfde</w:t>
      </w:r>
      <w:r w:rsidR="00E02B5E" w:rsidRPr="00BC75E4">
        <w:rPr>
          <w:rFonts w:ascii="Times New Roman" w:hAnsi="Times New Roman"/>
          <w:sz w:val="24"/>
          <w:szCs w:val="20"/>
        </w:rPr>
        <w:t xml:space="preserve"> </w:t>
      </w:r>
      <w:r w:rsidRPr="00BC75E4">
        <w:rPr>
          <w:rFonts w:ascii="Times New Roman" w:hAnsi="Times New Roman"/>
          <w:sz w:val="24"/>
          <w:szCs w:val="20"/>
        </w:rPr>
        <w:t xml:space="preserve">lid </w:t>
      </w:r>
      <w:r w:rsidR="00E02B5E">
        <w:rPr>
          <w:rFonts w:ascii="Times New Roman" w:hAnsi="Times New Roman"/>
          <w:sz w:val="24"/>
          <w:szCs w:val="20"/>
        </w:rPr>
        <w:t xml:space="preserve">en achtste lid </w:t>
      </w:r>
      <w:r w:rsidRPr="00BC75E4">
        <w:rPr>
          <w:rFonts w:ascii="Times New Roman" w:hAnsi="Times New Roman"/>
          <w:sz w:val="24"/>
          <w:szCs w:val="20"/>
        </w:rPr>
        <w:t xml:space="preserve">vastgestelde inkomsten worden verminderd met de daarover op het tijdstip van vaststelling op grond van de Wet inkomstenbelasting 2001 </w:t>
      </w:r>
      <w:r w:rsidR="00E02B5E">
        <w:rPr>
          <w:rFonts w:ascii="Times New Roman" w:hAnsi="Times New Roman"/>
          <w:sz w:val="24"/>
          <w:szCs w:val="20"/>
        </w:rPr>
        <w:t>berekende</w:t>
      </w:r>
      <w:r w:rsidR="00E02B5E" w:rsidRPr="00BC75E4">
        <w:rPr>
          <w:rFonts w:ascii="Times New Roman" w:hAnsi="Times New Roman"/>
          <w:sz w:val="24"/>
          <w:szCs w:val="20"/>
        </w:rPr>
        <w:t xml:space="preserve"> </w:t>
      </w:r>
      <w:r w:rsidRPr="00BC75E4">
        <w:rPr>
          <w:rFonts w:ascii="Times New Roman" w:hAnsi="Times New Roman"/>
          <w:sz w:val="24"/>
          <w:szCs w:val="20"/>
        </w:rPr>
        <w:t>belasting en de inkomensafhankelijke bijdrage, bedoeld in artikel 14 van de Zorgverzekeringswet. Het inkomen, bedoeld in het eerste lid, is een twaalfde deel van het na toepassing van de voorgaande zin resterende bedrag.</w:t>
      </w:r>
    </w:p>
    <w:p w14:paraId="25938D77" w14:textId="66E37EA4"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7. Indien de inkomsten, bedoeld in het eerste lid, op het tijdstip van vaststelling daarvan door aan de onderhoudsplichtige te wijten omstandigheden lager zijn dan de inkomsten, zoals deze </w:t>
      </w:r>
      <w:r w:rsidR="00E02B5E">
        <w:rPr>
          <w:rFonts w:ascii="Times New Roman" w:hAnsi="Times New Roman"/>
          <w:sz w:val="24"/>
          <w:szCs w:val="20"/>
        </w:rPr>
        <w:t>twaalf</w:t>
      </w:r>
      <w:r w:rsidRPr="00BC75E4">
        <w:rPr>
          <w:rFonts w:ascii="Times New Roman" w:hAnsi="Times New Roman"/>
          <w:sz w:val="24"/>
          <w:szCs w:val="20"/>
        </w:rPr>
        <w:t xml:space="preserve"> maanden voor dat tijdstip bedroegen, worden de inkomsten</w:t>
      </w:r>
      <w:r w:rsidR="00E02B5E">
        <w:rPr>
          <w:rFonts w:ascii="Times New Roman" w:hAnsi="Times New Roman"/>
          <w:color w:val="000000" w:themeColor="text1"/>
          <w:sz w:val="24"/>
        </w:rPr>
        <w:t>, ongeacht of deze in redelijkheid herstelbaar zijn,</w:t>
      </w:r>
      <w:r w:rsidRPr="00BC75E4">
        <w:rPr>
          <w:rFonts w:ascii="Times New Roman" w:hAnsi="Times New Roman"/>
          <w:sz w:val="24"/>
          <w:szCs w:val="20"/>
        </w:rPr>
        <w:t xml:space="preserve"> op de laatstgenoemde inkomsten vastgesteld.</w:t>
      </w:r>
    </w:p>
    <w:p w14:paraId="28A6C3CE" w14:textId="6B78051C"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8.</w:t>
      </w:r>
      <w:r w:rsidR="00AD549E">
        <w:rPr>
          <w:rFonts w:ascii="Times New Roman" w:hAnsi="Times New Roman"/>
          <w:sz w:val="24"/>
          <w:szCs w:val="20"/>
        </w:rPr>
        <w:t xml:space="preserve"> </w:t>
      </w:r>
      <w:r w:rsidRPr="00BC75E4">
        <w:rPr>
          <w:rFonts w:ascii="Times New Roman" w:hAnsi="Times New Roman"/>
          <w:sz w:val="24"/>
          <w:szCs w:val="20"/>
        </w:rPr>
        <w:t>Tot de inkomsten, bedoeld in het eerste lid, worden niet gerekend:</w:t>
      </w:r>
    </w:p>
    <w:p w14:paraId="20B28ACF"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 overheidsbijdragen die direct verband houden met specifieke lasten, met uitzondering van het basiskinderbijslagbedrag op grond van de Algemene Kinderbijslagwet en de aanspraak op grond van de Wet op het </w:t>
      </w:r>
      <w:proofErr w:type="spellStart"/>
      <w:r w:rsidRPr="00BC75E4">
        <w:rPr>
          <w:rFonts w:ascii="Times New Roman" w:hAnsi="Times New Roman"/>
          <w:sz w:val="24"/>
          <w:szCs w:val="20"/>
        </w:rPr>
        <w:t>kindgebonden</w:t>
      </w:r>
      <w:proofErr w:type="spellEnd"/>
      <w:r w:rsidRPr="00BC75E4">
        <w:rPr>
          <w:rFonts w:ascii="Times New Roman" w:hAnsi="Times New Roman"/>
          <w:sz w:val="24"/>
          <w:szCs w:val="20"/>
        </w:rPr>
        <w:t xml:space="preserve"> budget; </w:t>
      </w:r>
    </w:p>
    <w:p w14:paraId="7C83D9EC"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b. inkomsten in natura voor zover zij geen betrekking hebben op woongenot; </w:t>
      </w:r>
    </w:p>
    <w:p w14:paraId="694C31D0"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c. bijdragen van de werkgever, die direct verband houden met specifieke lasten, met uitzondering van bijdragen in de woonlasten;</w:t>
      </w:r>
    </w:p>
    <w:p w14:paraId="2B1FD4CD" w14:textId="766904DF"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 uitkeringen tot levensonderhoud op grond van artikel 156</w:t>
      </w:r>
      <w:r w:rsidR="00AD549E">
        <w:rPr>
          <w:rFonts w:ascii="Times New Roman" w:hAnsi="Times New Roman"/>
          <w:sz w:val="24"/>
          <w:szCs w:val="20"/>
        </w:rPr>
        <w:t>,</w:t>
      </w:r>
      <w:r w:rsidRPr="00BC75E4">
        <w:rPr>
          <w:rFonts w:ascii="Times New Roman" w:hAnsi="Times New Roman"/>
          <w:sz w:val="24"/>
          <w:szCs w:val="20"/>
        </w:rPr>
        <w:t xml:space="preserve"> toegekend ten laste van degene die onderhoudsplichtig is jegens een gezamenlijk kind; </w:t>
      </w:r>
    </w:p>
    <w:p w14:paraId="7F3386F3"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e. vruchtgebruik van het vermogen van een kind op grond van artikel 253l;</w:t>
      </w:r>
    </w:p>
    <w:p w14:paraId="76CD073E"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f. bijstand op grond van de Participatiewet;</w:t>
      </w:r>
    </w:p>
    <w:p w14:paraId="329BD62D"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g. incidentele inkomsten.</w:t>
      </w:r>
    </w:p>
    <w:p w14:paraId="1F74518B"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9. Bij algemene maatregel van bestuur worden nadere regels gesteld met betrekking tot de toepassing van het bepaalde in het zesde en achtste lid. </w:t>
      </w:r>
    </w:p>
    <w:p w14:paraId="4C690921"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4900356"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O</w:t>
      </w:r>
    </w:p>
    <w:p w14:paraId="53DCFDF7"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007D328" w14:textId="77777777"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Artikel 401 wordt als volgt gewijzigd:</w:t>
      </w:r>
    </w:p>
    <w:p w14:paraId="273C8AF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58ACBD23" w14:textId="407E573C"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w:t>
      </w:r>
      <w:r>
        <w:rPr>
          <w:rFonts w:ascii="Times New Roman" w:hAnsi="Times New Roman"/>
          <w:sz w:val="24"/>
          <w:szCs w:val="20"/>
        </w:rPr>
        <w:t xml:space="preserve"> </w:t>
      </w:r>
      <w:r w:rsidR="00AD549E">
        <w:rPr>
          <w:rFonts w:ascii="Times New Roman" w:hAnsi="Times New Roman"/>
          <w:sz w:val="24"/>
          <w:szCs w:val="20"/>
        </w:rPr>
        <w:t>H</w:t>
      </w:r>
      <w:r w:rsidRPr="00BC75E4">
        <w:rPr>
          <w:rFonts w:ascii="Times New Roman" w:hAnsi="Times New Roman"/>
          <w:sz w:val="24"/>
          <w:szCs w:val="20"/>
        </w:rPr>
        <w:t>et eerste lid</w:t>
      </w:r>
      <w:r w:rsidR="00AD549E">
        <w:rPr>
          <w:rFonts w:ascii="Times New Roman" w:hAnsi="Times New Roman"/>
          <w:sz w:val="24"/>
          <w:szCs w:val="20"/>
        </w:rPr>
        <w:t>, tweede volzin,</w:t>
      </w:r>
      <w:r w:rsidRPr="00BC75E4">
        <w:rPr>
          <w:rFonts w:ascii="Times New Roman" w:hAnsi="Times New Roman"/>
          <w:sz w:val="24"/>
          <w:szCs w:val="20"/>
        </w:rPr>
        <w:t xml:space="preserve"> komt te luiden: Dit lid is niet van toepassing op een rechterlijke uitspraak betreffende een uitkering tot levensonderhoud, als bedoeld in artikel 156, of op huwelijkse voorwaarden of een schriftelijke overeenkomst betreffende levensonderhoud, als bedoeld in artikel 158.</w:t>
      </w:r>
    </w:p>
    <w:p w14:paraId="75E0CE8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C5F7FE2" w14:textId="49E563BA"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2. Onder vernummering van het vierde en vijfde lid tot tweede en derde lid vervallen het tweede lid en derde lid.</w:t>
      </w:r>
    </w:p>
    <w:p w14:paraId="06B9EA88" w14:textId="77777777" w:rsidR="007621CF" w:rsidRDefault="007621CF" w:rsidP="007621CF">
      <w:pPr>
        <w:tabs>
          <w:tab w:val="left" w:pos="284"/>
          <w:tab w:val="left" w:pos="567"/>
          <w:tab w:val="left" w:pos="851"/>
        </w:tabs>
        <w:ind w:right="281"/>
        <w:rPr>
          <w:rFonts w:ascii="Times New Roman" w:hAnsi="Times New Roman"/>
          <w:sz w:val="24"/>
          <w:szCs w:val="20"/>
        </w:rPr>
      </w:pPr>
    </w:p>
    <w:p w14:paraId="25670653"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3. Het derde lid </w:t>
      </w:r>
      <w:r>
        <w:rPr>
          <w:rFonts w:ascii="Times New Roman" w:hAnsi="Times New Roman"/>
          <w:sz w:val="24"/>
          <w:szCs w:val="20"/>
        </w:rPr>
        <w:t xml:space="preserve">(nieuw) </w:t>
      </w:r>
      <w:r w:rsidRPr="00BC75E4">
        <w:rPr>
          <w:rFonts w:ascii="Times New Roman" w:hAnsi="Times New Roman"/>
          <w:sz w:val="24"/>
          <w:szCs w:val="20"/>
        </w:rPr>
        <w:t xml:space="preserve">komt te luiden: </w:t>
      </w:r>
    </w:p>
    <w:p w14:paraId="7C6A6A5A"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3. Huwelijkse voorwaarden of een schriftelijke overeenkomst betreffende levensonderhoud, als bedoeld in artikel 158, kunnen worden gewijzigd of ingetrokken, indien zij zijn aangegaan met grove miskenning van de wettelijke maatstaven.</w:t>
      </w:r>
    </w:p>
    <w:p w14:paraId="197EF47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6760134"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P</w:t>
      </w:r>
    </w:p>
    <w:p w14:paraId="6818FEA8"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1EE59E9"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Aan artikel 402, tweede lid, wordt een zin toegevoegd, luidende:</w:t>
      </w:r>
      <w:r>
        <w:rPr>
          <w:rFonts w:ascii="Times New Roman" w:hAnsi="Times New Roman"/>
          <w:sz w:val="24"/>
          <w:szCs w:val="20"/>
        </w:rPr>
        <w:t xml:space="preserve"> </w:t>
      </w:r>
      <w:r w:rsidRPr="00BC75E4">
        <w:rPr>
          <w:rFonts w:ascii="Times New Roman" w:hAnsi="Times New Roman"/>
          <w:sz w:val="24"/>
          <w:szCs w:val="20"/>
        </w:rPr>
        <w:t>De rechter kan op verzoek van een van de echtgenoten bepalen dat de uitkering tot levensonderhoud, bedoeld in artikel 156, als som ineens wordt voldaan.</w:t>
      </w:r>
    </w:p>
    <w:p w14:paraId="4FFC022E"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1EC83F1"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Q</w:t>
      </w:r>
    </w:p>
    <w:p w14:paraId="398E773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9812BF7" w14:textId="77777777"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Aan artikel 402a wordt een lid toegevoegd, luidende:</w:t>
      </w:r>
    </w:p>
    <w:p w14:paraId="5B805D2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668354E5"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9. Dit artikel is niet van toepassing op de uitkering tot levensonderhoud, bedoeld in artikel 156.</w:t>
      </w:r>
    </w:p>
    <w:p w14:paraId="575CD551"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F70757F"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8584049"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II</w:t>
      </w:r>
    </w:p>
    <w:p w14:paraId="2CA6FE5F"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D7951CA"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826, eerste lid, onderdeel c, van het Wetboek van Burgerlijke Rechtsvordering wordt “artikel 157” vervangen door: artikel 156b.</w:t>
      </w:r>
    </w:p>
    <w:p w14:paraId="52436C9A" w14:textId="77777777" w:rsidR="007621CF" w:rsidRDefault="007621CF" w:rsidP="007621CF">
      <w:pPr>
        <w:tabs>
          <w:tab w:val="left" w:pos="284"/>
          <w:tab w:val="left" w:pos="567"/>
          <w:tab w:val="left" w:pos="851"/>
        </w:tabs>
        <w:ind w:right="281"/>
        <w:rPr>
          <w:rFonts w:ascii="Times New Roman" w:hAnsi="Times New Roman"/>
          <w:sz w:val="24"/>
          <w:szCs w:val="20"/>
        </w:rPr>
      </w:pPr>
    </w:p>
    <w:p w14:paraId="7FAA2EF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ED82CC5"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III</w:t>
      </w:r>
    </w:p>
    <w:p w14:paraId="063A4B3A"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5649264" w14:textId="77777777" w:rsidR="007621CF"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In artikel 62e, tweede lid, onderdeel a, van de Participatiewet wordt “de artikelen 157 en 401” vervangen door: artikel 401.</w:t>
      </w:r>
    </w:p>
    <w:p w14:paraId="7E50C12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B0E98D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A0A0EE6"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 xml:space="preserve">Artikel IV </w:t>
      </w:r>
    </w:p>
    <w:p w14:paraId="6EEA8091"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55333FC" w14:textId="21F58DC9"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 Indien het bij brief van 17 februari 2015 ingediende voorstel van wet van de leden Recourt en Van der Steur tot wijziging van het Burgerlijk Wetboek en van enige andere wetten in verband met de herziening van het stelsel van kinderalimentatie (Wet herziening kinderalimentatie</w:t>
      </w:r>
      <w:r w:rsidR="00AD549E">
        <w:rPr>
          <w:rFonts w:ascii="Times New Roman" w:hAnsi="Times New Roman"/>
          <w:sz w:val="24"/>
          <w:szCs w:val="20"/>
        </w:rPr>
        <w:t>, 34 154</w:t>
      </w:r>
      <w:r w:rsidRPr="00BC75E4">
        <w:rPr>
          <w:rFonts w:ascii="Times New Roman" w:hAnsi="Times New Roman"/>
          <w:sz w:val="24"/>
          <w:szCs w:val="20"/>
        </w:rPr>
        <w:t>) tot wet is verheven en die wet eerder in werking is getreden of treedt dan deze wet, komt in artikel I, onderdeel D, van deze wet</w:t>
      </w:r>
      <w:r w:rsidR="00A24A02">
        <w:rPr>
          <w:rFonts w:ascii="Times New Roman" w:hAnsi="Times New Roman"/>
          <w:sz w:val="24"/>
          <w:szCs w:val="20"/>
        </w:rPr>
        <w:t>,</w:t>
      </w:r>
      <w:r w:rsidRPr="00BC75E4">
        <w:rPr>
          <w:rFonts w:ascii="Times New Roman" w:hAnsi="Times New Roman"/>
          <w:sz w:val="24"/>
          <w:szCs w:val="20"/>
        </w:rPr>
        <w:t xml:space="preserve"> artikel 156a, eerste lid, als volgt te luiden:</w:t>
      </w:r>
    </w:p>
    <w:p w14:paraId="53FE2762"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5839B676"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lastRenderedPageBreak/>
        <w:tab/>
        <w:t>1</w:t>
      </w:r>
      <w:r w:rsidRPr="00BC75E4">
        <w:rPr>
          <w:rFonts w:ascii="Times New Roman" w:hAnsi="Times New Roman"/>
          <w:sz w:val="24"/>
          <w:szCs w:val="20"/>
        </w:rPr>
        <w:t>.</w:t>
      </w:r>
      <w:r>
        <w:rPr>
          <w:rFonts w:ascii="Times New Roman" w:hAnsi="Times New Roman"/>
          <w:sz w:val="24"/>
          <w:szCs w:val="20"/>
        </w:rPr>
        <w:t xml:space="preserve"> </w:t>
      </w:r>
      <w:r w:rsidRPr="00BC75E4">
        <w:rPr>
          <w:rFonts w:ascii="Times New Roman" w:hAnsi="Times New Roman"/>
          <w:sz w:val="24"/>
          <w:szCs w:val="20"/>
        </w:rPr>
        <w:t xml:space="preserve">Bij algemene maatregel van bestuur worden regels gesteld met betrekking tot de </w:t>
      </w:r>
    </w:p>
    <w:p w14:paraId="3919C13B"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berekening van de hoogte van de uitkering tot levensonderhoud, bedoeld in artikel 156, eerste lid. De hoogte van de uitkering kan verschillen naar gelang het inkomen van de echtgenoten, bedoeld in artikel 400a, en het door ieder van hen te dragen deel in de kosten van verzorging en opvoeding van hun minderjarige kinderen en van levensonderhoud en studie en bijkomende kosten van studie van hun meerderjarige kinderen, die de leeftijd van drieëntwintig jaren niet hebben bereikt.</w:t>
      </w:r>
    </w:p>
    <w:p w14:paraId="2C16D1A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02757F49" w14:textId="644D1F0D"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2</w:t>
      </w:r>
      <w:r w:rsidRPr="00BC75E4">
        <w:rPr>
          <w:rFonts w:ascii="Times New Roman" w:hAnsi="Times New Roman"/>
          <w:sz w:val="24"/>
          <w:szCs w:val="20"/>
        </w:rPr>
        <w:t>. Indien het bij brief van 17 februari 2015 ingediende voorstel van wet van de leden Recourt en Van der Steur tot wijziging van het Burgerlijk Wetboek en van enige andere wetten in verband met de herziening van het stelsel van kinderalimentatie (Wet herziening kinderalimentatie</w:t>
      </w:r>
      <w:r w:rsidR="00AD549E">
        <w:rPr>
          <w:rFonts w:ascii="Times New Roman" w:hAnsi="Times New Roman"/>
          <w:sz w:val="24"/>
          <w:szCs w:val="20"/>
        </w:rPr>
        <w:t>, 34 154</w:t>
      </w:r>
      <w:r w:rsidRPr="00BC75E4">
        <w:rPr>
          <w:rFonts w:ascii="Times New Roman" w:hAnsi="Times New Roman"/>
          <w:sz w:val="24"/>
          <w:szCs w:val="20"/>
        </w:rPr>
        <w:t xml:space="preserve">) tot wet is verheven en die wet eerder in werking is getreden of treedt dan deze wet, </w:t>
      </w:r>
      <w:r>
        <w:rPr>
          <w:rFonts w:ascii="Times New Roman" w:hAnsi="Times New Roman"/>
          <w:sz w:val="24"/>
          <w:szCs w:val="20"/>
        </w:rPr>
        <w:t>wordt artikel I van deze wet als volgt gewijzigd:</w:t>
      </w:r>
    </w:p>
    <w:p w14:paraId="70A0CCE9" w14:textId="77777777" w:rsidR="007621CF" w:rsidRDefault="007621CF" w:rsidP="007621CF">
      <w:pPr>
        <w:tabs>
          <w:tab w:val="left" w:pos="284"/>
          <w:tab w:val="left" w:pos="567"/>
          <w:tab w:val="left" w:pos="851"/>
        </w:tabs>
        <w:ind w:right="281"/>
        <w:rPr>
          <w:rFonts w:ascii="Times New Roman" w:hAnsi="Times New Roman"/>
          <w:sz w:val="24"/>
          <w:szCs w:val="20"/>
        </w:rPr>
      </w:pPr>
    </w:p>
    <w:p w14:paraId="63E20C18" w14:textId="193E7870"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1. I</w:t>
      </w:r>
      <w:r w:rsidRPr="00BC75E4">
        <w:rPr>
          <w:rFonts w:ascii="Times New Roman" w:hAnsi="Times New Roman"/>
          <w:sz w:val="24"/>
          <w:szCs w:val="20"/>
        </w:rPr>
        <w:t xml:space="preserve">n onderdeel C </w:t>
      </w:r>
      <w:r>
        <w:rPr>
          <w:rFonts w:ascii="Times New Roman" w:hAnsi="Times New Roman"/>
          <w:sz w:val="24"/>
          <w:szCs w:val="20"/>
        </w:rPr>
        <w:t xml:space="preserve">wordt </w:t>
      </w:r>
      <w:r w:rsidRPr="00BC75E4">
        <w:rPr>
          <w:rFonts w:ascii="Times New Roman" w:hAnsi="Times New Roman"/>
          <w:sz w:val="24"/>
          <w:szCs w:val="20"/>
        </w:rPr>
        <w:t>aan artikel 156, derde lid, een zin toegevoegd, luidende: Op de berekening van dit inkomen is artikel 400a, negende lid, niet van toepassing</w:t>
      </w:r>
      <w:r w:rsidR="008804AE">
        <w:rPr>
          <w:rFonts w:ascii="Times New Roman" w:hAnsi="Times New Roman"/>
          <w:sz w:val="24"/>
          <w:szCs w:val="20"/>
        </w:rPr>
        <w:t>.</w:t>
      </w:r>
    </w:p>
    <w:p w14:paraId="71F6D274" w14:textId="77777777" w:rsidR="007621CF" w:rsidRDefault="007621CF" w:rsidP="007621CF">
      <w:pPr>
        <w:tabs>
          <w:tab w:val="left" w:pos="284"/>
          <w:tab w:val="left" w:pos="567"/>
          <w:tab w:val="left" w:pos="851"/>
        </w:tabs>
        <w:ind w:right="281"/>
        <w:rPr>
          <w:rFonts w:ascii="Times New Roman" w:hAnsi="Times New Roman"/>
          <w:sz w:val="24"/>
          <w:szCs w:val="20"/>
        </w:rPr>
      </w:pPr>
    </w:p>
    <w:p w14:paraId="24F48EE6"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2. I</w:t>
      </w:r>
      <w:r w:rsidRPr="00BC75E4">
        <w:rPr>
          <w:rFonts w:ascii="Times New Roman" w:hAnsi="Times New Roman"/>
          <w:sz w:val="24"/>
          <w:szCs w:val="20"/>
        </w:rPr>
        <w:t xml:space="preserve">n onderdeel D </w:t>
      </w:r>
      <w:r>
        <w:rPr>
          <w:rFonts w:ascii="Times New Roman" w:hAnsi="Times New Roman"/>
          <w:sz w:val="24"/>
          <w:szCs w:val="20"/>
        </w:rPr>
        <w:t xml:space="preserve">wordt </w:t>
      </w:r>
      <w:r w:rsidRPr="00BC75E4">
        <w:rPr>
          <w:rFonts w:ascii="Times New Roman" w:hAnsi="Times New Roman"/>
          <w:sz w:val="24"/>
          <w:szCs w:val="20"/>
        </w:rPr>
        <w:t>aan artikel 156a een lid toegevoegd, luidende:</w:t>
      </w:r>
    </w:p>
    <w:p w14:paraId="551AD09D" w14:textId="77777777"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3. Op de berekening van het inkomen op grond van dit artikel is artikel 400a, negende lid, niet van toepassing.</w:t>
      </w:r>
    </w:p>
    <w:p w14:paraId="00C206AF"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E870D6A" w14:textId="77777777" w:rsidR="00E02B5E"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3.</w:t>
      </w:r>
      <w:r w:rsidRPr="00BC75E4">
        <w:rPr>
          <w:rFonts w:ascii="Times New Roman" w:hAnsi="Times New Roman"/>
          <w:sz w:val="24"/>
          <w:szCs w:val="20"/>
        </w:rPr>
        <w:t xml:space="preserve"> </w:t>
      </w:r>
      <w:r w:rsidR="00E02B5E">
        <w:rPr>
          <w:rFonts w:ascii="Times New Roman" w:hAnsi="Times New Roman"/>
          <w:sz w:val="24"/>
          <w:szCs w:val="20"/>
        </w:rPr>
        <w:t>Onderdeel N komt te luiden:</w:t>
      </w:r>
    </w:p>
    <w:p w14:paraId="613F81C2" w14:textId="77777777" w:rsidR="00A24A02" w:rsidRDefault="00A24A02" w:rsidP="007621CF">
      <w:pPr>
        <w:tabs>
          <w:tab w:val="left" w:pos="284"/>
          <w:tab w:val="left" w:pos="567"/>
          <w:tab w:val="left" w:pos="851"/>
        </w:tabs>
        <w:ind w:right="281"/>
        <w:rPr>
          <w:rFonts w:ascii="Times New Roman" w:hAnsi="Times New Roman"/>
          <w:sz w:val="24"/>
          <w:szCs w:val="20"/>
        </w:rPr>
      </w:pPr>
    </w:p>
    <w:p w14:paraId="31D9130B" w14:textId="27270F6B" w:rsidR="00A24A02" w:rsidRDefault="00A24A02"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N</w:t>
      </w:r>
    </w:p>
    <w:p w14:paraId="6FBC5573" w14:textId="77777777" w:rsidR="00A24A02" w:rsidRDefault="00A24A02" w:rsidP="007621CF">
      <w:pPr>
        <w:tabs>
          <w:tab w:val="left" w:pos="284"/>
          <w:tab w:val="left" w:pos="567"/>
          <w:tab w:val="left" w:pos="851"/>
        </w:tabs>
        <w:ind w:right="281"/>
        <w:rPr>
          <w:rFonts w:ascii="Times New Roman" w:hAnsi="Times New Roman"/>
          <w:sz w:val="24"/>
          <w:szCs w:val="20"/>
        </w:rPr>
      </w:pPr>
    </w:p>
    <w:p w14:paraId="0E1A6AF0" w14:textId="5C61DFF1" w:rsidR="00E02B5E" w:rsidRDefault="00A24A02"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00E02B5E">
        <w:rPr>
          <w:rFonts w:ascii="Times New Roman" w:hAnsi="Times New Roman"/>
          <w:sz w:val="24"/>
          <w:szCs w:val="20"/>
        </w:rPr>
        <w:t>Artikel 400a wordt als volgt gewijzigd:</w:t>
      </w:r>
    </w:p>
    <w:p w14:paraId="2685267C" w14:textId="77777777" w:rsidR="00CA7F7C" w:rsidRDefault="00CA7F7C" w:rsidP="007621CF">
      <w:pPr>
        <w:tabs>
          <w:tab w:val="left" w:pos="284"/>
          <w:tab w:val="left" w:pos="567"/>
          <w:tab w:val="left" w:pos="851"/>
        </w:tabs>
        <w:ind w:right="281"/>
        <w:rPr>
          <w:rFonts w:ascii="Times New Roman" w:hAnsi="Times New Roman"/>
          <w:sz w:val="24"/>
          <w:szCs w:val="20"/>
        </w:rPr>
      </w:pPr>
    </w:p>
    <w:p w14:paraId="5D222219" w14:textId="4ABCB66F" w:rsidR="00E02B5E" w:rsidRDefault="00CA7F7C"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00A24A02">
        <w:rPr>
          <w:rFonts w:ascii="Times New Roman" w:hAnsi="Times New Roman"/>
          <w:sz w:val="24"/>
          <w:szCs w:val="20"/>
        </w:rPr>
        <w:t xml:space="preserve">1. </w:t>
      </w:r>
      <w:r w:rsidR="00E02B5E">
        <w:rPr>
          <w:rFonts w:ascii="Times New Roman" w:hAnsi="Times New Roman"/>
          <w:sz w:val="24"/>
          <w:szCs w:val="20"/>
        </w:rPr>
        <w:t>In het eerste lid, vervalt</w:t>
      </w:r>
      <w:r w:rsidR="008804AE">
        <w:rPr>
          <w:rFonts w:ascii="Times New Roman" w:hAnsi="Times New Roman"/>
          <w:sz w:val="24"/>
          <w:szCs w:val="20"/>
        </w:rPr>
        <w:t>:</w:t>
      </w:r>
      <w:r w:rsidR="00E02B5E">
        <w:rPr>
          <w:rFonts w:ascii="Times New Roman" w:hAnsi="Times New Roman"/>
          <w:sz w:val="24"/>
          <w:szCs w:val="20"/>
        </w:rPr>
        <w:t xml:space="preserve"> door ouders aan kinderen.</w:t>
      </w:r>
    </w:p>
    <w:p w14:paraId="2087526A" w14:textId="77777777" w:rsidR="00A24A02" w:rsidRDefault="00A24A02" w:rsidP="007621CF">
      <w:pPr>
        <w:tabs>
          <w:tab w:val="left" w:pos="284"/>
          <w:tab w:val="left" w:pos="567"/>
          <w:tab w:val="left" w:pos="851"/>
        </w:tabs>
        <w:ind w:right="281"/>
        <w:rPr>
          <w:rFonts w:ascii="Times New Roman" w:hAnsi="Times New Roman"/>
          <w:sz w:val="24"/>
          <w:szCs w:val="20"/>
        </w:rPr>
      </w:pPr>
    </w:p>
    <w:p w14:paraId="01830060" w14:textId="08ADE104" w:rsidR="00E02B5E" w:rsidRDefault="00CA7F7C"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00A24A02">
        <w:rPr>
          <w:rFonts w:ascii="Times New Roman" w:hAnsi="Times New Roman"/>
          <w:sz w:val="24"/>
          <w:szCs w:val="20"/>
        </w:rPr>
        <w:t xml:space="preserve">2. </w:t>
      </w:r>
      <w:r w:rsidR="00E02B5E">
        <w:rPr>
          <w:rFonts w:ascii="Times New Roman" w:hAnsi="Times New Roman"/>
          <w:sz w:val="24"/>
          <w:szCs w:val="20"/>
        </w:rPr>
        <w:t>In het achtste lid, onder d, wordt “artikel 157” vervangen door: artikel 156.</w:t>
      </w:r>
    </w:p>
    <w:p w14:paraId="5C9F8D29" w14:textId="77777777" w:rsidR="007621CF" w:rsidRDefault="007621CF" w:rsidP="007621CF">
      <w:pPr>
        <w:tabs>
          <w:tab w:val="left" w:pos="284"/>
          <w:tab w:val="left" w:pos="567"/>
          <w:tab w:val="left" w:pos="851"/>
        </w:tabs>
        <w:ind w:right="281"/>
        <w:rPr>
          <w:rFonts w:ascii="Times New Roman" w:hAnsi="Times New Roman"/>
          <w:sz w:val="24"/>
          <w:szCs w:val="20"/>
        </w:rPr>
      </w:pPr>
    </w:p>
    <w:p w14:paraId="6E07CA26" w14:textId="77777777" w:rsidR="008804AE" w:rsidRPr="00BC75E4" w:rsidRDefault="008804AE" w:rsidP="007621CF">
      <w:pPr>
        <w:tabs>
          <w:tab w:val="left" w:pos="284"/>
          <w:tab w:val="left" w:pos="567"/>
          <w:tab w:val="left" w:pos="851"/>
        </w:tabs>
        <w:ind w:right="281"/>
        <w:rPr>
          <w:rFonts w:ascii="Times New Roman" w:hAnsi="Times New Roman"/>
          <w:sz w:val="24"/>
          <w:szCs w:val="20"/>
        </w:rPr>
      </w:pPr>
    </w:p>
    <w:p w14:paraId="6FF740A6"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V</w:t>
      </w:r>
    </w:p>
    <w:p w14:paraId="7B780993"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714548C"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1. De artikelen 157 tot en met 159a, 400, 401, 402 en 402a, zoals deze artikelen luidden voor het tijdstip van inwerkingtreding van deze wet, blijven van toepassing op een uitkering tot levensonderhoud, die voor dat tijdstip door de rechter is vastgesteld of tussen partijen is overeengekomen.</w:t>
      </w:r>
    </w:p>
    <w:p w14:paraId="71FC5A58" w14:textId="77777777" w:rsidR="007621CF"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2. De artikelen 157</w:t>
      </w:r>
      <w:r>
        <w:rPr>
          <w:rFonts w:ascii="Times New Roman" w:hAnsi="Times New Roman"/>
          <w:sz w:val="24"/>
          <w:szCs w:val="20"/>
        </w:rPr>
        <w:t xml:space="preserve"> tot en met 159a</w:t>
      </w:r>
      <w:r w:rsidRPr="00BC75E4">
        <w:rPr>
          <w:rFonts w:ascii="Times New Roman" w:hAnsi="Times New Roman"/>
          <w:sz w:val="24"/>
          <w:szCs w:val="20"/>
        </w:rPr>
        <w:t xml:space="preserve">, </w:t>
      </w:r>
      <w:r>
        <w:rPr>
          <w:rFonts w:ascii="Times New Roman" w:hAnsi="Times New Roman"/>
          <w:sz w:val="24"/>
          <w:szCs w:val="20"/>
        </w:rPr>
        <w:t xml:space="preserve">400, </w:t>
      </w:r>
      <w:r w:rsidRPr="00BC75E4">
        <w:rPr>
          <w:rFonts w:ascii="Times New Roman" w:hAnsi="Times New Roman"/>
          <w:sz w:val="24"/>
          <w:szCs w:val="20"/>
        </w:rPr>
        <w:t>401</w:t>
      </w:r>
      <w:r>
        <w:rPr>
          <w:rFonts w:ascii="Times New Roman" w:hAnsi="Times New Roman"/>
          <w:sz w:val="24"/>
          <w:szCs w:val="20"/>
        </w:rPr>
        <w:t>,</w:t>
      </w:r>
      <w:r w:rsidRPr="00BC75E4">
        <w:rPr>
          <w:rFonts w:ascii="Times New Roman" w:hAnsi="Times New Roman"/>
          <w:sz w:val="24"/>
          <w:szCs w:val="20"/>
        </w:rPr>
        <w:t xml:space="preserve"> 402</w:t>
      </w:r>
      <w:r>
        <w:rPr>
          <w:rFonts w:ascii="Times New Roman" w:hAnsi="Times New Roman"/>
          <w:sz w:val="24"/>
          <w:szCs w:val="20"/>
        </w:rPr>
        <w:t xml:space="preserve"> en 402a</w:t>
      </w:r>
      <w:r w:rsidRPr="00BC75E4">
        <w:rPr>
          <w:rFonts w:ascii="Times New Roman" w:hAnsi="Times New Roman"/>
          <w:sz w:val="24"/>
          <w:szCs w:val="20"/>
        </w:rPr>
        <w:t>, zoals deze artikelen luidden voor het tijdstip van inwerkingtreding van deze wet, blijven van toepassing op een verzoek tot vaststelling of wijziging van een uitkering tot levensonderhoud, indien het inleidende verzoekschrift is ingediend voor dat tijdstip.</w:t>
      </w:r>
    </w:p>
    <w:p w14:paraId="7922D9DA"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3. De artikelen 156a en 400a zijn niet van toepassing op een verzoek tot vaststelling of tot wijziging van een uitkering tot levensonderhoud, indien het inleidende verzoekschrift is ingediend voor het in het eerste lid bedoelde tijdstip.</w:t>
      </w:r>
      <w:r w:rsidRPr="00BC75E4">
        <w:rPr>
          <w:rFonts w:ascii="Times New Roman" w:hAnsi="Times New Roman"/>
          <w:sz w:val="24"/>
          <w:szCs w:val="20"/>
        </w:rPr>
        <w:t xml:space="preserve"> </w:t>
      </w:r>
    </w:p>
    <w:p w14:paraId="490C7203"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4</w:t>
      </w:r>
      <w:r w:rsidRPr="00BC75E4">
        <w:rPr>
          <w:rFonts w:ascii="Times New Roman" w:hAnsi="Times New Roman"/>
          <w:sz w:val="24"/>
          <w:szCs w:val="20"/>
        </w:rPr>
        <w:t xml:space="preserve">. Artikel 160, zoals dat artikel luidde voor het tijdstip van inwerkingtreding van deze wet, blijft van toepassing op een verplichting van een gewezen echtgenoot om uit hoofde van echtscheiding levensonderhoud te verschaffen aan de wederpartij, die is ontstaan voor het tijdstip van inwerkingtreding van deze wet. </w:t>
      </w:r>
    </w:p>
    <w:p w14:paraId="7D7EB3A1"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lastRenderedPageBreak/>
        <w:tab/>
        <w:t>5</w:t>
      </w:r>
      <w:r w:rsidRPr="00BC75E4">
        <w:rPr>
          <w:rFonts w:ascii="Times New Roman" w:hAnsi="Times New Roman"/>
          <w:sz w:val="24"/>
          <w:szCs w:val="20"/>
        </w:rPr>
        <w:t xml:space="preserve">. Op een uitkering tot levensonderhoud die vóór 1 juli 1994 door de rechter is vastgesteld of door partijen is overeengekomen, is artikel II van de Wet van 28 april 1994 tot wijziging van enige bepalingen van de Wet van 28 april 1994, Stb. 324, houdende wijziging van bepalingen in het Burgerlijk Wetboek in verband met de regeling van de limitering van alimentatie na scheiding (Stb. 325), van toepassing. </w:t>
      </w:r>
    </w:p>
    <w:p w14:paraId="00BE1FD4"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8D7B0B4" w14:textId="77777777" w:rsidR="007621CF" w:rsidRDefault="007621CF" w:rsidP="007621CF">
      <w:pPr>
        <w:tabs>
          <w:tab w:val="left" w:pos="284"/>
          <w:tab w:val="left" w:pos="567"/>
          <w:tab w:val="left" w:pos="851"/>
        </w:tabs>
        <w:ind w:right="281"/>
        <w:rPr>
          <w:rFonts w:ascii="Times New Roman" w:hAnsi="Times New Roman"/>
          <w:b/>
          <w:sz w:val="24"/>
          <w:szCs w:val="20"/>
        </w:rPr>
      </w:pPr>
    </w:p>
    <w:p w14:paraId="25A2B512"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 xml:space="preserve">Artikel VI </w:t>
      </w:r>
    </w:p>
    <w:p w14:paraId="6E09440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4847402"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Deze wet wordt aangehaald als: Wet herziening partneralimentatie </w:t>
      </w:r>
    </w:p>
    <w:p w14:paraId="18636BB0"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3926F543" w14:textId="77777777" w:rsidR="007621CF" w:rsidRDefault="007621CF" w:rsidP="007621CF">
      <w:pPr>
        <w:tabs>
          <w:tab w:val="left" w:pos="284"/>
          <w:tab w:val="left" w:pos="567"/>
          <w:tab w:val="left" w:pos="851"/>
        </w:tabs>
        <w:ind w:right="281"/>
        <w:rPr>
          <w:rFonts w:ascii="Times New Roman" w:hAnsi="Times New Roman"/>
          <w:b/>
          <w:sz w:val="24"/>
          <w:szCs w:val="20"/>
        </w:rPr>
      </w:pPr>
    </w:p>
    <w:p w14:paraId="269BD944" w14:textId="77777777" w:rsidR="007621CF" w:rsidRPr="005017C7" w:rsidRDefault="007621CF" w:rsidP="007621CF">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Artikel VII</w:t>
      </w:r>
    </w:p>
    <w:p w14:paraId="43EADBF2"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2404AF61"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Deze wet treedt in werking op een bij koninklijk besluit te bepalen tijdstip.</w:t>
      </w:r>
    </w:p>
    <w:p w14:paraId="62C8D542"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DAA2795"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13BD5A78"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Lasten en bevelen dat deze in het Staatsblad zal worden geplaatst en dat alle ministeries, autoriteiten, colleges en ambtenaren wie zulks aangaat, aan de nauwkeurige uitvoering de hand zullen houden. </w:t>
      </w:r>
    </w:p>
    <w:p w14:paraId="6244712D"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76B6C567"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5CBFFC7F" w14:textId="77777777" w:rsidR="007621CF" w:rsidRPr="00BC75E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Gegeven</w:t>
      </w:r>
    </w:p>
    <w:p w14:paraId="4C468C8C" w14:textId="77777777" w:rsidR="007621CF" w:rsidRDefault="007621CF" w:rsidP="007621CF">
      <w:pPr>
        <w:tabs>
          <w:tab w:val="left" w:pos="284"/>
          <w:tab w:val="left" w:pos="567"/>
          <w:tab w:val="left" w:pos="851"/>
        </w:tabs>
        <w:ind w:right="281"/>
        <w:rPr>
          <w:rFonts w:ascii="Times New Roman" w:hAnsi="Times New Roman"/>
          <w:sz w:val="24"/>
          <w:szCs w:val="20"/>
        </w:rPr>
      </w:pPr>
    </w:p>
    <w:p w14:paraId="498AACBA" w14:textId="77777777" w:rsidR="007621CF" w:rsidRDefault="007621CF" w:rsidP="007621CF">
      <w:pPr>
        <w:tabs>
          <w:tab w:val="left" w:pos="284"/>
          <w:tab w:val="left" w:pos="567"/>
          <w:tab w:val="left" w:pos="851"/>
        </w:tabs>
        <w:ind w:right="281"/>
        <w:rPr>
          <w:rFonts w:ascii="Times New Roman" w:hAnsi="Times New Roman"/>
          <w:sz w:val="24"/>
          <w:szCs w:val="20"/>
        </w:rPr>
      </w:pPr>
    </w:p>
    <w:p w14:paraId="68113B8D" w14:textId="77777777" w:rsidR="007621CF" w:rsidRDefault="007621CF" w:rsidP="007621CF">
      <w:pPr>
        <w:tabs>
          <w:tab w:val="left" w:pos="284"/>
          <w:tab w:val="left" w:pos="567"/>
          <w:tab w:val="left" w:pos="851"/>
        </w:tabs>
        <w:ind w:right="281"/>
        <w:rPr>
          <w:rFonts w:ascii="Times New Roman" w:hAnsi="Times New Roman"/>
          <w:sz w:val="24"/>
          <w:szCs w:val="20"/>
        </w:rPr>
      </w:pPr>
    </w:p>
    <w:p w14:paraId="78268435" w14:textId="77777777" w:rsidR="007621CF" w:rsidRDefault="007621CF" w:rsidP="007621CF">
      <w:pPr>
        <w:tabs>
          <w:tab w:val="left" w:pos="284"/>
          <w:tab w:val="left" w:pos="567"/>
          <w:tab w:val="left" w:pos="851"/>
        </w:tabs>
        <w:ind w:right="281"/>
        <w:rPr>
          <w:rFonts w:ascii="Times New Roman" w:hAnsi="Times New Roman"/>
          <w:sz w:val="24"/>
          <w:szCs w:val="20"/>
        </w:rPr>
      </w:pPr>
    </w:p>
    <w:p w14:paraId="78AAEC59" w14:textId="77777777" w:rsidR="007621CF" w:rsidRDefault="007621CF" w:rsidP="007621CF">
      <w:pPr>
        <w:tabs>
          <w:tab w:val="left" w:pos="284"/>
          <w:tab w:val="left" w:pos="567"/>
          <w:tab w:val="left" w:pos="851"/>
        </w:tabs>
        <w:ind w:right="281"/>
        <w:rPr>
          <w:rFonts w:ascii="Times New Roman" w:hAnsi="Times New Roman"/>
          <w:sz w:val="24"/>
          <w:szCs w:val="20"/>
        </w:rPr>
      </w:pPr>
    </w:p>
    <w:p w14:paraId="5039FF5A" w14:textId="77777777" w:rsidR="007621CF" w:rsidRDefault="007621CF" w:rsidP="007621CF">
      <w:pPr>
        <w:tabs>
          <w:tab w:val="left" w:pos="284"/>
          <w:tab w:val="left" w:pos="567"/>
          <w:tab w:val="left" w:pos="851"/>
        </w:tabs>
        <w:ind w:right="281"/>
        <w:rPr>
          <w:rFonts w:ascii="Times New Roman" w:hAnsi="Times New Roman"/>
          <w:sz w:val="24"/>
          <w:szCs w:val="20"/>
        </w:rPr>
      </w:pPr>
    </w:p>
    <w:p w14:paraId="5C06049F" w14:textId="77777777" w:rsidR="007621CF" w:rsidRDefault="007621CF" w:rsidP="007621CF">
      <w:pPr>
        <w:tabs>
          <w:tab w:val="left" w:pos="284"/>
          <w:tab w:val="left" w:pos="567"/>
          <w:tab w:val="left" w:pos="851"/>
        </w:tabs>
        <w:ind w:right="281"/>
        <w:rPr>
          <w:rFonts w:ascii="Times New Roman" w:hAnsi="Times New Roman"/>
          <w:sz w:val="24"/>
          <w:szCs w:val="20"/>
        </w:rPr>
      </w:pPr>
    </w:p>
    <w:p w14:paraId="6DEC3B4C" w14:textId="77777777" w:rsidR="007621CF" w:rsidRDefault="007621CF" w:rsidP="007621CF">
      <w:pPr>
        <w:tabs>
          <w:tab w:val="left" w:pos="284"/>
          <w:tab w:val="left" w:pos="567"/>
          <w:tab w:val="left" w:pos="851"/>
        </w:tabs>
        <w:ind w:right="281"/>
        <w:rPr>
          <w:rFonts w:ascii="Times New Roman" w:hAnsi="Times New Roman"/>
          <w:sz w:val="24"/>
          <w:szCs w:val="20"/>
        </w:rPr>
      </w:pPr>
    </w:p>
    <w:p w14:paraId="1AABD643" w14:textId="77777777" w:rsidR="007621CF" w:rsidRDefault="007621CF" w:rsidP="007621CF">
      <w:pPr>
        <w:tabs>
          <w:tab w:val="left" w:pos="284"/>
          <w:tab w:val="left" w:pos="567"/>
          <w:tab w:val="left" w:pos="851"/>
        </w:tabs>
        <w:ind w:right="281"/>
        <w:rPr>
          <w:rFonts w:ascii="Times New Roman" w:hAnsi="Times New Roman"/>
          <w:sz w:val="24"/>
          <w:szCs w:val="20"/>
        </w:rPr>
      </w:pPr>
    </w:p>
    <w:p w14:paraId="4D47815C" w14:textId="77777777" w:rsidR="007621CF" w:rsidRPr="00BC75E4" w:rsidRDefault="007621CF" w:rsidP="007621CF">
      <w:pPr>
        <w:tabs>
          <w:tab w:val="left" w:pos="284"/>
          <w:tab w:val="left" w:pos="567"/>
          <w:tab w:val="left" w:pos="851"/>
        </w:tabs>
        <w:ind w:right="281"/>
        <w:rPr>
          <w:rFonts w:ascii="Times New Roman" w:hAnsi="Times New Roman"/>
          <w:sz w:val="24"/>
          <w:szCs w:val="20"/>
        </w:rPr>
      </w:pPr>
    </w:p>
    <w:p w14:paraId="4B3A8907" w14:textId="77777777" w:rsidR="007621CF" w:rsidRPr="002168F4" w:rsidRDefault="007621CF" w:rsidP="007621CF">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 xml:space="preserve">De </w:t>
      </w:r>
      <w:r>
        <w:rPr>
          <w:rFonts w:ascii="Times New Roman" w:hAnsi="Times New Roman"/>
          <w:sz w:val="24"/>
          <w:szCs w:val="20"/>
        </w:rPr>
        <w:t>Minister</w:t>
      </w:r>
      <w:r w:rsidRPr="00BC75E4">
        <w:rPr>
          <w:rFonts w:ascii="Times New Roman" w:hAnsi="Times New Roman"/>
          <w:sz w:val="24"/>
          <w:szCs w:val="20"/>
        </w:rPr>
        <w:t xml:space="preserve"> van Veiligheid en Justitie,</w:t>
      </w:r>
    </w:p>
    <w:p w14:paraId="1FA7ACE2" w14:textId="77777777" w:rsidR="0083082B" w:rsidRDefault="0083082B"/>
    <w:sectPr w:rsidR="0083082B" w:rsidSect="002A0ADA">
      <w:footerReference w:type="even" r:id="rId7"/>
      <w:footerReference w:type="default" r:id="rId8"/>
      <w:pgSz w:w="11906" w:h="16838"/>
      <w:pgMar w:top="1418" w:right="1418" w:bottom="1418" w:left="1418" w:header="357" w:footer="1440" w:gutter="0"/>
      <w:pgNumType w:start="1"/>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5ED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773AD" w14:textId="77777777" w:rsidR="00E02B5E" w:rsidRDefault="00E02B5E">
      <w:r>
        <w:separator/>
      </w:r>
    </w:p>
  </w:endnote>
  <w:endnote w:type="continuationSeparator" w:id="0">
    <w:p w14:paraId="454652B3" w14:textId="77777777" w:rsidR="00E02B5E" w:rsidRDefault="00E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612E" w14:textId="77777777" w:rsidR="00E02B5E" w:rsidRDefault="00E02B5E" w:rsidP="002A0AD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1FEFF" w14:textId="77777777" w:rsidR="00E02B5E" w:rsidRDefault="00E02B5E" w:rsidP="002A0AD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E8C" w14:textId="77777777" w:rsidR="00E02B5E" w:rsidRPr="002168F4" w:rsidRDefault="00E02B5E" w:rsidP="002A0ADA">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7B9D">
      <w:rPr>
        <w:rStyle w:val="Paginanummer"/>
        <w:rFonts w:ascii="Times New Roman" w:hAnsi="Times New Roman"/>
        <w:noProof/>
      </w:rPr>
      <w:t>1</w:t>
    </w:r>
    <w:r w:rsidRPr="002168F4">
      <w:rPr>
        <w:rStyle w:val="Paginanummer"/>
        <w:rFonts w:ascii="Times New Roman" w:hAnsi="Times New Roman"/>
      </w:rPr>
      <w:fldChar w:fldCharType="end"/>
    </w:r>
  </w:p>
  <w:p w14:paraId="5C8AB6AE" w14:textId="77777777" w:rsidR="00E02B5E" w:rsidRPr="002168F4" w:rsidRDefault="00E02B5E" w:rsidP="002A0ADA">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BDE88" w14:textId="77777777" w:rsidR="00E02B5E" w:rsidRDefault="00E02B5E">
      <w:r>
        <w:separator/>
      </w:r>
    </w:p>
  </w:footnote>
  <w:footnote w:type="continuationSeparator" w:id="0">
    <w:p w14:paraId="54BF6C4E" w14:textId="77777777" w:rsidR="00E02B5E" w:rsidRDefault="00E02B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van der Ploeg">
    <w15:presenceInfo w15:providerId="AD" w15:userId="S-1-5-21-3298316312-448346794-311822084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CF"/>
    <w:rsid w:val="002A0ADA"/>
    <w:rsid w:val="00433D6E"/>
    <w:rsid w:val="00442AE2"/>
    <w:rsid w:val="00555C94"/>
    <w:rsid w:val="005A77D8"/>
    <w:rsid w:val="005D0F8F"/>
    <w:rsid w:val="007621CF"/>
    <w:rsid w:val="007E066A"/>
    <w:rsid w:val="0083082B"/>
    <w:rsid w:val="008804AE"/>
    <w:rsid w:val="00A24A02"/>
    <w:rsid w:val="00AD549E"/>
    <w:rsid w:val="00AE7B9D"/>
    <w:rsid w:val="00B4662C"/>
    <w:rsid w:val="00B80431"/>
    <w:rsid w:val="00C6477D"/>
    <w:rsid w:val="00CA7F7C"/>
    <w:rsid w:val="00D0310E"/>
    <w:rsid w:val="00E02B5E"/>
    <w:rsid w:val="00E03B3B"/>
    <w:rsid w:val="00E161D5"/>
    <w:rsid w:val="00F70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4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5B5CAF53EBB45AF926EE6CE723C29" ma:contentTypeVersion="0" ma:contentTypeDescription="Een nieuw document maken." ma:contentTypeScope="" ma:versionID="00b05ba606fbf74f7cdc03c319175c3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5E4D5-E7F2-43A9-90B3-0EA54ECA44B0}"/>
</file>

<file path=customXml/itemProps2.xml><?xml version="1.0" encoding="utf-8"?>
<ds:datastoreItem xmlns:ds="http://schemas.openxmlformats.org/officeDocument/2006/customXml" ds:itemID="{0D99A969-0C5A-4547-BEF1-88BD7D36603A}"/>
</file>

<file path=customXml/itemProps3.xml><?xml version="1.0" encoding="utf-8"?>
<ds:datastoreItem xmlns:ds="http://schemas.openxmlformats.org/officeDocument/2006/customXml" ds:itemID="{F32915DE-F826-47CC-B1A7-335CA0971482}"/>
</file>

<file path=docProps/app.xml><?xml version="1.0" encoding="utf-8"?>
<Properties xmlns="http://schemas.openxmlformats.org/officeDocument/2006/extended-properties" xmlns:vt="http://schemas.openxmlformats.org/officeDocument/2006/docPropsVTypes">
  <Template>68CAD374</Template>
  <TotalTime>0</TotalTime>
  <Pages>8</Pages>
  <Words>2749</Words>
  <Characters>14799</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Boon</dc:creator>
  <cp:lastModifiedBy>Harm Kurstjens</cp:lastModifiedBy>
  <cp:revision>2</cp:revision>
  <cp:lastPrinted>2015-06-17T14:53:00Z</cp:lastPrinted>
  <dcterms:created xsi:type="dcterms:W3CDTF">2015-06-19T07:56:00Z</dcterms:created>
  <dcterms:modified xsi:type="dcterms:W3CDTF">2015-06-19T07:56:00Z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