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52506F" w14:textId="77777777" w:rsidR="00F90DC8" w:rsidRPr="004F48F4" w:rsidRDefault="00F90DC8" w:rsidP="00A8494B">
      <w:pPr>
        <w:pStyle w:val="broodtekst"/>
        <w:rPr>
          <w:b/>
        </w:rPr>
      </w:pPr>
      <w:bookmarkStart w:id="0" w:name="_GoBack"/>
      <w:bookmarkEnd w:id="0"/>
      <w:r w:rsidRPr="004F48F4">
        <w:rPr>
          <w:b/>
        </w:rPr>
        <w:t xml:space="preserve">Wijziging van Boek 1 van het Burgerlijk Wetboek in verband met het </w:t>
      </w:r>
      <w:r w:rsidR="00FE269F">
        <w:rPr>
          <w:b/>
        </w:rPr>
        <w:t>clausuleren</w:t>
      </w:r>
      <w:r w:rsidR="00FE269F" w:rsidRPr="004F48F4">
        <w:rPr>
          <w:b/>
        </w:rPr>
        <w:t xml:space="preserve"> </w:t>
      </w:r>
      <w:r w:rsidRPr="004F48F4">
        <w:rPr>
          <w:b/>
        </w:rPr>
        <w:t>van het recht op contact of omgang na partnerdoding</w:t>
      </w:r>
    </w:p>
    <w:p w14:paraId="43E49F58" w14:textId="77777777" w:rsidR="00F90DC8" w:rsidRPr="004F48F4" w:rsidRDefault="00F90DC8" w:rsidP="00A8494B">
      <w:pPr>
        <w:rPr>
          <w:b/>
          <w:szCs w:val="18"/>
        </w:rPr>
      </w:pPr>
    </w:p>
    <w:p w14:paraId="34C1D7E6" w14:textId="77777777" w:rsidR="00F90DC8" w:rsidRPr="004F48F4" w:rsidRDefault="00F90DC8" w:rsidP="00A8494B">
      <w:pPr>
        <w:rPr>
          <w:szCs w:val="18"/>
        </w:rPr>
      </w:pPr>
      <w:r w:rsidRPr="004F48F4">
        <w:rPr>
          <w:b/>
          <w:szCs w:val="18"/>
        </w:rPr>
        <w:t>Memorie van toelichting</w:t>
      </w:r>
    </w:p>
    <w:p w14:paraId="0B845FBC" w14:textId="77777777" w:rsidR="00F90DC8" w:rsidRPr="004F48F4" w:rsidRDefault="00F90DC8" w:rsidP="00A8494B">
      <w:pPr>
        <w:rPr>
          <w:b/>
          <w:szCs w:val="18"/>
        </w:rPr>
      </w:pPr>
    </w:p>
    <w:p w14:paraId="70596637" w14:textId="77777777" w:rsidR="00F90DC8" w:rsidRPr="00475F90" w:rsidRDefault="00D35DED" w:rsidP="00A8494B">
      <w:pPr>
        <w:rPr>
          <w:b/>
          <w:szCs w:val="18"/>
        </w:rPr>
      </w:pPr>
      <w:r>
        <w:rPr>
          <w:b/>
          <w:szCs w:val="18"/>
        </w:rPr>
        <w:t xml:space="preserve">I. </w:t>
      </w:r>
      <w:r w:rsidR="00F90DC8" w:rsidRPr="00475F90">
        <w:rPr>
          <w:b/>
          <w:szCs w:val="18"/>
        </w:rPr>
        <w:t>Algemeen deel</w:t>
      </w:r>
    </w:p>
    <w:p w14:paraId="30B351A7" w14:textId="77777777" w:rsidR="00F90DC8" w:rsidRDefault="00F90DC8" w:rsidP="00A8494B">
      <w:pPr>
        <w:rPr>
          <w:szCs w:val="18"/>
        </w:rPr>
      </w:pPr>
    </w:p>
    <w:p w14:paraId="6A504F4E" w14:textId="77777777" w:rsidR="00F90DC8" w:rsidRPr="004F48F4" w:rsidRDefault="00F90DC8" w:rsidP="00A8494B">
      <w:pPr>
        <w:pStyle w:val="Default"/>
        <w:spacing w:line="240" w:lineRule="atLeast"/>
        <w:rPr>
          <w:rFonts w:ascii="Verdana" w:hAnsi="Verdana"/>
          <w:sz w:val="18"/>
          <w:szCs w:val="18"/>
        </w:rPr>
      </w:pPr>
      <w:r w:rsidRPr="004F48F4">
        <w:rPr>
          <w:rFonts w:ascii="Verdana" w:hAnsi="Verdana"/>
          <w:sz w:val="18"/>
          <w:szCs w:val="18"/>
        </w:rPr>
        <w:t xml:space="preserve">Het recht op </w:t>
      </w:r>
      <w:r w:rsidR="008F1FF0">
        <w:rPr>
          <w:rFonts w:ascii="Verdana" w:hAnsi="Verdana"/>
          <w:sz w:val="18"/>
          <w:szCs w:val="18"/>
        </w:rPr>
        <w:t>contact of omgang</w:t>
      </w:r>
      <w:r w:rsidRPr="004F48F4">
        <w:rPr>
          <w:rFonts w:ascii="Verdana" w:hAnsi="Verdana"/>
          <w:sz w:val="18"/>
          <w:szCs w:val="18"/>
        </w:rPr>
        <w:t xml:space="preserve"> van de ouder met zijn kind is een fundamenteel recht.</w:t>
      </w:r>
      <w:r w:rsidR="008659F9">
        <w:rPr>
          <w:rFonts w:ascii="Verdana" w:hAnsi="Verdana"/>
          <w:sz w:val="18"/>
          <w:szCs w:val="18"/>
        </w:rPr>
        <w:t xml:space="preserve"> Over contact wordt gesproken als de ouder het gezag heeft over het kind; omg</w:t>
      </w:r>
      <w:r w:rsidR="00DE1B2D" w:rsidRPr="004F48F4">
        <w:rPr>
          <w:rFonts w:ascii="Verdana" w:hAnsi="Verdana"/>
          <w:sz w:val="18"/>
          <w:szCs w:val="18"/>
        </w:rPr>
        <w:t xml:space="preserve">ang ziet op de situatie dat de ouder geen gezag heeft over het kind. </w:t>
      </w:r>
      <w:r w:rsidRPr="004F48F4">
        <w:rPr>
          <w:rFonts w:ascii="Verdana" w:hAnsi="Verdana"/>
          <w:sz w:val="18"/>
          <w:szCs w:val="18"/>
        </w:rPr>
        <w:t xml:space="preserve">Ook indien de ene ouder de andere ouder heeft gedood, heeft deze ouder recht op </w:t>
      </w:r>
      <w:r w:rsidR="008F1FF0">
        <w:rPr>
          <w:rFonts w:ascii="Verdana" w:hAnsi="Verdana"/>
          <w:sz w:val="18"/>
          <w:szCs w:val="18"/>
        </w:rPr>
        <w:t>contact of omgang</w:t>
      </w:r>
      <w:r w:rsidRPr="004F48F4">
        <w:rPr>
          <w:rFonts w:ascii="Verdana" w:hAnsi="Verdana"/>
          <w:sz w:val="18"/>
          <w:szCs w:val="18"/>
        </w:rPr>
        <w:t xml:space="preserve"> met zijn kind. </w:t>
      </w:r>
      <w:r w:rsidR="00610713" w:rsidRPr="004F48F4">
        <w:rPr>
          <w:rFonts w:ascii="Verdana" w:hAnsi="Verdana"/>
          <w:sz w:val="18"/>
          <w:szCs w:val="18"/>
        </w:rPr>
        <w:t>Per jaar vinden gemiddeld 14 partnerdodingen plaats</w:t>
      </w:r>
      <w:r w:rsidR="008659F9">
        <w:rPr>
          <w:rFonts w:ascii="Verdana" w:hAnsi="Verdana"/>
          <w:sz w:val="18"/>
          <w:szCs w:val="18"/>
        </w:rPr>
        <w:t>.</w:t>
      </w:r>
      <w:r w:rsidR="00610713" w:rsidRPr="004F48F4">
        <w:rPr>
          <w:rFonts w:ascii="Verdana" w:hAnsi="Verdana"/>
          <w:sz w:val="18"/>
          <w:szCs w:val="18"/>
        </w:rPr>
        <w:t xml:space="preserve"> </w:t>
      </w:r>
      <w:r w:rsidRPr="004F48F4">
        <w:rPr>
          <w:rFonts w:ascii="Verdana" w:hAnsi="Verdana"/>
          <w:sz w:val="18"/>
          <w:szCs w:val="18"/>
        </w:rPr>
        <w:t xml:space="preserve">Het </w:t>
      </w:r>
      <w:r w:rsidR="008F1FF0">
        <w:rPr>
          <w:rFonts w:ascii="Verdana" w:hAnsi="Verdana"/>
          <w:sz w:val="18"/>
          <w:szCs w:val="18"/>
        </w:rPr>
        <w:t>contact of omgang</w:t>
      </w:r>
      <w:r w:rsidRPr="004F48F4">
        <w:rPr>
          <w:rFonts w:ascii="Verdana" w:hAnsi="Verdana"/>
          <w:sz w:val="18"/>
          <w:szCs w:val="18"/>
        </w:rPr>
        <w:t xml:space="preserve"> van het kind met de ouder </w:t>
      </w:r>
      <w:r w:rsidR="00F12751" w:rsidRPr="004F48F4">
        <w:rPr>
          <w:rFonts w:ascii="Verdana" w:hAnsi="Verdana"/>
          <w:sz w:val="18"/>
          <w:szCs w:val="18"/>
        </w:rPr>
        <w:t xml:space="preserve">die de andere ouder heeft gedood </w:t>
      </w:r>
      <w:r w:rsidRPr="004F48F4">
        <w:rPr>
          <w:rFonts w:ascii="Verdana" w:hAnsi="Verdana"/>
          <w:sz w:val="18"/>
          <w:szCs w:val="18"/>
        </w:rPr>
        <w:t>kan thans plaatsvinden zonder dat de kinderrechter zich hierover heeft uitgesproken. In de praktijk blijkt deze werkwijze onbevredigend te worden bevonden</w:t>
      </w:r>
      <w:r w:rsidR="0041665E" w:rsidRPr="004F48F4">
        <w:rPr>
          <w:rFonts w:ascii="Verdana" w:hAnsi="Verdana"/>
          <w:sz w:val="18"/>
          <w:szCs w:val="18"/>
        </w:rPr>
        <w:t>. N</w:t>
      </w:r>
      <w:r w:rsidR="003F5A12" w:rsidRPr="004F48F4">
        <w:rPr>
          <w:rFonts w:ascii="Verdana" w:hAnsi="Verdana" w:cs="Times New Roman"/>
          <w:color w:val="auto"/>
          <w:sz w:val="18"/>
          <w:szCs w:val="18"/>
        </w:rPr>
        <w:t xml:space="preserve">abestaanden </w:t>
      </w:r>
      <w:r w:rsidR="0041665E" w:rsidRPr="004F48F4">
        <w:rPr>
          <w:rFonts w:ascii="Verdana" w:hAnsi="Verdana" w:cs="Times New Roman"/>
          <w:color w:val="auto"/>
          <w:sz w:val="18"/>
          <w:szCs w:val="18"/>
        </w:rPr>
        <w:t xml:space="preserve">hebben </w:t>
      </w:r>
      <w:r w:rsidR="00E41735" w:rsidRPr="004F48F4">
        <w:rPr>
          <w:rFonts w:ascii="Verdana" w:hAnsi="Verdana" w:cs="Times New Roman"/>
          <w:color w:val="auto"/>
          <w:sz w:val="18"/>
          <w:szCs w:val="18"/>
        </w:rPr>
        <w:t xml:space="preserve">aangegeven </w:t>
      </w:r>
      <w:r w:rsidR="003F5A12" w:rsidRPr="004F48F4">
        <w:rPr>
          <w:rFonts w:ascii="Verdana" w:hAnsi="Verdana" w:cs="Times New Roman"/>
          <w:color w:val="auto"/>
          <w:sz w:val="18"/>
          <w:szCs w:val="18"/>
        </w:rPr>
        <w:t xml:space="preserve">dat kinderen tegen hun wil hun ouder in de gevangenis </w:t>
      </w:r>
      <w:r w:rsidR="00167CBC" w:rsidRPr="004F48F4">
        <w:rPr>
          <w:rFonts w:ascii="Verdana" w:hAnsi="Verdana" w:cs="Times New Roman"/>
          <w:color w:val="auto"/>
          <w:sz w:val="18"/>
          <w:szCs w:val="18"/>
        </w:rPr>
        <w:t>“</w:t>
      </w:r>
      <w:r w:rsidR="003F5A12" w:rsidRPr="004F48F4">
        <w:rPr>
          <w:rFonts w:ascii="Verdana" w:hAnsi="Verdana" w:cs="Times New Roman"/>
          <w:color w:val="auto"/>
          <w:sz w:val="18"/>
          <w:szCs w:val="18"/>
        </w:rPr>
        <w:t>moeten zien</w:t>
      </w:r>
      <w:r w:rsidR="00167CBC" w:rsidRPr="004F48F4">
        <w:rPr>
          <w:rFonts w:ascii="Verdana" w:hAnsi="Verdana" w:cs="Times New Roman"/>
          <w:color w:val="auto"/>
          <w:sz w:val="18"/>
          <w:szCs w:val="18"/>
        </w:rPr>
        <w:t>”</w:t>
      </w:r>
      <w:r w:rsidR="003F5A12" w:rsidRPr="004F48F4">
        <w:rPr>
          <w:rFonts w:ascii="Verdana" w:hAnsi="Verdana" w:cs="Times New Roman"/>
          <w:color w:val="auto"/>
          <w:sz w:val="18"/>
          <w:szCs w:val="18"/>
        </w:rPr>
        <w:t xml:space="preserve">. </w:t>
      </w:r>
      <w:r w:rsidRPr="004F48F4">
        <w:rPr>
          <w:rFonts w:ascii="Verdana" w:hAnsi="Verdana"/>
          <w:sz w:val="18"/>
          <w:szCs w:val="18"/>
        </w:rPr>
        <w:t xml:space="preserve">Tegen deze achtergrond </w:t>
      </w:r>
      <w:r w:rsidR="0069012B">
        <w:rPr>
          <w:rFonts w:ascii="Verdana" w:hAnsi="Verdana"/>
          <w:sz w:val="18"/>
          <w:szCs w:val="18"/>
        </w:rPr>
        <w:t>is</w:t>
      </w:r>
      <w:r w:rsidRPr="004F48F4">
        <w:rPr>
          <w:rFonts w:ascii="Verdana" w:hAnsi="Verdana"/>
          <w:sz w:val="18"/>
          <w:szCs w:val="18"/>
        </w:rPr>
        <w:t xml:space="preserve"> in het Algemeen Overleg slachtofferbeleid van 28 </w:t>
      </w:r>
      <w:r w:rsidR="00BD6E38">
        <w:rPr>
          <w:rFonts w:ascii="Verdana" w:hAnsi="Verdana"/>
          <w:sz w:val="18"/>
          <w:szCs w:val="18"/>
        </w:rPr>
        <w:t>maart</w:t>
      </w:r>
      <w:r w:rsidR="00BD6E38" w:rsidRPr="004F48F4">
        <w:rPr>
          <w:rFonts w:ascii="Verdana" w:hAnsi="Verdana"/>
          <w:sz w:val="18"/>
          <w:szCs w:val="18"/>
        </w:rPr>
        <w:t xml:space="preserve"> </w:t>
      </w:r>
      <w:r w:rsidRPr="004F48F4">
        <w:rPr>
          <w:rFonts w:ascii="Verdana" w:hAnsi="Verdana"/>
          <w:sz w:val="18"/>
          <w:szCs w:val="18"/>
        </w:rPr>
        <w:t>2013</w:t>
      </w:r>
      <w:r w:rsidR="00DA22F3">
        <w:rPr>
          <w:rStyle w:val="FootnoteReference"/>
          <w:rFonts w:ascii="Verdana" w:hAnsi="Verdana"/>
          <w:sz w:val="18"/>
          <w:szCs w:val="18"/>
        </w:rPr>
        <w:footnoteReference w:id="2"/>
      </w:r>
      <w:r w:rsidRPr="004F48F4">
        <w:rPr>
          <w:rFonts w:ascii="Verdana" w:hAnsi="Verdana"/>
          <w:sz w:val="18"/>
          <w:szCs w:val="18"/>
        </w:rPr>
        <w:t xml:space="preserve"> een wetswijziging aangekondigd.</w:t>
      </w:r>
    </w:p>
    <w:p w14:paraId="25FF42CC" w14:textId="77777777" w:rsidR="00F90DC8" w:rsidRPr="004F48F4" w:rsidRDefault="00F90DC8" w:rsidP="00A8494B">
      <w:pPr>
        <w:rPr>
          <w:szCs w:val="18"/>
        </w:rPr>
      </w:pPr>
    </w:p>
    <w:p w14:paraId="4CB24F52" w14:textId="7609BABC" w:rsidR="00F90DC8" w:rsidRPr="004F48F4" w:rsidRDefault="00F90DC8" w:rsidP="00D16A4E">
      <w:pPr>
        <w:rPr>
          <w:szCs w:val="18"/>
        </w:rPr>
      </w:pPr>
      <w:r w:rsidRPr="004F48F4">
        <w:rPr>
          <w:szCs w:val="18"/>
        </w:rPr>
        <w:t xml:space="preserve">Het wetsvoorstel </w:t>
      </w:r>
      <w:r w:rsidR="0069012B">
        <w:rPr>
          <w:szCs w:val="18"/>
        </w:rPr>
        <w:t>stelt voor</w:t>
      </w:r>
      <w:r w:rsidR="0069012B" w:rsidRPr="004F48F4">
        <w:rPr>
          <w:szCs w:val="18"/>
        </w:rPr>
        <w:t xml:space="preserve"> </w:t>
      </w:r>
      <w:r w:rsidRPr="004F48F4">
        <w:rPr>
          <w:szCs w:val="18"/>
        </w:rPr>
        <w:t xml:space="preserve">dat in het geval van </w:t>
      </w:r>
      <w:r w:rsidR="0069012B">
        <w:rPr>
          <w:szCs w:val="18"/>
        </w:rPr>
        <w:t>(</w:t>
      </w:r>
      <w:r w:rsidR="004D13F9" w:rsidRPr="004F48F4">
        <w:rPr>
          <w:szCs w:val="18"/>
        </w:rPr>
        <w:t>vermoedelijke</w:t>
      </w:r>
      <w:r w:rsidR="0069012B">
        <w:rPr>
          <w:szCs w:val="18"/>
        </w:rPr>
        <w:t>)</w:t>
      </w:r>
      <w:r w:rsidR="004D13F9" w:rsidRPr="004F48F4">
        <w:rPr>
          <w:szCs w:val="18"/>
        </w:rPr>
        <w:t xml:space="preserve"> </w:t>
      </w:r>
      <w:r w:rsidRPr="004F48F4">
        <w:rPr>
          <w:szCs w:val="18"/>
        </w:rPr>
        <w:t xml:space="preserve">partnerdoding de kinderrechter altijd </w:t>
      </w:r>
      <w:r w:rsidR="00C2766A" w:rsidRPr="004F48F4">
        <w:rPr>
          <w:szCs w:val="18"/>
        </w:rPr>
        <w:t>oordeelt</w:t>
      </w:r>
      <w:r w:rsidRPr="004F48F4">
        <w:rPr>
          <w:szCs w:val="18"/>
        </w:rPr>
        <w:t xml:space="preserve"> of </w:t>
      </w:r>
      <w:r w:rsidR="008F1FF0">
        <w:rPr>
          <w:szCs w:val="18"/>
        </w:rPr>
        <w:t>contact of omgang</w:t>
      </w:r>
      <w:r w:rsidRPr="004F48F4">
        <w:rPr>
          <w:szCs w:val="18"/>
        </w:rPr>
        <w:t xml:space="preserve"> in het belang van het kind is</w:t>
      </w:r>
      <w:r w:rsidR="005E2ACF">
        <w:rPr>
          <w:szCs w:val="18"/>
        </w:rPr>
        <w:t xml:space="preserve"> op basis van een verzoek</w:t>
      </w:r>
      <w:r w:rsidR="0069012B">
        <w:rPr>
          <w:szCs w:val="18"/>
        </w:rPr>
        <w:t xml:space="preserve"> van de raad voor de kinderbescherming</w:t>
      </w:r>
      <w:r w:rsidR="00D16A4E">
        <w:rPr>
          <w:szCs w:val="18"/>
        </w:rPr>
        <w:t xml:space="preserve"> </w:t>
      </w:r>
      <w:r w:rsidR="002F3429" w:rsidRPr="004F48F4">
        <w:rPr>
          <w:szCs w:val="18"/>
        </w:rPr>
        <w:t>(</w:t>
      </w:r>
      <w:r w:rsidR="00D16A4E">
        <w:rPr>
          <w:szCs w:val="18"/>
        </w:rPr>
        <w:t>de raad</w:t>
      </w:r>
      <w:r w:rsidR="002F3429" w:rsidRPr="004F48F4">
        <w:rPr>
          <w:szCs w:val="18"/>
        </w:rPr>
        <w:t>)</w:t>
      </w:r>
      <w:r w:rsidRPr="004F48F4">
        <w:rPr>
          <w:szCs w:val="18"/>
        </w:rPr>
        <w:t xml:space="preserve">. De </w:t>
      </w:r>
      <w:r w:rsidR="000D4B85">
        <w:rPr>
          <w:szCs w:val="18"/>
        </w:rPr>
        <w:t>raad</w:t>
      </w:r>
      <w:r w:rsidR="00F7161C">
        <w:rPr>
          <w:szCs w:val="18"/>
        </w:rPr>
        <w:t xml:space="preserve"> </w:t>
      </w:r>
      <w:r w:rsidRPr="004F48F4">
        <w:rPr>
          <w:szCs w:val="18"/>
        </w:rPr>
        <w:t>zal</w:t>
      </w:r>
      <w:r w:rsidR="00DA22F3">
        <w:rPr>
          <w:szCs w:val="18"/>
        </w:rPr>
        <w:t>,</w:t>
      </w:r>
      <w:r w:rsidRPr="004F48F4">
        <w:rPr>
          <w:szCs w:val="18"/>
        </w:rPr>
        <w:t xml:space="preserve"> </w:t>
      </w:r>
      <w:r w:rsidR="0069012B">
        <w:rPr>
          <w:szCs w:val="18"/>
        </w:rPr>
        <w:t>zodra hij van de verdenking of veroordeling in kennis is gesteld</w:t>
      </w:r>
      <w:r w:rsidR="00DA22F3">
        <w:rPr>
          <w:szCs w:val="18"/>
        </w:rPr>
        <w:t>,</w:t>
      </w:r>
      <w:r w:rsidR="0069012B" w:rsidRPr="004F48F4">
        <w:rPr>
          <w:szCs w:val="18"/>
        </w:rPr>
        <w:t xml:space="preserve"> </w:t>
      </w:r>
      <w:r w:rsidR="0069012B">
        <w:rPr>
          <w:szCs w:val="18"/>
        </w:rPr>
        <w:t xml:space="preserve">een onderzoek instellen naar de wenselijkheid van een contact- of omgangsregeling van het kind met de </w:t>
      </w:r>
      <w:r w:rsidR="0069012B" w:rsidRPr="004F48F4">
        <w:rPr>
          <w:szCs w:val="18"/>
        </w:rPr>
        <w:t xml:space="preserve">ouder </w:t>
      </w:r>
      <w:r w:rsidR="0069012B">
        <w:rPr>
          <w:szCs w:val="18"/>
        </w:rPr>
        <w:t>die wordt</w:t>
      </w:r>
      <w:r w:rsidR="0069012B" w:rsidRPr="004F48F4">
        <w:rPr>
          <w:szCs w:val="18"/>
        </w:rPr>
        <w:t xml:space="preserve"> verdacht </w:t>
      </w:r>
      <w:r w:rsidR="0069012B">
        <w:rPr>
          <w:szCs w:val="18"/>
        </w:rPr>
        <w:t xml:space="preserve">van of is veroordeeld voor </w:t>
      </w:r>
      <w:r w:rsidR="0069012B" w:rsidRPr="004F48F4">
        <w:rPr>
          <w:szCs w:val="18"/>
        </w:rPr>
        <w:t>het doden van de andere ouder</w:t>
      </w:r>
      <w:r w:rsidR="0069012B">
        <w:rPr>
          <w:szCs w:val="18"/>
        </w:rPr>
        <w:t xml:space="preserve">. Op basis van dit onderzoek zal de raad </w:t>
      </w:r>
      <w:r w:rsidRPr="004F48F4">
        <w:rPr>
          <w:szCs w:val="18"/>
        </w:rPr>
        <w:t xml:space="preserve">een verzoek </w:t>
      </w:r>
      <w:r w:rsidR="0069012B">
        <w:rPr>
          <w:szCs w:val="18"/>
        </w:rPr>
        <w:t>indienen</w:t>
      </w:r>
      <w:r w:rsidR="0069012B" w:rsidRPr="004F48F4">
        <w:rPr>
          <w:szCs w:val="18"/>
        </w:rPr>
        <w:t xml:space="preserve"> </w:t>
      </w:r>
      <w:r w:rsidRPr="004F48F4">
        <w:rPr>
          <w:szCs w:val="18"/>
        </w:rPr>
        <w:t xml:space="preserve">tot vaststelling van een </w:t>
      </w:r>
      <w:r w:rsidR="00D350A4">
        <w:rPr>
          <w:szCs w:val="18"/>
        </w:rPr>
        <w:t xml:space="preserve">contact- of </w:t>
      </w:r>
      <w:r w:rsidRPr="004F48F4">
        <w:rPr>
          <w:szCs w:val="18"/>
        </w:rPr>
        <w:t xml:space="preserve">omgangsregeling. </w:t>
      </w:r>
      <w:r w:rsidR="00DE1B2D" w:rsidRPr="004F48F4">
        <w:rPr>
          <w:szCs w:val="18"/>
        </w:rPr>
        <w:t xml:space="preserve">Voorts </w:t>
      </w:r>
      <w:r w:rsidR="0069012B">
        <w:rPr>
          <w:szCs w:val="18"/>
        </w:rPr>
        <w:t>stelt</w:t>
      </w:r>
      <w:r w:rsidR="0069012B" w:rsidRPr="004F48F4">
        <w:rPr>
          <w:szCs w:val="18"/>
        </w:rPr>
        <w:t xml:space="preserve"> </w:t>
      </w:r>
      <w:r w:rsidR="00DE1B2D" w:rsidRPr="004F48F4">
        <w:rPr>
          <w:szCs w:val="18"/>
        </w:rPr>
        <w:t xml:space="preserve">het wetsvoorstel </w:t>
      </w:r>
      <w:r w:rsidR="0069012B">
        <w:rPr>
          <w:szCs w:val="18"/>
        </w:rPr>
        <w:t xml:space="preserve">voor </w:t>
      </w:r>
      <w:r w:rsidR="00DE1B2D" w:rsidRPr="004F48F4">
        <w:rPr>
          <w:szCs w:val="18"/>
        </w:rPr>
        <w:t xml:space="preserve">dat </w:t>
      </w:r>
      <w:r w:rsidR="00305507">
        <w:rPr>
          <w:szCs w:val="18"/>
        </w:rPr>
        <w:t>als een verzoek</w:t>
      </w:r>
      <w:r w:rsidR="00DA22F3">
        <w:rPr>
          <w:szCs w:val="18"/>
        </w:rPr>
        <w:t xml:space="preserve"> van de ouder</w:t>
      </w:r>
      <w:r w:rsidR="00305507">
        <w:rPr>
          <w:szCs w:val="18"/>
        </w:rPr>
        <w:t xml:space="preserve"> om</w:t>
      </w:r>
      <w:r w:rsidR="00DE1B2D" w:rsidRPr="004F48F4">
        <w:rPr>
          <w:szCs w:val="18"/>
        </w:rPr>
        <w:t xml:space="preserve"> </w:t>
      </w:r>
      <w:r w:rsidR="008F1FF0">
        <w:rPr>
          <w:szCs w:val="18"/>
        </w:rPr>
        <w:t>contact of omgang</w:t>
      </w:r>
      <w:r w:rsidR="00DE1B2D" w:rsidRPr="004F48F4">
        <w:rPr>
          <w:szCs w:val="18"/>
        </w:rPr>
        <w:t xml:space="preserve"> </w:t>
      </w:r>
      <w:r w:rsidR="00EF24C7">
        <w:rPr>
          <w:szCs w:val="18"/>
        </w:rPr>
        <w:t>door</w:t>
      </w:r>
      <w:r w:rsidR="00DE1B2D" w:rsidRPr="004F48F4">
        <w:rPr>
          <w:szCs w:val="18"/>
        </w:rPr>
        <w:t xml:space="preserve"> de kinderrechter</w:t>
      </w:r>
      <w:r w:rsidR="00EF24C7">
        <w:rPr>
          <w:szCs w:val="18"/>
        </w:rPr>
        <w:t xml:space="preserve"> wordt afgewezen</w:t>
      </w:r>
      <w:r w:rsidR="00DE1B2D" w:rsidRPr="004F48F4">
        <w:rPr>
          <w:szCs w:val="18"/>
        </w:rPr>
        <w:t xml:space="preserve">, </w:t>
      </w:r>
      <w:r w:rsidR="00CF569B">
        <w:rPr>
          <w:szCs w:val="18"/>
        </w:rPr>
        <w:t xml:space="preserve">de </w:t>
      </w:r>
      <w:r w:rsidR="00DA22F3">
        <w:rPr>
          <w:szCs w:val="18"/>
        </w:rPr>
        <w:t>ouder</w:t>
      </w:r>
      <w:r w:rsidR="00CF569B">
        <w:rPr>
          <w:szCs w:val="18"/>
        </w:rPr>
        <w:t xml:space="preserve"> </w:t>
      </w:r>
      <w:r w:rsidR="00EF24C7">
        <w:rPr>
          <w:szCs w:val="18"/>
        </w:rPr>
        <w:t xml:space="preserve">voor een periode </w:t>
      </w:r>
      <w:r w:rsidR="00EF24C7" w:rsidRPr="00A55322">
        <w:rPr>
          <w:szCs w:val="18"/>
        </w:rPr>
        <w:t>van tenminste twee jaar</w:t>
      </w:r>
      <w:r w:rsidR="00EF24C7">
        <w:rPr>
          <w:szCs w:val="18"/>
        </w:rPr>
        <w:t xml:space="preserve"> niet ontvankelijk is in een nieuw verzoek om </w:t>
      </w:r>
      <w:r w:rsidR="00CF569B">
        <w:rPr>
          <w:szCs w:val="18"/>
        </w:rPr>
        <w:t xml:space="preserve">contact of </w:t>
      </w:r>
      <w:r w:rsidR="00EF24C7">
        <w:rPr>
          <w:szCs w:val="18"/>
        </w:rPr>
        <w:t xml:space="preserve">omgang. </w:t>
      </w:r>
      <w:r w:rsidR="00D350A4">
        <w:rPr>
          <w:szCs w:val="18"/>
        </w:rPr>
        <w:t>De procedure en de redenen hiervoor worden in deel II (artikelen) nader uiteengezet.</w:t>
      </w:r>
    </w:p>
    <w:p w14:paraId="6F99D401" w14:textId="77777777" w:rsidR="00F90DC8" w:rsidRPr="004F48F4" w:rsidRDefault="00F90DC8" w:rsidP="00A8494B">
      <w:pPr>
        <w:rPr>
          <w:szCs w:val="18"/>
        </w:rPr>
      </w:pPr>
    </w:p>
    <w:p w14:paraId="7B6714AF" w14:textId="77777777" w:rsidR="00F90DC8" w:rsidRPr="004F48F4" w:rsidRDefault="00CF277C" w:rsidP="00A8494B">
      <w:pPr>
        <w:autoSpaceDE w:val="0"/>
        <w:autoSpaceDN w:val="0"/>
        <w:adjustRightInd w:val="0"/>
        <w:rPr>
          <w:b/>
          <w:szCs w:val="18"/>
        </w:rPr>
      </w:pPr>
      <w:r>
        <w:rPr>
          <w:b/>
          <w:szCs w:val="18"/>
        </w:rPr>
        <w:t>Achtergrond wetsvoorstel</w:t>
      </w:r>
    </w:p>
    <w:p w14:paraId="34B6AA35" w14:textId="05382D7B" w:rsidR="000D254C" w:rsidRPr="004F48F4" w:rsidRDefault="00610713" w:rsidP="00F7161C">
      <w:pPr>
        <w:autoSpaceDE w:val="0"/>
        <w:autoSpaceDN w:val="0"/>
        <w:adjustRightInd w:val="0"/>
        <w:rPr>
          <w:szCs w:val="18"/>
        </w:rPr>
      </w:pPr>
      <w:r w:rsidRPr="004F48F4">
        <w:rPr>
          <w:szCs w:val="18"/>
        </w:rPr>
        <w:t xml:space="preserve">Per jaar vinden gemiddeld 14 partnerdodingen plaats waarbij </w:t>
      </w:r>
      <w:r w:rsidR="00771808">
        <w:rPr>
          <w:szCs w:val="18"/>
        </w:rPr>
        <w:t>ongeveer</w:t>
      </w:r>
      <w:r w:rsidRPr="004F48F4">
        <w:rPr>
          <w:szCs w:val="18"/>
        </w:rPr>
        <w:t xml:space="preserve"> 26 kinderen een biologische ouder verl</w:t>
      </w:r>
      <w:r w:rsidR="006C0E08">
        <w:rPr>
          <w:szCs w:val="18"/>
        </w:rPr>
        <w:t>iezen</w:t>
      </w:r>
      <w:r w:rsidRPr="004F48F4">
        <w:rPr>
          <w:szCs w:val="18"/>
        </w:rPr>
        <w:t xml:space="preserve">. </w:t>
      </w:r>
      <w:r w:rsidR="00F90DC8" w:rsidRPr="004F48F4">
        <w:rPr>
          <w:szCs w:val="18"/>
        </w:rPr>
        <w:t xml:space="preserve">Deze gebeurtenis heeft een grote impact op kinderen: het bepaalt hun leven, zowel op korte als lange termijn. </w:t>
      </w:r>
      <w:r w:rsidR="00550C87" w:rsidRPr="004F48F4">
        <w:rPr>
          <w:szCs w:val="18"/>
        </w:rPr>
        <w:t xml:space="preserve">Vaak verliezen </w:t>
      </w:r>
      <w:r w:rsidR="00F90DC8" w:rsidRPr="004F48F4">
        <w:rPr>
          <w:szCs w:val="18"/>
        </w:rPr>
        <w:t xml:space="preserve">kinderen hierdoor hun beide ouders: de slachtoffer-ouder is </w:t>
      </w:r>
      <w:r w:rsidR="006C0E08">
        <w:rPr>
          <w:szCs w:val="18"/>
        </w:rPr>
        <w:t>gedood</w:t>
      </w:r>
      <w:r w:rsidR="00F90DC8" w:rsidRPr="004F48F4">
        <w:rPr>
          <w:szCs w:val="18"/>
        </w:rPr>
        <w:t xml:space="preserve">, terwijl de </w:t>
      </w:r>
      <w:r w:rsidR="00F7161C">
        <w:rPr>
          <w:szCs w:val="18"/>
        </w:rPr>
        <w:t xml:space="preserve">andere </w:t>
      </w:r>
      <w:r w:rsidR="00F90DC8" w:rsidRPr="004F48F4">
        <w:rPr>
          <w:szCs w:val="18"/>
        </w:rPr>
        <w:t xml:space="preserve">ouder in de regel gedetineerd is. Deze kinderen </w:t>
      </w:r>
      <w:r w:rsidR="006C0E08" w:rsidRPr="004F48F4">
        <w:rPr>
          <w:szCs w:val="18"/>
        </w:rPr>
        <w:t xml:space="preserve">rouwen om het verlies van de gedode ouder </w:t>
      </w:r>
      <w:r w:rsidR="006C0E08">
        <w:rPr>
          <w:szCs w:val="18"/>
        </w:rPr>
        <w:t xml:space="preserve">en </w:t>
      </w:r>
      <w:r w:rsidR="00F90DC8" w:rsidRPr="004F48F4">
        <w:rPr>
          <w:szCs w:val="18"/>
        </w:rPr>
        <w:t xml:space="preserve">moeten dit trauma zien te verwerken. Jegens de andere ouder hebben zij conflicterende gevoelens: boosheid en wrok, vaak </w:t>
      </w:r>
      <w:r w:rsidR="006C0E08">
        <w:rPr>
          <w:szCs w:val="18"/>
        </w:rPr>
        <w:t xml:space="preserve">echter </w:t>
      </w:r>
      <w:r w:rsidR="00F90DC8" w:rsidRPr="004F48F4">
        <w:rPr>
          <w:szCs w:val="18"/>
        </w:rPr>
        <w:t xml:space="preserve">gemengd met loyaliteit, zeker indien deze ouder vóór de gebeurtenis </w:t>
      </w:r>
      <w:r w:rsidR="00B4252B" w:rsidRPr="004F48F4">
        <w:rPr>
          <w:szCs w:val="18"/>
        </w:rPr>
        <w:t xml:space="preserve">een goede relatie </w:t>
      </w:r>
      <w:r w:rsidR="003F5A12" w:rsidRPr="004F48F4">
        <w:rPr>
          <w:szCs w:val="18"/>
        </w:rPr>
        <w:t>had met zijn</w:t>
      </w:r>
      <w:r w:rsidR="00CD37C0" w:rsidRPr="004F48F4">
        <w:rPr>
          <w:szCs w:val="18"/>
        </w:rPr>
        <w:t xml:space="preserve"> of haar</w:t>
      </w:r>
      <w:r w:rsidR="003F5A12" w:rsidRPr="004F48F4">
        <w:rPr>
          <w:szCs w:val="18"/>
        </w:rPr>
        <w:t xml:space="preserve"> kind</w:t>
      </w:r>
      <w:r w:rsidR="00B4252B" w:rsidRPr="004F48F4">
        <w:rPr>
          <w:szCs w:val="18"/>
        </w:rPr>
        <w:t>.</w:t>
      </w:r>
      <w:r w:rsidR="00F90DC8" w:rsidRPr="004F48F4">
        <w:rPr>
          <w:szCs w:val="18"/>
        </w:rPr>
        <w:t xml:space="preserve"> Daarnaast raken kinderen </w:t>
      </w:r>
      <w:r w:rsidR="00CD37C0" w:rsidRPr="004F48F4">
        <w:rPr>
          <w:szCs w:val="18"/>
        </w:rPr>
        <w:t>bij</w:t>
      </w:r>
      <w:r w:rsidR="00F90DC8" w:rsidRPr="004F48F4">
        <w:rPr>
          <w:szCs w:val="18"/>
        </w:rPr>
        <w:t xml:space="preserve"> </w:t>
      </w:r>
      <w:r w:rsidR="00287EE4" w:rsidRPr="004F48F4">
        <w:rPr>
          <w:szCs w:val="18"/>
        </w:rPr>
        <w:t xml:space="preserve">veelal </w:t>
      </w:r>
      <w:r w:rsidR="00F90DC8" w:rsidRPr="004F48F4">
        <w:rPr>
          <w:szCs w:val="18"/>
        </w:rPr>
        <w:t xml:space="preserve">noodzakelijke verhuizingen hun vertrouwde woonplek en directe sociale omgeving kwijt. </w:t>
      </w:r>
      <w:r w:rsidRPr="004F48F4">
        <w:rPr>
          <w:szCs w:val="18"/>
        </w:rPr>
        <w:t xml:space="preserve">Uit het </w:t>
      </w:r>
      <w:r w:rsidR="00971D98">
        <w:rPr>
          <w:szCs w:val="18"/>
        </w:rPr>
        <w:t>WODC-</w:t>
      </w:r>
      <w:r w:rsidRPr="004F48F4">
        <w:rPr>
          <w:szCs w:val="18"/>
        </w:rPr>
        <w:t>onderzoek ‘Zorg voor kinderen na partnerdoding’</w:t>
      </w:r>
      <w:r w:rsidR="008659F9">
        <w:rPr>
          <w:szCs w:val="18"/>
        </w:rPr>
        <w:t xml:space="preserve"> uit 2014 blijkt dat </w:t>
      </w:r>
      <w:r w:rsidRPr="004F48F4">
        <w:rPr>
          <w:szCs w:val="18"/>
        </w:rPr>
        <w:t xml:space="preserve">er bij </w:t>
      </w:r>
      <w:r w:rsidRPr="00F67F9C">
        <w:rPr>
          <w:szCs w:val="18"/>
        </w:rPr>
        <w:t>92 procent</w:t>
      </w:r>
      <w:r w:rsidRPr="004F48F4">
        <w:rPr>
          <w:szCs w:val="18"/>
        </w:rPr>
        <w:t xml:space="preserve"> </w:t>
      </w:r>
      <w:r w:rsidR="00F67F9C" w:rsidRPr="00F67F9C">
        <w:rPr>
          <w:szCs w:val="18"/>
        </w:rPr>
        <w:t>van de kinderen</w:t>
      </w:r>
      <w:r w:rsidR="00F67F9C" w:rsidRPr="004F48F4">
        <w:rPr>
          <w:szCs w:val="18"/>
        </w:rPr>
        <w:t xml:space="preserve"> </w:t>
      </w:r>
      <w:r w:rsidRPr="004F48F4">
        <w:rPr>
          <w:szCs w:val="18"/>
        </w:rPr>
        <w:t xml:space="preserve">milde of ernstige zorgen </w:t>
      </w:r>
      <w:r w:rsidR="0078617E">
        <w:rPr>
          <w:szCs w:val="18"/>
        </w:rPr>
        <w:t>zijn</w:t>
      </w:r>
      <w:r w:rsidRPr="004F48F4">
        <w:rPr>
          <w:szCs w:val="18"/>
        </w:rPr>
        <w:t xml:space="preserve">. Bij 82 procent </w:t>
      </w:r>
      <w:r w:rsidR="00F7161C">
        <w:rPr>
          <w:szCs w:val="18"/>
        </w:rPr>
        <w:t xml:space="preserve">van hen </w:t>
      </w:r>
      <w:r w:rsidRPr="004F48F4">
        <w:rPr>
          <w:szCs w:val="18"/>
        </w:rPr>
        <w:t>w</w:t>
      </w:r>
      <w:r w:rsidR="0078617E">
        <w:rPr>
          <w:szCs w:val="18"/>
        </w:rPr>
        <w:t>o</w:t>
      </w:r>
      <w:r w:rsidRPr="004F48F4">
        <w:rPr>
          <w:szCs w:val="18"/>
        </w:rPr>
        <w:t xml:space="preserve">rden stressklachten gesignaleerd. Het </w:t>
      </w:r>
      <w:r w:rsidR="0078617E">
        <w:rPr>
          <w:szCs w:val="18"/>
        </w:rPr>
        <w:t>gaat</w:t>
      </w:r>
      <w:r w:rsidR="0078617E" w:rsidRPr="004F48F4">
        <w:rPr>
          <w:szCs w:val="18"/>
        </w:rPr>
        <w:t xml:space="preserve"> </w:t>
      </w:r>
      <w:r w:rsidRPr="004F48F4">
        <w:rPr>
          <w:szCs w:val="18"/>
        </w:rPr>
        <w:t xml:space="preserve">daarbij bijvoorbeeld om angsten, slaapproblemen, teruggetrokken gedrag, woede, ‘shock’, lichamelijke onrust, slecht of niet eten en gevoeligheid voor harde geluiden. </w:t>
      </w:r>
      <w:r w:rsidR="004F48F4" w:rsidRPr="004F48F4">
        <w:rPr>
          <w:szCs w:val="18"/>
        </w:rPr>
        <w:t>Ook gedragsproblemen, zoals angst, depressie en agressief gedrag w</w:t>
      </w:r>
      <w:r w:rsidR="0078617E">
        <w:rPr>
          <w:szCs w:val="18"/>
        </w:rPr>
        <w:t>o</w:t>
      </w:r>
      <w:r w:rsidR="004F48F4" w:rsidRPr="004F48F4">
        <w:rPr>
          <w:szCs w:val="18"/>
        </w:rPr>
        <w:t xml:space="preserve">rden regelmatig gerapporteerd, evenals een </w:t>
      </w:r>
      <w:r w:rsidR="008659F9">
        <w:rPr>
          <w:szCs w:val="18"/>
        </w:rPr>
        <w:t>verminderde kwaliteit van leven</w:t>
      </w:r>
      <w:r w:rsidR="004F48F4" w:rsidRPr="004F48F4">
        <w:rPr>
          <w:szCs w:val="18"/>
        </w:rPr>
        <w:t>.</w:t>
      </w:r>
      <w:r w:rsidR="008659F9" w:rsidRPr="004F48F4">
        <w:rPr>
          <w:rStyle w:val="FootnoteReference"/>
          <w:szCs w:val="18"/>
        </w:rPr>
        <w:footnoteReference w:id="3"/>
      </w:r>
      <w:r w:rsidR="000D254C">
        <w:rPr>
          <w:szCs w:val="18"/>
        </w:rPr>
        <w:t xml:space="preserve"> </w:t>
      </w:r>
      <w:r w:rsidR="000D254C">
        <w:rPr>
          <w:szCs w:val="18"/>
        </w:rPr>
        <w:br/>
      </w:r>
    </w:p>
    <w:p w14:paraId="653326FC" w14:textId="0C71C2B3" w:rsidR="00F90DC8" w:rsidRPr="004F48F4" w:rsidRDefault="00F90DC8" w:rsidP="00F67F9C">
      <w:pPr>
        <w:pStyle w:val="Default"/>
        <w:spacing w:line="240" w:lineRule="atLeast"/>
        <w:rPr>
          <w:rFonts w:ascii="Verdana" w:hAnsi="Verdana" w:cs="Times New Roman"/>
          <w:color w:val="auto"/>
          <w:sz w:val="18"/>
          <w:szCs w:val="18"/>
        </w:rPr>
      </w:pPr>
      <w:r w:rsidRPr="004F48F4">
        <w:rPr>
          <w:rFonts w:ascii="Verdana" w:hAnsi="Verdana" w:cs="Times New Roman"/>
          <w:color w:val="auto"/>
          <w:sz w:val="18"/>
          <w:szCs w:val="18"/>
        </w:rPr>
        <w:t xml:space="preserve">Na een </w:t>
      </w:r>
      <w:r w:rsidR="0078617E">
        <w:rPr>
          <w:rFonts w:ascii="Verdana" w:hAnsi="Verdana" w:cs="Times New Roman"/>
          <w:color w:val="auto"/>
          <w:sz w:val="18"/>
          <w:szCs w:val="18"/>
        </w:rPr>
        <w:t>(</w:t>
      </w:r>
      <w:r w:rsidR="00287EE4" w:rsidRPr="004F48F4">
        <w:rPr>
          <w:rFonts w:ascii="Verdana" w:hAnsi="Verdana" w:cs="Times New Roman"/>
          <w:color w:val="auto"/>
          <w:sz w:val="18"/>
          <w:szCs w:val="18"/>
        </w:rPr>
        <w:t>vermoedelijke</w:t>
      </w:r>
      <w:r w:rsidR="0078617E">
        <w:rPr>
          <w:rFonts w:ascii="Verdana" w:hAnsi="Verdana" w:cs="Times New Roman"/>
          <w:color w:val="auto"/>
          <w:sz w:val="18"/>
          <w:szCs w:val="18"/>
        </w:rPr>
        <w:t>)</w:t>
      </w:r>
      <w:r w:rsidR="003F5A12" w:rsidRPr="004F48F4">
        <w:rPr>
          <w:rFonts w:ascii="Verdana" w:hAnsi="Verdana" w:cs="Times New Roman"/>
          <w:color w:val="auto"/>
          <w:sz w:val="18"/>
          <w:szCs w:val="18"/>
        </w:rPr>
        <w:t xml:space="preserve"> </w:t>
      </w:r>
      <w:r w:rsidRPr="004F48F4">
        <w:rPr>
          <w:rFonts w:ascii="Verdana" w:hAnsi="Verdana" w:cs="Times New Roman"/>
          <w:color w:val="auto"/>
          <w:sz w:val="18"/>
          <w:szCs w:val="18"/>
        </w:rPr>
        <w:t xml:space="preserve">partnerdoding kunnen deze kinderen in een hevig krachtenspel terechtkomen tussen de familie van het slachtoffer, de familie van de </w:t>
      </w:r>
      <w:r w:rsidR="00822216">
        <w:rPr>
          <w:rFonts w:ascii="Verdana" w:hAnsi="Verdana" w:cs="Times New Roman"/>
          <w:color w:val="auto"/>
          <w:sz w:val="18"/>
          <w:szCs w:val="18"/>
        </w:rPr>
        <w:t>(</w:t>
      </w:r>
      <w:r w:rsidR="00822216" w:rsidRPr="004F48F4">
        <w:rPr>
          <w:rFonts w:ascii="Verdana" w:hAnsi="Verdana" w:cs="Times New Roman"/>
          <w:color w:val="auto"/>
          <w:sz w:val="18"/>
          <w:szCs w:val="18"/>
        </w:rPr>
        <w:t>vermoedelijke</w:t>
      </w:r>
      <w:r w:rsidR="00822216">
        <w:rPr>
          <w:rFonts w:ascii="Verdana" w:hAnsi="Verdana" w:cs="Times New Roman"/>
          <w:color w:val="auto"/>
          <w:sz w:val="18"/>
          <w:szCs w:val="18"/>
        </w:rPr>
        <w:t>)</w:t>
      </w:r>
      <w:r w:rsidR="00822216" w:rsidRPr="004F48F4">
        <w:rPr>
          <w:rFonts w:ascii="Verdana" w:hAnsi="Verdana" w:cs="Times New Roman"/>
          <w:color w:val="auto"/>
          <w:sz w:val="18"/>
          <w:szCs w:val="18"/>
        </w:rPr>
        <w:t xml:space="preserve"> </w:t>
      </w:r>
      <w:r w:rsidRPr="004F48F4">
        <w:rPr>
          <w:rFonts w:ascii="Verdana" w:hAnsi="Verdana" w:cs="Times New Roman"/>
          <w:color w:val="auto"/>
          <w:sz w:val="18"/>
          <w:szCs w:val="18"/>
        </w:rPr>
        <w:t xml:space="preserve">dader en de </w:t>
      </w:r>
      <w:r w:rsidR="00F67F9C" w:rsidRPr="00F67F9C">
        <w:rPr>
          <w:rFonts w:ascii="Verdana" w:hAnsi="Verdana" w:cs="Times New Roman"/>
          <w:color w:val="auto"/>
          <w:sz w:val="18"/>
          <w:szCs w:val="18"/>
        </w:rPr>
        <w:t>(vermoedelijke)</w:t>
      </w:r>
      <w:r w:rsidR="00F67F9C" w:rsidRPr="004F48F4">
        <w:rPr>
          <w:rFonts w:ascii="Verdana" w:hAnsi="Verdana" w:cs="Times New Roman"/>
          <w:color w:val="auto"/>
          <w:sz w:val="18"/>
          <w:szCs w:val="18"/>
        </w:rPr>
        <w:t xml:space="preserve"> </w:t>
      </w:r>
      <w:r w:rsidRPr="004F48F4">
        <w:rPr>
          <w:rFonts w:ascii="Verdana" w:hAnsi="Verdana" w:cs="Times New Roman"/>
          <w:color w:val="auto"/>
          <w:sz w:val="18"/>
          <w:szCs w:val="18"/>
        </w:rPr>
        <w:t xml:space="preserve">dader zelf. Geschillen kunnen ontstaan rondom de plaatsing van de kinderen en </w:t>
      </w:r>
      <w:r w:rsidR="0078617E">
        <w:rPr>
          <w:rFonts w:ascii="Verdana" w:hAnsi="Verdana" w:cs="Times New Roman"/>
          <w:color w:val="auto"/>
          <w:sz w:val="18"/>
          <w:szCs w:val="18"/>
        </w:rPr>
        <w:t xml:space="preserve">het contact of </w:t>
      </w:r>
      <w:r w:rsidRPr="004F48F4">
        <w:rPr>
          <w:rFonts w:ascii="Verdana" w:hAnsi="Verdana" w:cs="Times New Roman"/>
          <w:color w:val="auto"/>
          <w:sz w:val="18"/>
          <w:szCs w:val="18"/>
        </w:rPr>
        <w:t>de omgang met de gedetineerde ouder. Deze geschillen kunnen soms jarenlang voortduren.</w:t>
      </w:r>
      <w:r w:rsidR="00550C87" w:rsidRPr="004F48F4">
        <w:rPr>
          <w:rFonts w:ascii="Verdana" w:hAnsi="Verdana" w:cs="Times New Roman"/>
          <w:color w:val="auto"/>
          <w:sz w:val="18"/>
          <w:szCs w:val="18"/>
        </w:rPr>
        <w:t xml:space="preserve"> </w:t>
      </w:r>
      <w:r w:rsidR="00612119" w:rsidRPr="004F48F4">
        <w:rPr>
          <w:rFonts w:ascii="Verdana" w:hAnsi="Verdana" w:cs="Times New Roman"/>
          <w:color w:val="auto"/>
          <w:sz w:val="18"/>
          <w:szCs w:val="18"/>
        </w:rPr>
        <w:t>D</w:t>
      </w:r>
      <w:r w:rsidR="00550C87" w:rsidRPr="004F48F4">
        <w:rPr>
          <w:rFonts w:ascii="Verdana" w:hAnsi="Verdana" w:cs="Times New Roman"/>
          <w:color w:val="auto"/>
          <w:sz w:val="18"/>
          <w:szCs w:val="18"/>
        </w:rPr>
        <w:t xml:space="preserve">it </w:t>
      </w:r>
      <w:r w:rsidR="00612119" w:rsidRPr="004F48F4">
        <w:rPr>
          <w:rFonts w:ascii="Verdana" w:hAnsi="Verdana" w:cs="Times New Roman"/>
          <w:color w:val="auto"/>
          <w:sz w:val="18"/>
          <w:szCs w:val="18"/>
        </w:rPr>
        <w:t>is van</w:t>
      </w:r>
      <w:r w:rsidR="00550C87" w:rsidRPr="004F48F4">
        <w:rPr>
          <w:rFonts w:ascii="Verdana" w:hAnsi="Verdana" w:cs="Times New Roman"/>
          <w:color w:val="auto"/>
          <w:sz w:val="18"/>
          <w:szCs w:val="18"/>
        </w:rPr>
        <w:t xml:space="preserve"> negatieve invloed op het gevoel van veiligheid en </w:t>
      </w:r>
      <w:r w:rsidR="00612119" w:rsidRPr="004F48F4">
        <w:rPr>
          <w:rFonts w:ascii="Verdana" w:hAnsi="Verdana" w:cs="Times New Roman"/>
          <w:color w:val="auto"/>
          <w:sz w:val="18"/>
          <w:szCs w:val="18"/>
        </w:rPr>
        <w:t xml:space="preserve">op </w:t>
      </w:r>
      <w:r w:rsidR="00550C87" w:rsidRPr="004F48F4">
        <w:rPr>
          <w:rFonts w:ascii="Verdana" w:hAnsi="Verdana" w:cs="Times New Roman"/>
          <w:color w:val="auto"/>
          <w:sz w:val="18"/>
          <w:szCs w:val="18"/>
        </w:rPr>
        <w:t>de ontwikkeling van het kind.</w:t>
      </w:r>
      <w:r w:rsidR="00550C87" w:rsidRPr="004F48F4">
        <w:rPr>
          <w:rFonts w:ascii="Verdana" w:hAnsi="Verdana"/>
          <w:sz w:val="18"/>
          <w:szCs w:val="18"/>
        </w:rPr>
        <w:t xml:space="preserve"> </w:t>
      </w:r>
    </w:p>
    <w:p w14:paraId="766B786C" w14:textId="27CEA9E1" w:rsidR="005202C3" w:rsidRPr="004F48F4" w:rsidRDefault="002F4F15" w:rsidP="00F7161C">
      <w:pPr>
        <w:pStyle w:val="Default"/>
        <w:spacing w:line="240" w:lineRule="atLeast"/>
        <w:rPr>
          <w:rFonts w:ascii="Verdana" w:hAnsi="Verdana" w:cs="Times New Roman"/>
          <w:color w:val="auto"/>
          <w:sz w:val="18"/>
          <w:szCs w:val="18"/>
        </w:rPr>
      </w:pPr>
      <w:r>
        <w:rPr>
          <w:rFonts w:ascii="Verdana" w:hAnsi="Verdana" w:cs="Times New Roman"/>
          <w:color w:val="auto"/>
          <w:sz w:val="18"/>
          <w:szCs w:val="18"/>
        </w:rPr>
        <w:t>Over</w:t>
      </w:r>
      <w:r w:rsidR="00CF277C" w:rsidRPr="004F48F4">
        <w:rPr>
          <w:rFonts w:ascii="Verdana" w:hAnsi="Verdana" w:cs="Times New Roman"/>
          <w:color w:val="auto"/>
          <w:sz w:val="18"/>
          <w:szCs w:val="18"/>
        </w:rPr>
        <w:t xml:space="preserve"> </w:t>
      </w:r>
      <w:r w:rsidR="0089751A" w:rsidRPr="004F48F4">
        <w:rPr>
          <w:rFonts w:ascii="Verdana" w:hAnsi="Verdana" w:cs="Times New Roman"/>
          <w:color w:val="auto"/>
          <w:sz w:val="18"/>
          <w:szCs w:val="18"/>
        </w:rPr>
        <w:t xml:space="preserve">het algemeen zal de kinderrechter </w:t>
      </w:r>
      <w:r w:rsidR="009F5A94">
        <w:rPr>
          <w:rFonts w:ascii="Verdana" w:hAnsi="Verdana" w:cs="Times New Roman"/>
          <w:color w:val="auto"/>
          <w:sz w:val="18"/>
          <w:szCs w:val="18"/>
        </w:rPr>
        <w:t>de</w:t>
      </w:r>
      <w:r w:rsidR="00822216">
        <w:rPr>
          <w:rFonts w:ascii="Verdana" w:hAnsi="Verdana" w:cs="Times New Roman"/>
          <w:color w:val="auto"/>
          <w:sz w:val="18"/>
          <w:szCs w:val="18"/>
        </w:rPr>
        <w:t xml:space="preserve"> voogdij opdragen aan </w:t>
      </w:r>
      <w:r w:rsidR="00287EE4" w:rsidRPr="004F48F4">
        <w:rPr>
          <w:rFonts w:ascii="Verdana" w:hAnsi="Verdana" w:cs="Times New Roman"/>
          <w:color w:val="auto"/>
          <w:sz w:val="18"/>
          <w:szCs w:val="18"/>
        </w:rPr>
        <w:t>een</w:t>
      </w:r>
      <w:r w:rsidR="00C2766A" w:rsidRPr="004F48F4">
        <w:rPr>
          <w:rFonts w:ascii="Verdana" w:hAnsi="Verdana" w:cs="Times New Roman"/>
          <w:color w:val="auto"/>
          <w:sz w:val="18"/>
          <w:szCs w:val="18"/>
        </w:rPr>
        <w:t xml:space="preserve"> gecertificeerde instelling</w:t>
      </w:r>
      <w:r w:rsidR="00F90DC8" w:rsidRPr="004F48F4">
        <w:rPr>
          <w:rFonts w:ascii="Verdana" w:hAnsi="Verdana" w:cs="Times New Roman"/>
          <w:color w:val="auto"/>
          <w:sz w:val="18"/>
          <w:szCs w:val="18"/>
        </w:rPr>
        <w:t xml:space="preserve">. </w:t>
      </w:r>
      <w:r w:rsidR="00CC4695" w:rsidRPr="004F48F4">
        <w:rPr>
          <w:rFonts w:ascii="Verdana" w:hAnsi="Verdana" w:cs="Times New Roman"/>
          <w:color w:val="auto"/>
          <w:sz w:val="18"/>
          <w:szCs w:val="18"/>
        </w:rPr>
        <w:t xml:space="preserve">In deze complexe situaties moet de </w:t>
      </w:r>
      <w:r w:rsidR="00CF277C" w:rsidRPr="004F48F4">
        <w:rPr>
          <w:rFonts w:ascii="Verdana" w:hAnsi="Verdana" w:cs="Times New Roman"/>
          <w:color w:val="auto"/>
          <w:sz w:val="18"/>
          <w:szCs w:val="18"/>
        </w:rPr>
        <w:t xml:space="preserve">gecertificeerde instelling </w:t>
      </w:r>
      <w:r w:rsidR="00CC4695" w:rsidRPr="004F48F4">
        <w:rPr>
          <w:rFonts w:ascii="Verdana" w:hAnsi="Verdana" w:cs="Times New Roman"/>
          <w:color w:val="auto"/>
          <w:sz w:val="18"/>
          <w:szCs w:val="18"/>
        </w:rPr>
        <w:t xml:space="preserve">beslissingen nemen </w:t>
      </w:r>
      <w:r w:rsidR="003F5A12" w:rsidRPr="004F48F4">
        <w:rPr>
          <w:rFonts w:ascii="Verdana" w:hAnsi="Verdana" w:cs="Times New Roman"/>
          <w:color w:val="auto"/>
          <w:sz w:val="18"/>
          <w:szCs w:val="18"/>
        </w:rPr>
        <w:t xml:space="preserve">met </w:t>
      </w:r>
      <w:r w:rsidR="00CC4695" w:rsidRPr="004F48F4">
        <w:rPr>
          <w:rFonts w:ascii="Verdana" w:hAnsi="Verdana" w:cs="Times New Roman"/>
          <w:color w:val="auto"/>
          <w:sz w:val="18"/>
          <w:szCs w:val="18"/>
        </w:rPr>
        <w:t xml:space="preserve">verstrekkende </w:t>
      </w:r>
      <w:r w:rsidR="00CC4695" w:rsidRPr="004F48F4">
        <w:rPr>
          <w:rFonts w:ascii="Verdana" w:hAnsi="Verdana" w:cs="Times New Roman"/>
          <w:color w:val="auto"/>
          <w:sz w:val="18"/>
          <w:szCs w:val="18"/>
        </w:rPr>
        <w:lastRenderedPageBreak/>
        <w:t>gevolgen</w:t>
      </w:r>
      <w:r w:rsidR="003F5A12" w:rsidRPr="004F48F4">
        <w:rPr>
          <w:rFonts w:ascii="Verdana" w:hAnsi="Verdana" w:cs="Times New Roman"/>
          <w:color w:val="auto"/>
          <w:sz w:val="18"/>
          <w:szCs w:val="18"/>
        </w:rPr>
        <w:t>.</w:t>
      </w:r>
      <w:r w:rsidR="00CC4695" w:rsidRPr="004F48F4">
        <w:rPr>
          <w:rFonts w:ascii="Verdana" w:hAnsi="Verdana" w:cs="Times New Roman"/>
          <w:color w:val="auto"/>
          <w:sz w:val="18"/>
          <w:szCs w:val="18"/>
        </w:rPr>
        <w:t xml:space="preserve"> Zo moet</w:t>
      </w:r>
      <w:r w:rsidR="00917643">
        <w:rPr>
          <w:rFonts w:ascii="Verdana" w:hAnsi="Verdana" w:cs="Times New Roman"/>
          <w:color w:val="auto"/>
          <w:sz w:val="18"/>
          <w:szCs w:val="18"/>
        </w:rPr>
        <w:t>en</w:t>
      </w:r>
      <w:r w:rsidR="00CC4695" w:rsidRPr="004F48F4">
        <w:rPr>
          <w:rFonts w:ascii="Verdana" w:hAnsi="Verdana" w:cs="Times New Roman"/>
          <w:color w:val="auto"/>
          <w:sz w:val="18"/>
          <w:szCs w:val="18"/>
        </w:rPr>
        <w:t xml:space="preserve"> besluiten </w:t>
      </w:r>
      <w:r w:rsidR="00CF277C">
        <w:rPr>
          <w:rFonts w:ascii="Verdana" w:hAnsi="Verdana" w:cs="Times New Roman"/>
          <w:color w:val="auto"/>
          <w:sz w:val="18"/>
          <w:szCs w:val="18"/>
        </w:rPr>
        <w:t xml:space="preserve">worden genomen </w:t>
      </w:r>
      <w:r w:rsidR="00CC4695" w:rsidRPr="004F48F4">
        <w:rPr>
          <w:rFonts w:ascii="Verdana" w:hAnsi="Verdana" w:cs="Times New Roman"/>
          <w:color w:val="auto"/>
          <w:sz w:val="18"/>
          <w:szCs w:val="18"/>
        </w:rPr>
        <w:t xml:space="preserve">over de (voorlopige) verblijfplaats van de kinderen. Ook dient </w:t>
      </w:r>
      <w:r w:rsidR="00F90DC8" w:rsidRPr="004F48F4">
        <w:rPr>
          <w:rFonts w:ascii="Verdana" w:hAnsi="Verdana" w:cs="Times New Roman"/>
          <w:color w:val="auto"/>
          <w:sz w:val="18"/>
          <w:szCs w:val="18"/>
        </w:rPr>
        <w:t xml:space="preserve">te </w:t>
      </w:r>
      <w:r w:rsidR="00CF277C">
        <w:rPr>
          <w:rFonts w:ascii="Verdana" w:hAnsi="Verdana" w:cs="Times New Roman"/>
          <w:color w:val="auto"/>
          <w:sz w:val="18"/>
          <w:szCs w:val="18"/>
        </w:rPr>
        <w:t xml:space="preserve">worden </w:t>
      </w:r>
      <w:r w:rsidR="00F90DC8" w:rsidRPr="004F48F4">
        <w:rPr>
          <w:rFonts w:ascii="Verdana" w:hAnsi="Verdana" w:cs="Times New Roman"/>
          <w:color w:val="auto"/>
          <w:sz w:val="18"/>
          <w:szCs w:val="18"/>
        </w:rPr>
        <w:t>beoorde</w:t>
      </w:r>
      <w:r w:rsidR="00CF277C">
        <w:rPr>
          <w:rFonts w:ascii="Verdana" w:hAnsi="Verdana" w:cs="Times New Roman"/>
          <w:color w:val="auto"/>
          <w:sz w:val="18"/>
          <w:szCs w:val="18"/>
        </w:rPr>
        <w:t>e</w:t>
      </w:r>
      <w:r w:rsidR="00F90DC8" w:rsidRPr="004F48F4">
        <w:rPr>
          <w:rFonts w:ascii="Verdana" w:hAnsi="Verdana" w:cs="Times New Roman"/>
          <w:color w:val="auto"/>
          <w:sz w:val="18"/>
          <w:szCs w:val="18"/>
        </w:rPr>
        <w:t>l</w:t>
      </w:r>
      <w:r w:rsidR="00CF277C">
        <w:rPr>
          <w:rFonts w:ascii="Verdana" w:hAnsi="Verdana" w:cs="Times New Roman"/>
          <w:color w:val="auto"/>
          <w:sz w:val="18"/>
          <w:szCs w:val="18"/>
        </w:rPr>
        <w:t>d</w:t>
      </w:r>
      <w:r w:rsidR="00F90DC8" w:rsidRPr="004F48F4">
        <w:rPr>
          <w:rFonts w:ascii="Verdana" w:hAnsi="Verdana" w:cs="Times New Roman"/>
          <w:color w:val="auto"/>
          <w:sz w:val="18"/>
          <w:szCs w:val="18"/>
        </w:rPr>
        <w:t xml:space="preserve"> of </w:t>
      </w:r>
      <w:r w:rsidR="008F1FF0">
        <w:rPr>
          <w:rFonts w:ascii="Verdana" w:hAnsi="Verdana" w:cs="Times New Roman"/>
          <w:color w:val="auto"/>
          <w:sz w:val="18"/>
          <w:szCs w:val="18"/>
        </w:rPr>
        <w:t>contact of omgang</w:t>
      </w:r>
      <w:r w:rsidR="00F90DC8" w:rsidRPr="004F48F4">
        <w:rPr>
          <w:rFonts w:ascii="Verdana" w:hAnsi="Verdana" w:cs="Times New Roman"/>
          <w:color w:val="auto"/>
          <w:sz w:val="18"/>
          <w:szCs w:val="18"/>
        </w:rPr>
        <w:t xml:space="preserve"> </w:t>
      </w:r>
      <w:r w:rsidR="003F5A12" w:rsidRPr="004F48F4">
        <w:rPr>
          <w:rFonts w:ascii="Verdana" w:hAnsi="Verdana" w:cs="Times New Roman"/>
          <w:color w:val="auto"/>
          <w:sz w:val="18"/>
          <w:szCs w:val="18"/>
        </w:rPr>
        <w:t xml:space="preserve">moet plaatsvinden met de </w:t>
      </w:r>
      <w:r w:rsidR="00F7161C">
        <w:rPr>
          <w:rFonts w:ascii="Verdana" w:hAnsi="Verdana" w:cs="Times New Roman"/>
          <w:color w:val="auto"/>
          <w:sz w:val="18"/>
          <w:szCs w:val="18"/>
        </w:rPr>
        <w:t xml:space="preserve">van partnerdoding verdachte of hiervoor veroordeelde </w:t>
      </w:r>
      <w:r w:rsidR="003F5A12" w:rsidRPr="004F48F4">
        <w:rPr>
          <w:rFonts w:ascii="Verdana" w:hAnsi="Verdana" w:cs="Times New Roman"/>
          <w:color w:val="auto"/>
          <w:sz w:val="18"/>
          <w:szCs w:val="18"/>
        </w:rPr>
        <w:t xml:space="preserve">ouder. </w:t>
      </w:r>
      <w:r w:rsidR="00F90DC8" w:rsidRPr="004F48F4">
        <w:rPr>
          <w:rFonts w:ascii="Verdana" w:hAnsi="Verdana" w:cs="Times New Roman"/>
          <w:color w:val="auto"/>
          <w:sz w:val="18"/>
          <w:szCs w:val="18"/>
        </w:rPr>
        <w:t xml:space="preserve">Dit zijn lastige beslissingen die bovendien op weerstand kunnen stuiten bij de nabestaanden. </w:t>
      </w:r>
      <w:r w:rsidR="004379C8" w:rsidRPr="004F48F4">
        <w:rPr>
          <w:rFonts w:ascii="Verdana" w:hAnsi="Verdana" w:cs="Times New Roman"/>
          <w:color w:val="auto"/>
          <w:sz w:val="18"/>
          <w:szCs w:val="18"/>
        </w:rPr>
        <w:t>Vaak</w:t>
      </w:r>
      <w:r w:rsidR="00F90DC8" w:rsidRPr="004F48F4">
        <w:rPr>
          <w:rFonts w:ascii="Verdana" w:hAnsi="Verdana" w:cs="Times New Roman"/>
          <w:color w:val="auto"/>
          <w:sz w:val="18"/>
          <w:szCs w:val="18"/>
        </w:rPr>
        <w:t xml:space="preserve"> is het voor grootouders van de zijde van het slachtoffer moeilijk om te accepteren dat hun kleinkinderen op bezoek </w:t>
      </w:r>
      <w:r w:rsidR="006E3841" w:rsidRPr="004F48F4">
        <w:rPr>
          <w:rFonts w:ascii="Verdana" w:hAnsi="Verdana" w:cs="Times New Roman"/>
          <w:color w:val="auto"/>
          <w:sz w:val="18"/>
          <w:szCs w:val="18"/>
        </w:rPr>
        <w:t>“</w:t>
      </w:r>
      <w:r w:rsidR="00E41735" w:rsidRPr="004F48F4">
        <w:rPr>
          <w:rFonts w:ascii="Verdana" w:hAnsi="Verdana" w:cs="Times New Roman"/>
          <w:color w:val="auto"/>
          <w:sz w:val="18"/>
          <w:szCs w:val="18"/>
        </w:rPr>
        <w:t>moeten</w:t>
      </w:r>
      <w:r w:rsidR="006E3841" w:rsidRPr="004F48F4">
        <w:rPr>
          <w:rFonts w:ascii="Verdana" w:hAnsi="Verdana" w:cs="Times New Roman"/>
          <w:color w:val="auto"/>
          <w:sz w:val="18"/>
          <w:szCs w:val="18"/>
        </w:rPr>
        <w:t>”</w:t>
      </w:r>
      <w:r w:rsidR="006C0E08">
        <w:rPr>
          <w:rFonts w:ascii="Verdana" w:hAnsi="Verdana" w:cs="Times New Roman"/>
          <w:color w:val="auto"/>
          <w:sz w:val="18"/>
          <w:szCs w:val="18"/>
        </w:rPr>
        <w:t>,</w:t>
      </w:r>
      <w:r w:rsidR="00E41735" w:rsidRPr="004F48F4">
        <w:rPr>
          <w:rFonts w:ascii="Verdana" w:hAnsi="Verdana" w:cs="Times New Roman"/>
          <w:color w:val="auto"/>
          <w:sz w:val="18"/>
          <w:szCs w:val="18"/>
        </w:rPr>
        <w:t xml:space="preserve"> </w:t>
      </w:r>
      <w:r w:rsidR="008C0E75" w:rsidRPr="004F48F4">
        <w:rPr>
          <w:rFonts w:ascii="Verdana" w:hAnsi="Verdana" w:cs="Times New Roman"/>
          <w:color w:val="auto"/>
          <w:sz w:val="18"/>
          <w:szCs w:val="18"/>
        </w:rPr>
        <w:t>al dan niet op last van de voogd,</w:t>
      </w:r>
      <w:r w:rsidR="00F90DC8" w:rsidRPr="004F48F4">
        <w:rPr>
          <w:rFonts w:ascii="Verdana" w:hAnsi="Verdana" w:cs="Times New Roman"/>
          <w:color w:val="auto"/>
          <w:sz w:val="18"/>
          <w:szCs w:val="18"/>
        </w:rPr>
        <w:t xml:space="preserve"> bij degene die hun dochter of zoon</w:t>
      </w:r>
      <w:r w:rsidR="003F5A12" w:rsidRPr="004F48F4">
        <w:rPr>
          <w:rFonts w:ascii="Verdana" w:hAnsi="Verdana" w:cs="Times New Roman"/>
          <w:color w:val="auto"/>
          <w:sz w:val="18"/>
          <w:szCs w:val="18"/>
        </w:rPr>
        <w:t xml:space="preserve"> (vermoedelijk)</w:t>
      </w:r>
      <w:r w:rsidR="00F90DC8" w:rsidRPr="004F48F4">
        <w:rPr>
          <w:rFonts w:ascii="Verdana" w:hAnsi="Verdana" w:cs="Times New Roman"/>
          <w:color w:val="auto"/>
          <w:sz w:val="18"/>
          <w:szCs w:val="18"/>
        </w:rPr>
        <w:t xml:space="preserve"> heeft omgebracht. </w:t>
      </w:r>
      <w:r w:rsidR="00550C87" w:rsidRPr="004F48F4">
        <w:rPr>
          <w:rFonts w:ascii="Verdana" w:hAnsi="Verdana" w:cs="Times New Roman"/>
          <w:color w:val="auto"/>
          <w:sz w:val="18"/>
          <w:szCs w:val="18"/>
        </w:rPr>
        <w:t xml:space="preserve">Ook </w:t>
      </w:r>
      <w:r w:rsidR="00E41735" w:rsidRPr="004F48F4">
        <w:rPr>
          <w:rFonts w:ascii="Verdana" w:hAnsi="Verdana" w:cs="Times New Roman"/>
          <w:color w:val="auto"/>
          <w:sz w:val="18"/>
          <w:szCs w:val="18"/>
        </w:rPr>
        <w:t xml:space="preserve">hebben </w:t>
      </w:r>
      <w:r w:rsidR="00CC4695" w:rsidRPr="004F48F4">
        <w:rPr>
          <w:rFonts w:ascii="Verdana" w:hAnsi="Verdana" w:cs="Times New Roman"/>
          <w:color w:val="auto"/>
          <w:sz w:val="18"/>
          <w:szCs w:val="18"/>
        </w:rPr>
        <w:t xml:space="preserve">nabestaanden </w:t>
      </w:r>
      <w:r w:rsidR="00E41735" w:rsidRPr="004F48F4">
        <w:rPr>
          <w:rFonts w:ascii="Verdana" w:hAnsi="Verdana" w:cs="Times New Roman"/>
          <w:color w:val="auto"/>
          <w:sz w:val="18"/>
          <w:szCs w:val="18"/>
        </w:rPr>
        <w:t xml:space="preserve">aangegeven </w:t>
      </w:r>
      <w:r w:rsidR="003A3747" w:rsidRPr="004F48F4">
        <w:rPr>
          <w:rFonts w:ascii="Verdana" w:hAnsi="Verdana" w:cs="Times New Roman"/>
          <w:color w:val="auto"/>
          <w:sz w:val="18"/>
          <w:szCs w:val="18"/>
        </w:rPr>
        <w:t xml:space="preserve">dat </w:t>
      </w:r>
      <w:r w:rsidR="00CD37C0" w:rsidRPr="004F48F4">
        <w:rPr>
          <w:rFonts w:ascii="Verdana" w:hAnsi="Verdana" w:cs="Times New Roman"/>
          <w:color w:val="auto"/>
          <w:sz w:val="18"/>
          <w:szCs w:val="18"/>
        </w:rPr>
        <w:t xml:space="preserve">de kinderen </w:t>
      </w:r>
      <w:r w:rsidR="006C0E08">
        <w:rPr>
          <w:rFonts w:ascii="Verdana" w:hAnsi="Verdana" w:cs="Times New Roman"/>
          <w:color w:val="auto"/>
          <w:sz w:val="18"/>
          <w:szCs w:val="18"/>
        </w:rPr>
        <w:t xml:space="preserve">tegen hun wil </w:t>
      </w:r>
      <w:r w:rsidR="003A3747" w:rsidRPr="004F48F4">
        <w:rPr>
          <w:rFonts w:ascii="Verdana" w:hAnsi="Verdana" w:cs="Times New Roman"/>
          <w:color w:val="auto"/>
          <w:sz w:val="18"/>
          <w:szCs w:val="18"/>
        </w:rPr>
        <w:t xml:space="preserve">hun ouder in de gevangenis </w:t>
      </w:r>
      <w:r w:rsidR="006E3841" w:rsidRPr="004F48F4">
        <w:rPr>
          <w:rFonts w:ascii="Verdana" w:hAnsi="Verdana" w:cs="Times New Roman"/>
          <w:color w:val="auto"/>
          <w:sz w:val="18"/>
          <w:szCs w:val="18"/>
        </w:rPr>
        <w:t>“</w:t>
      </w:r>
      <w:r w:rsidR="003A3747" w:rsidRPr="004F48F4">
        <w:rPr>
          <w:rFonts w:ascii="Verdana" w:hAnsi="Verdana" w:cs="Times New Roman"/>
          <w:color w:val="auto"/>
          <w:sz w:val="18"/>
          <w:szCs w:val="18"/>
        </w:rPr>
        <w:t>moeten</w:t>
      </w:r>
      <w:r w:rsidR="006E3841" w:rsidRPr="004F48F4">
        <w:rPr>
          <w:rFonts w:ascii="Verdana" w:hAnsi="Verdana" w:cs="Times New Roman"/>
          <w:color w:val="auto"/>
          <w:sz w:val="18"/>
          <w:szCs w:val="18"/>
        </w:rPr>
        <w:t>”</w:t>
      </w:r>
      <w:r w:rsidR="003A3747" w:rsidRPr="004F48F4">
        <w:rPr>
          <w:rFonts w:ascii="Verdana" w:hAnsi="Verdana" w:cs="Times New Roman"/>
          <w:color w:val="auto"/>
          <w:sz w:val="18"/>
          <w:szCs w:val="18"/>
        </w:rPr>
        <w:t xml:space="preserve"> zien. </w:t>
      </w:r>
    </w:p>
    <w:p w14:paraId="13F7B023" w14:textId="77777777" w:rsidR="003F5A12" w:rsidRPr="004F48F4" w:rsidRDefault="003F5A12" w:rsidP="00A8494B">
      <w:pPr>
        <w:autoSpaceDE w:val="0"/>
        <w:autoSpaceDN w:val="0"/>
        <w:adjustRightInd w:val="0"/>
        <w:rPr>
          <w:b/>
          <w:szCs w:val="18"/>
        </w:rPr>
      </w:pPr>
    </w:p>
    <w:p w14:paraId="202CED95" w14:textId="77777777" w:rsidR="00F90DC8" w:rsidRPr="004F48F4" w:rsidRDefault="005B7E9F" w:rsidP="00A8494B">
      <w:pPr>
        <w:rPr>
          <w:b/>
          <w:iCs/>
          <w:szCs w:val="18"/>
        </w:rPr>
      </w:pPr>
      <w:r>
        <w:rPr>
          <w:b/>
          <w:szCs w:val="18"/>
        </w:rPr>
        <w:t>Clausuleren</w:t>
      </w:r>
      <w:r w:rsidRPr="004F48F4">
        <w:rPr>
          <w:b/>
          <w:szCs w:val="18"/>
        </w:rPr>
        <w:t xml:space="preserve"> </w:t>
      </w:r>
      <w:r w:rsidR="00E4435A" w:rsidRPr="004F48F4">
        <w:rPr>
          <w:b/>
          <w:szCs w:val="18"/>
        </w:rPr>
        <w:t xml:space="preserve">van </w:t>
      </w:r>
      <w:r w:rsidR="008F1FF0">
        <w:rPr>
          <w:b/>
          <w:szCs w:val="18"/>
        </w:rPr>
        <w:t>contact of omgang</w:t>
      </w:r>
    </w:p>
    <w:p w14:paraId="76A32FD0" w14:textId="3E57F621" w:rsidR="00F90DC8" w:rsidRPr="00F67F9C" w:rsidRDefault="00F90DC8" w:rsidP="00F67F9C">
      <w:pPr>
        <w:rPr>
          <w:szCs w:val="18"/>
        </w:rPr>
      </w:pPr>
      <w:r w:rsidRPr="004F48F4">
        <w:rPr>
          <w:szCs w:val="18"/>
        </w:rPr>
        <w:t xml:space="preserve">Het omgangsrecht vindt zijn grondslag in het recht op eerbiediging van het familie- en gezinsleven </w:t>
      </w:r>
      <w:r w:rsidRPr="00F67F9C">
        <w:rPr>
          <w:szCs w:val="18"/>
        </w:rPr>
        <w:t xml:space="preserve">dat het recht omvat om van elkaars gezelschap te genieten (artikel 8 van het </w:t>
      </w:r>
      <w:r w:rsidR="00F67F9C" w:rsidRPr="00F67F9C">
        <w:rPr>
          <w:szCs w:val="18"/>
        </w:rPr>
        <w:t>Verdrag tot bescherming van de rechten van de mens en de fundamentele vrijheden</w:t>
      </w:r>
      <w:r w:rsidR="00F67F9C">
        <w:rPr>
          <w:szCs w:val="18"/>
        </w:rPr>
        <w:t xml:space="preserve"> (EVRM)</w:t>
      </w:r>
      <w:r w:rsidRPr="00F67F9C">
        <w:rPr>
          <w:szCs w:val="18"/>
        </w:rPr>
        <w:t xml:space="preserve">. Dit artikel garandeert het respect voor het familie- en gezinsleven (‘family life’). In nationale jurisprudentie </w:t>
      </w:r>
      <w:r w:rsidR="007F009F" w:rsidRPr="00F67F9C">
        <w:rPr>
          <w:szCs w:val="18"/>
        </w:rPr>
        <w:t xml:space="preserve">en die van </w:t>
      </w:r>
      <w:r w:rsidR="00C272D2" w:rsidRPr="00F67F9C">
        <w:rPr>
          <w:szCs w:val="18"/>
        </w:rPr>
        <w:t xml:space="preserve">het </w:t>
      </w:r>
      <w:r w:rsidR="00756B88" w:rsidRPr="00F67F9C">
        <w:rPr>
          <w:szCs w:val="18"/>
        </w:rPr>
        <w:t xml:space="preserve">Europese </w:t>
      </w:r>
      <w:r w:rsidR="00C272D2" w:rsidRPr="00F67F9C">
        <w:rPr>
          <w:szCs w:val="18"/>
        </w:rPr>
        <w:t xml:space="preserve">Hof voor de Rechten van de Mens </w:t>
      </w:r>
      <w:r w:rsidR="00F67F9C" w:rsidRPr="00F67F9C">
        <w:rPr>
          <w:szCs w:val="18"/>
        </w:rPr>
        <w:t>(EHRM)</w:t>
      </w:r>
      <w:r w:rsidR="00F67F9C" w:rsidRPr="004F48F4">
        <w:rPr>
          <w:szCs w:val="18"/>
        </w:rPr>
        <w:t xml:space="preserve"> </w:t>
      </w:r>
      <w:r w:rsidRPr="00F67F9C">
        <w:rPr>
          <w:szCs w:val="18"/>
        </w:rPr>
        <w:t>is een ruime interpretatie gegeven aan dit begrip; er wordt al snel aangenomen dat ‘family life’ bestaat tussen een (natuurlijke) ouder en kind.</w:t>
      </w:r>
      <w:r w:rsidRPr="00F67F9C">
        <w:rPr>
          <w:rStyle w:val="FootnoteReference"/>
          <w:szCs w:val="18"/>
        </w:rPr>
        <w:footnoteReference w:id="4"/>
      </w:r>
      <w:r w:rsidRPr="00F67F9C">
        <w:rPr>
          <w:rStyle w:val="FootnoteReference"/>
          <w:szCs w:val="18"/>
        </w:rPr>
        <w:t xml:space="preserve"> </w:t>
      </w:r>
      <w:r w:rsidRPr="00F67F9C">
        <w:rPr>
          <w:szCs w:val="18"/>
        </w:rPr>
        <w:t xml:space="preserve">In de jurisprudentie is eveneens uitgemaakt dat dit ‘family life’ in verband met bijzondere gebeurtenissen verbroken kan worden. Hieraan </w:t>
      </w:r>
      <w:r w:rsidR="00C272D2" w:rsidRPr="00F67F9C">
        <w:rPr>
          <w:szCs w:val="18"/>
        </w:rPr>
        <w:t xml:space="preserve">zijn </w:t>
      </w:r>
      <w:r w:rsidR="00A76D36" w:rsidRPr="00F67F9C">
        <w:rPr>
          <w:szCs w:val="18"/>
        </w:rPr>
        <w:t>echter strikte voorwaarden verbonden</w:t>
      </w:r>
      <w:r w:rsidRPr="00F67F9C">
        <w:rPr>
          <w:szCs w:val="18"/>
        </w:rPr>
        <w:t xml:space="preserve"> en de vraag </w:t>
      </w:r>
      <w:r w:rsidR="00F86657" w:rsidRPr="00F67F9C">
        <w:rPr>
          <w:szCs w:val="18"/>
        </w:rPr>
        <w:t xml:space="preserve">of </w:t>
      </w:r>
      <w:r w:rsidRPr="00F67F9C">
        <w:rPr>
          <w:szCs w:val="18"/>
        </w:rPr>
        <w:t xml:space="preserve">‘family life’ </w:t>
      </w:r>
      <w:r w:rsidR="00D350A4" w:rsidRPr="00F67F9C">
        <w:rPr>
          <w:szCs w:val="18"/>
        </w:rPr>
        <w:t xml:space="preserve">mag </w:t>
      </w:r>
      <w:r w:rsidR="00EF24C7" w:rsidRPr="00F67F9C">
        <w:rPr>
          <w:szCs w:val="18"/>
        </w:rPr>
        <w:t xml:space="preserve">worden </w:t>
      </w:r>
      <w:r w:rsidR="00C272D2" w:rsidRPr="00F67F9C">
        <w:rPr>
          <w:szCs w:val="18"/>
        </w:rPr>
        <w:t xml:space="preserve">verbroken, </w:t>
      </w:r>
      <w:r w:rsidRPr="00F67F9C">
        <w:rPr>
          <w:szCs w:val="18"/>
        </w:rPr>
        <w:t>moet van geval tot geval worden beoordeeld. Bovendien, hoe hechter de band was, hoe zwaarder de vereisten zijn om te kunnen aannemen dat</w:t>
      </w:r>
      <w:r w:rsidR="00F77273" w:rsidRPr="00F67F9C">
        <w:rPr>
          <w:szCs w:val="18"/>
        </w:rPr>
        <w:t xml:space="preserve"> verbreking van deze band mogelijk is</w:t>
      </w:r>
      <w:r w:rsidRPr="00F67F9C">
        <w:rPr>
          <w:szCs w:val="18"/>
        </w:rPr>
        <w:t>.</w:t>
      </w:r>
      <w:r w:rsidRPr="00F67F9C">
        <w:rPr>
          <w:rStyle w:val="FootnoteReference"/>
          <w:szCs w:val="18"/>
        </w:rPr>
        <w:footnoteReference w:id="5"/>
      </w:r>
      <w:r w:rsidRPr="00F67F9C">
        <w:rPr>
          <w:szCs w:val="18"/>
        </w:rPr>
        <w:t xml:space="preserve"> Er moet derhalve op voorhand van worden uitgegaan dat ook in het geval van partnerdoding sprake is van ‘family life’ in de autonome betekenis van dit begrip, en dat de partnerdoding dit ‘family life’ niet verbreekt. </w:t>
      </w:r>
    </w:p>
    <w:p w14:paraId="6D6E31BA" w14:textId="77777777" w:rsidR="00F90DC8" w:rsidRPr="00F67F9C" w:rsidRDefault="00F90DC8" w:rsidP="00A8494B">
      <w:pPr>
        <w:rPr>
          <w:szCs w:val="18"/>
        </w:rPr>
      </w:pPr>
    </w:p>
    <w:p w14:paraId="37768D74" w14:textId="19F7B3A4" w:rsidR="00F90DC8" w:rsidRPr="004F48F4" w:rsidRDefault="00F90DC8" w:rsidP="00FF1409">
      <w:pPr>
        <w:rPr>
          <w:szCs w:val="18"/>
        </w:rPr>
      </w:pPr>
      <w:r w:rsidRPr="00F67F9C">
        <w:rPr>
          <w:szCs w:val="18"/>
        </w:rPr>
        <w:t xml:space="preserve">Uit het hebben van ‘family life’ vloeien allerlei rechten voort, waaronder het recht om van elkaars gezelschap te genieten, met andere woorden: het recht op </w:t>
      </w:r>
      <w:r w:rsidR="00C272D2" w:rsidRPr="00F67F9C">
        <w:rPr>
          <w:szCs w:val="18"/>
        </w:rPr>
        <w:t xml:space="preserve">contact of </w:t>
      </w:r>
      <w:r w:rsidRPr="00F67F9C">
        <w:rPr>
          <w:szCs w:val="18"/>
        </w:rPr>
        <w:t xml:space="preserve">omgang. Inmengingen in dit ‘family life’, zoals het beperken of ontzeggen van </w:t>
      </w:r>
      <w:r w:rsidR="00C272D2" w:rsidRPr="00F67F9C">
        <w:rPr>
          <w:szCs w:val="18"/>
        </w:rPr>
        <w:t xml:space="preserve">dit </w:t>
      </w:r>
      <w:r w:rsidRPr="00F67F9C">
        <w:rPr>
          <w:szCs w:val="18"/>
        </w:rPr>
        <w:t xml:space="preserve">recht, zijn evenwel mogelijk, mits bij wet voorzien en noodzakelijk ter bescherming van een in artikel 8, tweede lid, EVRM genoemd belang. </w:t>
      </w:r>
      <w:r w:rsidR="00E4435A" w:rsidRPr="00F67F9C">
        <w:rPr>
          <w:szCs w:val="18"/>
        </w:rPr>
        <w:t>H</w:t>
      </w:r>
      <w:r w:rsidRPr="00F67F9C">
        <w:rPr>
          <w:szCs w:val="18"/>
        </w:rPr>
        <w:t xml:space="preserve">et wettelijk uitsluiten van een individuele belangenafweging (en dus categorisch bepalen wat in algemene zin in het beste belang van de kinderen is) zal al snel strijd opleveren met het EVRM. </w:t>
      </w:r>
      <w:r w:rsidR="00DA22F3" w:rsidRPr="00F67F9C">
        <w:rPr>
          <w:szCs w:val="18"/>
        </w:rPr>
        <w:t>Een</w:t>
      </w:r>
      <w:r w:rsidRPr="00F67F9C">
        <w:rPr>
          <w:szCs w:val="18"/>
        </w:rPr>
        <w:t xml:space="preserve"> afweging </w:t>
      </w:r>
      <w:r w:rsidR="00DA22F3" w:rsidRPr="00F67F9C">
        <w:rPr>
          <w:szCs w:val="18"/>
        </w:rPr>
        <w:t xml:space="preserve">omtrent het al dan niet vaststellen van een contact- of omgangsregeling </w:t>
      </w:r>
      <w:r w:rsidRPr="00F67F9C">
        <w:rPr>
          <w:szCs w:val="18"/>
        </w:rPr>
        <w:t xml:space="preserve">dient dus van geval tot geval te worden gemaakt. </w:t>
      </w:r>
      <w:r w:rsidR="00E4435A" w:rsidRPr="00F67F9C">
        <w:rPr>
          <w:szCs w:val="18"/>
        </w:rPr>
        <w:t>In de</w:t>
      </w:r>
      <w:r w:rsidRPr="00F67F9C">
        <w:rPr>
          <w:szCs w:val="18"/>
        </w:rPr>
        <w:t xml:space="preserve"> uitspraak van het </w:t>
      </w:r>
      <w:r w:rsidR="00F67F9C">
        <w:rPr>
          <w:szCs w:val="18"/>
        </w:rPr>
        <w:t>EHRM</w:t>
      </w:r>
      <w:r w:rsidR="00F7161C">
        <w:rPr>
          <w:szCs w:val="18"/>
        </w:rPr>
        <w:t xml:space="preserve"> </w:t>
      </w:r>
      <w:r w:rsidRPr="004F48F4">
        <w:rPr>
          <w:szCs w:val="18"/>
        </w:rPr>
        <w:t>in een Duitse zaak</w:t>
      </w:r>
      <w:r w:rsidR="00FF1409">
        <w:rPr>
          <w:szCs w:val="18"/>
        </w:rPr>
        <w:t>,</w:t>
      </w:r>
      <w:r w:rsidRPr="004F48F4">
        <w:rPr>
          <w:rStyle w:val="FootnoteReference"/>
          <w:szCs w:val="18"/>
        </w:rPr>
        <w:footnoteReference w:id="6"/>
      </w:r>
      <w:r w:rsidRPr="004F48F4">
        <w:rPr>
          <w:szCs w:val="18"/>
        </w:rPr>
        <w:t xml:space="preserve"> waarin de Duitse wetgever in het Burgerlijk Wetboek een bepaalde categorie rechtzoekenden (biologische vaders die nog nooit gezinsleven hadden uitgeoefend met hun kinderen terwijl deze kinderen werden opgevoed door een juridische vader) had uitgesloten van het recht op omgang</w:t>
      </w:r>
      <w:r w:rsidR="00BD6E38">
        <w:rPr>
          <w:szCs w:val="18"/>
        </w:rPr>
        <w:t>,</w:t>
      </w:r>
      <w:r w:rsidR="00C272D2" w:rsidRPr="00C272D2">
        <w:rPr>
          <w:szCs w:val="18"/>
        </w:rPr>
        <w:t xml:space="preserve"> </w:t>
      </w:r>
      <w:r w:rsidR="00C272D2" w:rsidRPr="004F48F4">
        <w:rPr>
          <w:szCs w:val="18"/>
        </w:rPr>
        <w:t>oordeelde</w:t>
      </w:r>
      <w:r w:rsidR="00C272D2">
        <w:rPr>
          <w:szCs w:val="18"/>
        </w:rPr>
        <w:t xml:space="preserve"> h</w:t>
      </w:r>
      <w:r w:rsidRPr="004F48F4">
        <w:rPr>
          <w:szCs w:val="18"/>
        </w:rPr>
        <w:t xml:space="preserve">et Hof unaniem tot een schending van het </w:t>
      </w:r>
      <w:r w:rsidR="00F67F9C">
        <w:rPr>
          <w:szCs w:val="18"/>
        </w:rPr>
        <w:t>EVRM</w:t>
      </w:r>
      <w:r w:rsidR="00F67F9C" w:rsidRPr="004F48F4">
        <w:rPr>
          <w:szCs w:val="18"/>
        </w:rPr>
        <w:t xml:space="preserve"> </w:t>
      </w:r>
      <w:r w:rsidRPr="004F48F4">
        <w:rPr>
          <w:szCs w:val="18"/>
        </w:rPr>
        <w:t xml:space="preserve">aangezien niet in de specifieke omstandigheden van de afzonderlijke casus was beoordeeld wat in het beste belang van </w:t>
      </w:r>
      <w:r w:rsidR="00A76D36">
        <w:rPr>
          <w:szCs w:val="18"/>
        </w:rPr>
        <w:t>het kind</w:t>
      </w:r>
      <w:r w:rsidRPr="004F48F4">
        <w:rPr>
          <w:szCs w:val="18"/>
        </w:rPr>
        <w:t xml:space="preserve"> was.</w:t>
      </w:r>
    </w:p>
    <w:p w14:paraId="5A1D6FBC" w14:textId="77777777" w:rsidR="00F90DC8" w:rsidRPr="004F48F4" w:rsidRDefault="00F90DC8" w:rsidP="00A8494B">
      <w:pPr>
        <w:rPr>
          <w:szCs w:val="18"/>
        </w:rPr>
      </w:pPr>
    </w:p>
    <w:p w14:paraId="0D50833E" w14:textId="5732A278" w:rsidR="00DE4220" w:rsidRDefault="00EF24C7" w:rsidP="00F7161C">
      <w:pPr>
        <w:pStyle w:val="Default"/>
        <w:spacing w:line="240" w:lineRule="atLeast"/>
        <w:rPr>
          <w:rFonts w:ascii="Verdana" w:hAnsi="Verdana"/>
          <w:sz w:val="18"/>
          <w:szCs w:val="18"/>
        </w:rPr>
      </w:pPr>
      <w:r>
        <w:rPr>
          <w:rFonts w:ascii="Verdana" w:hAnsi="Verdana"/>
          <w:sz w:val="18"/>
          <w:szCs w:val="18"/>
        </w:rPr>
        <w:t xml:space="preserve">Voorgesteld wordt om in het vervolg de kinderrechter in alle gevallen primair een beslissing te laten nemen over het al dan niet hebben van contact of omgang met de ouder. Indien de rechter, of na afloop van een door de rechter vastgestelde omgangsregeling de </w:t>
      </w:r>
      <w:r w:rsidR="005B7E9F">
        <w:rPr>
          <w:rFonts w:ascii="Verdana" w:hAnsi="Verdana"/>
          <w:sz w:val="18"/>
          <w:szCs w:val="18"/>
        </w:rPr>
        <w:t xml:space="preserve">gecertificeerde instelling of </w:t>
      </w:r>
      <w:r>
        <w:rPr>
          <w:rFonts w:ascii="Verdana" w:hAnsi="Verdana"/>
          <w:sz w:val="18"/>
          <w:szCs w:val="18"/>
        </w:rPr>
        <w:t xml:space="preserve">voogd, omgang tussen ouder en kind afwijst, kan de ouder de rechter verzoeken om alsnog contact of omgang tot stand te brengen. Indien de rechter deze omgang afwijst, </w:t>
      </w:r>
      <w:r w:rsidR="007B0540">
        <w:rPr>
          <w:rFonts w:ascii="Verdana" w:hAnsi="Verdana"/>
          <w:sz w:val="18"/>
          <w:szCs w:val="18"/>
        </w:rPr>
        <w:t>kan de ouder pas na</w:t>
      </w:r>
      <w:r>
        <w:rPr>
          <w:rFonts w:ascii="Verdana" w:hAnsi="Verdana"/>
          <w:sz w:val="18"/>
          <w:szCs w:val="18"/>
        </w:rPr>
        <w:t xml:space="preserve"> twee jaar</w:t>
      </w:r>
      <w:r w:rsidR="007B0540">
        <w:rPr>
          <w:rFonts w:ascii="Verdana" w:hAnsi="Verdana"/>
          <w:sz w:val="18"/>
          <w:szCs w:val="18"/>
        </w:rPr>
        <w:t xml:space="preserve"> opnieuw een zelfde verzoek indienen</w:t>
      </w:r>
      <w:r>
        <w:rPr>
          <w:rFonts w:ascii="Verdana" w:hAnsi="Verdana"/>
          <w:sz w:val="18"/>
          <w:szCs w:val="18"/>
        </w:rPr>
        <w:t xml:space="preserve">. </w:t>
      </w:r>
      <w:r w:rsidR="00704C1A" w:rsidRPr="005A0C48">
        <w:rPr>
          <w:rFonts w:ascii="Verdana" w:hAnsi="Verdana"/>
          <w:sz w:val="18"/>
          <w:szCs w:val="18"/>
        </w:rPr>
        <w:t xml:space="preserve">Deze norm is in lijn </w:t>
      </w:r>
      <w:r w:rsidR="003E4115" w:rsidRPr="005A0C48">
        <w:rPr>
          <w:rFonts w:ascii="Verdana" w:hAnsi="Verdana"/>
          <w:sz w:val="18"/>
          <w:szCs w:val="18"/>
        </w:rPr>
        <w:t xml:space="preserve">met artikel 8 EVRM. De inmenging </w:t>
      </w:r>
      <w:r w:rsidR="00704C1A" w:rsidRPr="005A0C48">
        <w:rPr>
          <w:rFonts w:ascii="Verdana" w:hAnsi="Verdana"/>
          <w:sz w:val="18"/>
          <w:szCs w:val="18"/>
        </w:rPr>
        <w:t xml:space="preserve">heeft </w:t>
      </w:r>
      <w:r w:rsidR="003E4115" w:rsidRPr="005A0C48">
        <w:rPr>
          <w:rFonts w:ascii="Verdana" w:hAnsi="Verdana"/>
          <w:sz w:val="18"/>
          <w:szCs w:val="18"/>
        </w:rPr>
        <w:t>een wettelijke basis (in casu artikel 1:377a</w:t>
      </w:r>
      <w:r w:rsidR="00443739">
        <w:rPr>
          <w:rFonts w:ascii="Verdana" w:hAnsi="Verdana"/>
          <w:sz w:val="18"/>
          <w:szCs w:val="18"/>
        </w:rPr>
        <w:t xml:space="preserve"> en 1:377e</w:t>
      </w:r>
      <w:r w:rsidR="003E4115" w:rsidRPr="005A0C48">
        <w:rPr>
          <w:rFonts w:ascii="Verdana" w:hAnsi="Verdana"/>
          <w:sz w:val="18"/>
          <w:szCs w:val="18"/>
        </w:rPr>
        <w:t xml:space="preserve"> BW), </w:t>
      </w:r>
      <w:r w:rsidR="00704C1A" w:rsidRPr="005A0C48">
        <w:rPr>
          <w:rFonts w:ascii="Verdana" w:hAnsi="Verdana"/>
          <w:sz w:val="18"/>
          <w:szCs w:val="18"/>
        </w:rPr>
        <w:t xml:space="preserve">dient een </w:t>
      </w:r>
      <w:r w:rsidR="003E4115" w:rsidRPr="005A0C48">
        <w:rPr>
          <w:rFonts w:ascii="Verdana" w:hAnsi="Verdana"/>
          <w:sz w:val="18"/>
          <w:szCs w:val="18"/>
        </w:rPr>
        <w:t xml:space="preserve">legitiem doel </w:t>
      </w:r>
      <w:r w:rsidR="00704C1A" w:rsidRPr="005A0C48">
        <w:rPr>
          <w:rFonts w:ascii="Verdana" w:hAnsi="Verdana"/>
          <w:sz w:val="18"/>
          <w:szCs w:val="18"/>
        </w:rPr>
        <w:t xml:space="preserve">en is </w:t>
      </w:r>
      <w:r w:rsidR="003E4115" w:rsidRPr="005A0C48">
        <w:rPr>
          <w:rFonts w:ascii="Verdana" w:hAnsi="Verdana"/>
          <w:sz w:val="18"/>
          <w:szCs w:val="18"/>
        </w:rPr>
        <w:t xml:space="preserve">noodzakelijk ter bescherming van </w:t>
      </w:r>
      <w:r w:rsidR="00704C1A" w:rsidRPr="005A0C48">
        <w:rPr>
          <w:rFonts w:ascii="Verdana" w:hAnsi="Verdana"/>
          <w:sz w:val="18"/>
          <w:szCs w:val="18"/>
        </w:rPr>
        <w:t xml:space="preserve">de rechten en vrijheden van </w:t>
      </w:r>
      <w:r w:rsidR="003E4115" w:rsidRPr="005A0C48">
        <w:rPr>
          <w:rFonts w:ascii="Verdana" w:hAnsi="Verdana"/>
          <w:sz w:val="18"/>
          <w:szCs w:val="18"/>
        </w:rPr>
        <w:t xml:space="preserve">het kind. </w:t>
      </w:r>
    </w:p>
    <w:p w14:paraId="5A74D299" w14:textId="77777777" w:rsidR="00DE4220" w:rsidRDefault="00DE4220" w:rsidP="00A8494B">
      <w:pPr>
        <w:pStyle w:val="Default"/>
        <w:spacing w:line="240" w:lineRule="atLeast"/>
        <w:rPr>
          <w:rFonts w:ascii="Verdana" w:hAnsi="Verdana"/>
          <w:sz w:val="18"/>
          <w:szCs w:val="18"/>
        </w:rPr>
      </w:pPr>
    </w:p>
    <w:p w14:paraId="517ABB8D" w14:textId="4C8FB820" w:rsidR="00DE4220" w:rsidRDefault="00DE4220" w:rsidP="00D829BA">
      <w:pPr>
        <w:autoSpaceDE w:val="0"/>
        <w:autoSpaceDN w:val="0"/>
        <w:adjustRightInd w:val="0"/>
        <w:rPr>
          <w:rFonts w:cs="Verdana"/>
          <w:color w:val="000000"/>
          <w:szCs w:val="18"/>
        </w:rPr>
      </w:pPr>
      <w:r>
        <w:rPr>
          <w:szCs w:val="18"/>
        </w:rPr>
        <w:t xml:space="preserve">Uit het eerder aangehaalde WODC-onderzoek komt naar voren dat </w:t>
      </w:r>
      <w:r>
        <w:rPr>
          <w:rFonts w:eastAsiaTheme="minorHAnsi" w:cs="Calibri"/>
          <w:szCs w:val="18"/>
          <w:lang w:eastAsia="en-US"/>
        </w:rPr>
        <w:t xml:space="preserve">bijna de helft van de kinderen de </w:t>
      </w:r>
      <w:r w:rsidR="00F7161C">
        <w:rPr>
          <w:rFonts w:eastAsiaTheme="minorHAnsi" w:cs="Calibri"/>
          <w:szCs w:val="18"/>
          <w:lang w:eastAsia="en-US"/>
        </w:rPr>
        <w:t xml:space="preserve">van partnerdoding verdachte of hiervoor veroordeelde </w:t>
      </w:r>
      <w:r w:rsidR="00F67F9C">
        <w:rPr>
          <w:rFonts w:eastAsiaTheme="minorHAnsi" w:cs="Calibri"/>
          <w:szCs w:val="18"/>
          <w:lang w:eastAsia="en-US"/>
        </w:rPr>
        <w:t>ouder</w:t>
      </w:r>
      <w:r>
        <w:rPr>
          <w:rFonts w:eastAsiaTheme="minorHAnsi" w:cs="Calibri"/>
          <w:szCs w:val="18"/>
          <w:lang w:eastAsia="en-US"/>
        </w:rPr>
        <w:t xml:space="preserve"> nog wil zien en dat de wens van het kind in vrijwel alle gevallen wordt gehonoreerd.</w:t>
      </w:r>
      <w:r>
        <w:rPr>
          <w:rStyle w:val="FootnoteReference"/>
          <w:rFonts w:eastAsiaTheme="minorHAnsi" w:cs="Calibri"/>
          <w:szCs w:val="18"/>
          <w:lang w:eastAsia="en-US"/>
        </w:rPr>
        <w:footnoteReference w:id="7"/>
      </w:r>
      <w:r>
        <w:rPr>
          <w:rFonts w:eastAsiaTheme="minorHAnsi" w:cs="Calibri"/>
          <w:szCs w:val="18"/>
          <w:lang w:eastAsia="en-US"/>
        </w:rPr>
        <w:t xml:space="preserve"> </w:t>
      </w:r>
      <w:r>
        <w:rPr>
          <w:szCs w:val="18"/>
        </w:rPr>
        <w:t>Uit hetzelfde onderzoek blijkt hoezeer kinderen n</w:t>
      </w:r>
      <w:r w:rsidRPr="004F48F4">
        <w:rPr>
          <w:szCs w:val="18"/>
        </w:rPr>
        <w:t xml:space="preserve">a een </w:t>
      </w:r>
      <w:r>
        <w:rPr>
          <w:szCs w:val="18"/>
        </w:rPr>
        <w:t>(</w:t>
      </w:r>
      <w:r w:rsidRPr="004F48F4">
        <w:rPr>
          <w:szCs w:val="18"/>
        </w:rPr>
        <w:t>vermoedelijke</w:t>
      </w:r>
      <w:r>
        <w:rPr>
          <w:szCs w:val="18"/>
        </w:rPr>
        <w:t>)</w:t>
      </w:r>
      <w:r w:rsidRPr="004F48F4">
        <w:rPr>
          <w:szCs w:val="18"/>
        </w:rPr>
        <w:t xml:space="preserve"> partnerdoding in een hevig krachtenspel terecht</w:t>
      </w:r>
      <w:r>
        <w:rPr>
          <w:szCs w:val="18"/>
        </w:rPr>
        <w:t xml:space="preserve"> kunnen </w:t>
      </w:r>
      <w:r w:rsidRPr="004F48F4">
        <w:rPr>
          <w:szCs w:val="18"/>
        </w:rPr>
        <w:t xml:space="preserve">komen tussen de familie van het slachtoffer, de familie van de </w:t>
      </w:r>
      <w:r>
        <w:rPr>
          <w:szCs w:val="18"/>
        </w:rPr>
        <w:t>(</w:t>
      </w:r>
      <w:r w:rsidRPr="004F48F4">
        <w:rPr>
          <w:szCs w:val="18"/>
        </w:rPr>
        <w:t>vermoedelijke</w:t>
      </w:r>
      <w:r>
        <w:rPr>
          <w:szCs w:val="18"/>
        </w:rPr>
        <w:t>)</w:t>
      </w:r>
      <w:r w:rsidRPr="004F48F4">
        <w:rPr>
          <w:szCs w:val="18"/>
        </w:rPr>
        <w:t xml:space="preserve"> dader en </w:t>
      </w:r>
      <w:r w:rsidR="000C0104">
        <w:rPr>
          <w:szCs w:val="18"/>
        </w:rPr>
        <w:t xml:space="preserve">de </w:t>
      </w:r>
      <w:r>
        <w:rPr>
          <w:szCs w:val="18"/>
        </w:rPr>
        <w:t>(</w:t>
      </w:r>
      <w:r w:rsidRPr="004F48F4">
        <w:rPr>
          <w:szCs w:val="18"/>
        </w:rPr>
        <w:t>vermoedelijke</w:t>
      </w:r>
      <w:r>
        <w:rPr>
          <w:szCs w:val="18"/>
        </w:rPr>
        <w:t>)</w:t>
      </w:r>
      <w:r w:rsidRPr="004F48F4">
        <w:rPr>
          <w:szCs w:val="18"/>
        </w:rPr>
        <w:t xml:space="preserve"> dader zelf.</w:t>
      </w:r>
    </w:p>
    <w:p w14:paraId="618E7A65" w14:textId="3CF00C2A" w:rsidR="0033226E" w:rsidRDefault="005A0C48" w:rsidP="0033226E">
      <w:pPr>
        <w:pStyle w:val="Default"/>
        <w:spacing w:line="240" w:lineRule="atLeast"/>
        <w:rPr>
          <w:rFonts w:ascii="Verdana" w:hAnsi="Verdana"/>
          <w:sz w:val="18"/>
          <w:szCs w:val="18"/>
        </w:rPr>
      </w:pPr>
      <w:r w:rsidRPr="005A0C48">
        <w:rPr>
          <w:rFonts w:ascii="Verdana" w:hAnsi="Verdana"/>
          <w:sz w:val="18"/>
          <w:szCs w:val="18"/>
        </w:rPr>
        <w:t>De huidige regeling is ontoereikend omdat h</w:t>
      </w:r>
      <w:r w:rsidR="003E4115" w:rsidRPr="005A0C48">
        <w:rPr>
          <w:rFonts w:ascii="Verdana" w:hAnsi="Verdana"/>
          <w:sz w:val="18"/>
          <w:szCs w:val="18"/>
        </w:rPr>
        <w:t xml:space="preserve">et kind na een dergelijke ingrijpende gebeurtenis rust nodig </w:t>
      </w:r>
      <w:r w:rsidRPr="005A0C48">
        <w:rPr>
          <w:rFonts w:ascii="Verdana" w:hAnsi="Verdana"/>
          <w:sz w:val="18"/>
          <w:szCs w:val="18"/>
        </w:rPr>
        <w:t xml:space="preserve">heeft </w:t>
      </w:r>
      <w:r w:rsidR="003E4115" w:rsidRPr="005A0C48">
        <w:rPr>
          <w:rFonts w:ascii="Verdana" w:hAnsi="Verdana"/>
          <w:sz w:val="18"/>
          <w:szCs w:val="18"/>
        </w:rPr>
        <w:t xml:space="preserve">en geen speelbal </w:t>
      </w:r>
      <w:r w:rsidRPr="005A0C48">
        <w:rPr>
          <w:rFonts w:ascii="Verdana" w:hAnsi="Verdana"/>
          <w:sz w:val="18"/>
          <w:szCs w:val="18"/>
        </w:rPr>
        <w:t xml:space="preserve">mag </w:t>
      </w:r>
      <w:r w:rsidR="003E4115" w:rsidRPr="005A0C48">
        <w:rPr>
          <w:rFonts w:ascii="Verdana" w:hAnsi="Verdana"/>
          <w:sz w:val="18"/>
          <w:szCs w:val="18"/>
        </w:rPr>
        <w:t xml:space="preserve">worden van conflicten tussen de familie van het slachtoffer, de familie van de vermoedelijke dader, de </w:t>
      </w:r>
      <w:r w:rsidR="005B7E9F">
        <w:rPr>
          <w:rFonts w:ascii="Verdana" w:hAnsi="Verdana"/>
          <w:sz w:val="18"/>
          <w:szCs w:val="18"/>
        </w:rPr>
        <w:t xml:space="preserve">gecertificeerde instelling of </w:t>
      </w:r>
      <w:r w:rsidR="003E4115" w:rsidRPr="005A0C48">
        <w:rPr>
          <w:rFonts w:ascii="Verdana" w:hAnsi="Verdana"/>
          <w:sz w:val="18"/>
          <w:szCs w:val="18"/>
        </w:rPr>
        <w:t xml:space="preserve">voogd en de verdachte </w:t>
      </w:r>
      <w:r w:rsidR="009F5A94">
        <w:rPr>
          <w:rFonts w:ascii="Verdana" w:hAnsi="Verdana"/>
          <w:sz w:val="18"/>
          <w:szCs w:val="18"/>
        </w:rPr>
        <w:t xml:space="preserve">of dader </w:t>
      </w:r>
      <w:r w:rsidR="003E4115" w:rsidRPr="005A0C48">
        <w:rPr>
          <w:rFonts w:ascii="Verdana" w:hAnsi="Verdana"/>
          <w:sz w:val="18"/>
          <w:szCs w:val="18"/>
        </w:rPr>
        <w:t>zelf</w:t>
      </w:r>
      <w:r>
        <w:rPr>
          <w:rFonts w:ascii="Verdana" w:hAnsi="Verdana"/>
          <w:sz w:val="18"/>
          <w:szCs w:val="18"/>
        </w:rPr>
        <w:t>. Thans</w:t>
      </w:r>
      <w:r w:rsidRPr="005A0C48">
        <w:rPr>
          <w:rFonts w:ascii="Verdana" w:hAnsi="Verdana"/>
          <w:sz w:val="18"/>
          <w:szCs w:val="18"/>
        </w:rPr>
        <w:t xml:space="preserve"> </w:t>
      </w:r>
      <w:r>
        <w:rPr>
          <w:rFonts w:ascii="Verdana" w:hAnsi="Verdana"/>
          <w:sz w:val="18"/>
          <w:szCs w:val="18"/>
        </w:rPr>
        <w:t xml:space="preserve">wordt deze rust niet altijd geboden: </w:t>
      </w:r>
      <w:r w:rsidR="00123E36">
        <w:rPr>
          <w:rFonts w:ascii="Verdana" w:hAnsi="Verdana"/>
          <w:sz w:val="18"/>
          <w:szCs w:val="18"/>
        </w:rPr>
        <w:t>de</w:t>
      </w:r>
      <w:r>
        <w:rPr>
          <w:rFonts w:ascii="Verdana" w:hAnsi="Verdana" w:cs="Times New Roman"/>
          <w:color w:val="auto"/>
          <w:sz w:val="18"/>
          <w:szCs w:val="18"/>
        </w:rPr>
        <w:t xml:space="preserve"> </w:t>
      </w:r>
      <w:r w:rsidRPr="005A0C48">
        <w:rPr>
          <w:rFonts w:ascii="Verdana" w:hAnsi="Verdana" w:cs="Times New Roman"/>
          <w:color w:val="auto"/>
          <w:sz w:val="18"/>
          <w:szCs w:val="18"/>
        </w:rPr>
        <w:t xml:space="preserve">beslissing </w:t>
      </w:r>
      <w:r w:rsidR="00123E36">
        <w:rPr>
          <w:rFonts w:ascii="Verdana" w:hAnsi="Verdana" w:cs="Times New Roman"/>
          <w:color w:val="auto"/>
          <w:sz w:val="18"/>
          <w:szCs w:val="18"/>
        </w:rPr>
        <w:t xml:space="preserve">over wel of niet </w:t>
      </w:r>
      <w:r w:rsidR="008F1FF0">
        <w:rPr>
          <w:rFonts w:ascii="Verdana" w:hAnsi="Verdana" w:cs="Times New Roman"/>
          <w:color w:val="auto"/>
          <w:sz w:val="18"/>
          <w:szCs w:val="18"/>
        </w:rPr>
        <w:t>contact of omgang</w:t>
      </w:r>
      <w:r w:rsidR="00123E36">
        <w:rPr>
          <w:rFonts w:ascii="Verdana" w:hAnsi="Verdana" w:cs="Times New Roman"/>
          <w:color w:val="auto"/>
          <w:sz w:val="18"/>
          <w:szCs w:val="18"/>
        </w:rPr>
        <w:t xml:space="preserve"> </w:t>
      </w:r>
      <w:r>
        <w:rPr>
          <w:rFonts w:ascii="Verdana" w:hAnsi="Verdana" w:cs="Times New Roman"/>
          <w:color w:val="auto"/>
          <w:sz w:val="18"/>
          <w:szCs w:val="18"/>
        </w:rPr>
        <w:t xml:space="preserve">stuit vaak </w:t>
      </w:r>
      <w:r w:rsidRPr="005A0C48">
        <w:rPr>
          <w:rFonts w:ascii="Verdana" w:hAnsi="Verdana" w:cs="Times New Roman"/>
          <w:color w:val="auto"/>
          <w:sz w:val="18"/>
          <w:szCs w:val="18"/>
        </w:rPr>
        <w:t xml:space="preserve">op weerstand </w:t>
      </w:r>
      <w:r w:rsidR="00123E36">
        <w:rPr>
          <w:rFonts w:ascii="Verdana" w:hAnsi="Verdana" w:cs="Times New Roman"/>
          <w:color w:val="auto"/>
          <w:sz w:val="18"/>
          <w:szCs w:val="18"/>
        </w:rPr>
        <w:t xml:space="preserve">van de </w:t>
      </w:r>
      <w:r w:rsidRPr="005A0C48">
        <w:rPr>
          <w:rFonts w:ascii="Verdana" w:hAnsi="Verdana" w:cs="Times New Roman"/>
          <w:color w:val="auto"/>
          <w:sz w:val="18"/>
          <w:szCs w:val="18"/>
        </w:rPr>
        <w:t>nabestaanden</w:t>
      </w:r>
      <w:r w:rsidR="00F86657">
        <w:rPr>
          <w:rFonts w:ascii="Verdana" w:hAnsi="Verdana" w:cs="Times New Roman"/>
          <w:color w:val="auto"/>
          <w:sz w:val="18"/>
          <w:szCs w:val="18"/>
        </w:rPr>
        <w:t xml:space="preserve">, omdat zij van mening zijn dat het belang van het kind </w:t>
      </w:r>
      <w:r w:rsidR="00BD6E38">
        <w:rPr>
          <w:rFonts w:ascii="Verdana" w:hAnsi="Verdana" w:cs="Times New Roman"/>
          <w:color w:val="auto"/>
          <w:sz w:val="18"/>
          <w:szCs w:val="18"/>
        </w:rPr>
        <w:t xml:space="preserve">daarmee </w:t>
      </w:r>
      <w:r w:rsidR="00F86657">
        <w:rPr>
          <w:rFonts w:ascii="Verdana" w:hAnsi="Verdana" w:cs="Times New Roman"/>
          <w:color w:val="auto"/>
          <w:sz w:val="18"/>
          <w:szCs w:val="18"/>
        </w:rPr>
        <w:t>niet is gediend</w:t>
      </w:r>
      <w:r w:rsidR="00123E36">
        <w:rPr>
          <w:rFonts w:ascii="Verdana" w:hAnsi="Verdana" w:cs="Times New Roman"/>
          <w:color w:val="auto"/>
          <w:sz w:val="18"/>
          <w:szCs w:val="18"/>
        </w:rPr>
        <w:t>.</w:t>
      </w:r>
      <w:r w:rsidRPr="005A0C48">
        <w:rPr>
          <w:rFonts w:ascii="Verdana" w:hAnsi="Verdana" w:cs="Times New Roman"/>
          <w:color w:val="auto"/>
          <w:sz w:val="18"/>
          <w:szCs w:val="18"/>
        </w:rPr>
        <w:t xml:space="preserve"> </w:t>
      </w:r>
      <w:r w:rsidRPr="005A0C48">
        <w:rPr>
          <w:rFonts w:ascii="Verdana" w:hAnsi="Verdana"/>
          <w:sz w:val="18"/>
          <w:szCs w:val="18"/>
        </w:rPr>
        <w:t xml:space="preserve">Daarom </w:t>
      </w:r>
      <w:r>
        <w:rPr>
          <w:rFonts w:ascii="Verdana" w:hAnsi="Verdana"/>
          <w:sz w:val="18"/>
          <w:szCs w:val="18"/>
        </w:rPr>
        <w:t>is het noodzakelijk</w:t>
      </w:r>
      <w:r w:rsidRPr="005A0C48">
        <w:rPr>
          <w:rFonts w:ascii="Verdana" w:hAnsi="Verdana"/>
          <w:sz w:val="18"/>
          <w:szCs w:val="18"/>
        </w:rPr>
        <w:t xml:space="preserve"> om deze beslissing </w:t>
      </w:r>
      <w:r w:rsidR="00DD7B72">
        <w:rPr>
          <w:rFonts w:ascii="Verdana" w:hAnsi="Verdana"/>
          <w:sz w:val="18"/>
          <w:szCs w:val="18"/>
        </w:rPr>
        <w:t xml:space="preserve">in eerste instantie </w:t>
      </w:r>
      <w:r w:rsidRPr="005A0C48">
        <w:rPr>
          <w:rFonts w:ascii="Verdana" w:hAnsi="Verdana"/>
          <w:sz w:val="18"/>
          <w:szCs w:val="18"/>
        </w:rPr>
        <w:t xml:space="preserve">niet meer </w:t>
      </w:r>
      <w:r w:rsidR="00123E36">
        <w:rPr>
          <w:rFonts w:ascii="Verdana" w:hAnsi="Verdana"/>
          <w:sz w:val="18"/>
          <w:szCs w:val="18"/>
        </w:rPr>
        <w:t xml:space="preserve">in handen te leggen van de </w:t>
      </w:r>
      <w:r w:rsidR="005B7E9F">
        <w:rPr>
          <w:rFonts w:ascii="Verdana" w:hAnsi="Verdana"/>
          <w:sz w:val="18"/>
          <w:szCs w:val="18"/>
        </w:rPr>
        <w:t xml:space="preserve">gecertificeerde instelling of </w:t>
      </w:r>
      <w:r w:rsidR="00123E36">
        <w:rPr>
          <w:rFonts w:ascii="Verdana" w:hAnsi="Verdana"/>
          <w:sz w:val="18"/>
          <w:szCs w:val="18"/>
        </w:rPr>
        <w:t>voogd</w:t>
      </w:r>
      <w:r w:rsidRPr="005A0C48">
        <w:rPr>
          <w:rFonts w:ascii="Verdana" w:hAnsi="Verdana"/>
          <w:sz w:val="18"/>
          <w:szCs w:val="18"/>
        </w:rPr>
        <w:t xml:space="preserve">, maar de kinderrechter in deze specifieke situatie </w:t>
      </w:r>
      <w:r w:rsidR="00FF1409">
        <w:rPr>
          <w:rFonts w:ascii="Verdana" w:hAnsi="Verdana"/>
          <w:sz w:val="18"/>
          <w:szCs w:val="18"/>
        </w:rPr>
        <w:t xml:space="preserve">te laten </w:t>
      </w:r>
      <w:r w:rsidR="00FF1409" w:rsidRPr="005A0C48">
        <w:rPr>
          <w:rFonts w:ascii="Verdana" w:hAnsi="Verdana"/>
          <w:sz w:val="18"/>
          <w:szCs w:val="18"/>
        </w:rPr>
        <w:t>beoorde</w:t>
      </w:r>
      <w:r w:rsidR="00FF1409">
        <w:rPr>
          <w:rFonts w:ascii="Verdana" w:hAnsi="Verdana"/>
          <w:sz w:val="18"/>
          <w:szCs w:val="18"/>
        </w:rPr>
        <w:t>len</w:t>
      </w:r>
      <w:r w:rsidR="00FF1409" w:rsidRPr="005A0C48">
        <w:rPr>
          <w:rFonts w:ascii="Verdana" w:hAnsi="Verdana"/>
          <w:sz w:val="18"/>
          <w:szCs w:val="18"/>
        </w:rPr>
        <w:t xml:space="preserve"> </w:t>
      </w:r>
      <w:r w:rsidRPr="005A0C48">
        <w:rPr>
          <w:rFonts w:ascii="Verdana" w:hAnsi="Verdana"/>
          <w:sz w:val="18"/>
          <w:szCs w:val="18"/>
        </w:rPr>
        <w:t xml:space="preserve">of </w:t>
      </w:r>
      <w:r w:rsidR="008F1FF0">
        <w:rPr>
          <w:rFonts w:ascii="Verdana" w:hAnsi="Verdana"/>
          <w:sz w:val="18"/>
          <w:szCs w:val="18"/>
        </w:rPr>
        <w:t>contact of omgang</w:t>
      </w:r>
      <w:r w:rsidRPr="005A0C48">
        <w:rPr>
          <w:rFonts w:ascii="Verdana" w:hAnsi="Verdana"/>
          <w:sz w:val="18"/>
          <w:szCs w:val="18"/>
        </w:rPr>
        <w:t xml:space="preserve"> in het belang van het kind </w:t>
      </w:r>
      <w:r w:rsidRPr="00123E36">
        <w:rPr>
          <w:rFonts w:ascii="Verdana" w:hAnsi="Verdana"/>
          <w:sz w:val="18"/>
          <w:szCs w:val="18"/>
        </w:rPr>
        <w:t xml:space="preserve">is. </w:t>
      </w:r>
      <w:r w:rsidR="00170D88">
        <w:rPr>
          <w:rFonts w:ascii="Verdana" w:hAnsi="Verdana"/>
          <w:sz w:val="18"/>
          <w:szCs w:val="18"/>
        </w:rPr>
        <w:t xml:space="preserve">De beslissing omtrent contact of omgang hoeft vervolgens geen druk te leggen op de relatie tussen het kind, gecertificeerde instelling of voogd en de nabestaanden. </w:t>
      </w:r>
      <w:r w:rsidR="00942A02">
        <w:rPr>
          <w:rFonts w:ascii="Verdana" w:hAnsi="Verdana"/>
          <w:sz w:val="18"/>
          <w:szCs w:val="18"/>
        </w:rPr>
        <w:t xml:space="preserve">Hierdoor kan de </w:t>
      </w:r>
      <w:r w:rsidR="009F5A94">
        <w:rPr>
          <w:rFonts w:ascii="Verdana" w:hAnsi="Verdana"/>
          <w:sz w:val="18"/>
          <w:szCs w:val="18"/>
        </w:rPr>
        <w:t>(</w:t>
      </w:r>
      <w:r w:rsidR="00942A02">
        <w:rPr>
          <w:rFonts w:ascii="Verdana" w:hAnsi="Verdana"/>
          <w:sz w:val="18"/>
          <w:szCs w:val="18"/>
        </w:rPr>
        <w:t>gezins</w:t>
      </w:r>
      <w:r w:rsidR="009F5A94">
        <w:rPr>
          <w:rFonts w:ascii="Verdana" w:hAnsi="Verdana"/>
          <w:sz w:val="18"/>
          <w:szCs w:val="18"/>
        </w:rPr>
        <w:t>)</w:t>
      </w:r>
      <w:r w:rsidR="00942A02">
        <w:rPr>
          <w:rFonts w:ascii="Verdana" w:hAnsi="Verdana"/>
          <w:sz w:val="18"/>
          <w:szCs w:val="18"/>
        </w:rPr>
        <w:t>voogd zich richten op het bevorderen van de rust</w:t>
      </w:r>
      <w:r w:rsidR="009F5A94">
        <w:rPr>
          <w:rFonts w:ascii="Verdana" w:hAnsi="Verdana"/>
          <w:sz w:val="18"/>
          <w:szCs w:val="18"/>
        </w:rPr>
        <w:t xml:space="preserve"> voor het betrokken kind en diens omgeving</w:t>
      </w:r>
      <w:r w:rsidR="00942A02">
        <w:rPr>
          <w:rFonts w:ascii="Verdana" w:hAnsi="Verdana"/>
          <w:sz w:val="18"/>
          <w:szCs w:val="18"/>
        </w:rPr>
        <w:t>.</w:t>
      </w:r>
      <w:r w:rsidR="00170D88">
        <w:rPr>
          <w:rFonts w:ascii="Verdana" w:hAnsi="Verdana"/>
          <w:sz w:val="18"/>
          <w:szCs w:val="18"/>
        </w:rPr>
        <w:t xml:space="preserve"> </w:t>
      </w:r>
      <w:r w:rsidR="00DD7B72">
        <w:rPr>
          <w:rFonts w:ascii="Verdana" w:hAnsi="Verdana"/>
          <w:sz w:val="18"/>
          <w:szCs w:val="18"/>
        </w:rPr>
        <w:t xml:space="preserve">Deze rust wordt eveneens bevorderd door het inperken van de mogelijkheden van de ouder om de rechter om een </w:t>
      </w:r>
      <w:r w:rsidR="00816E17">
        <w:rPr>
          <w:rFonts w:ascii="Verdana" w:hAnsi="Verdana"/>
          <w:sz w:val="18"/>
          <w:szCs w:val="18"/>
        </w:rPr>
        <w:t xml:space="preserve">contact- of </w:t>
      </w:r>
      <w:r w:rsidR="00DD7B72">
        <w:rPr>
          <w:rFonts w:ascii="Verdana" w:hAnsi="Verdana"/>
          <w:sz w:val="18"/>
          <w:szCs w:val="18"/>
        </w:rPr>
        <w:t>omgangsregeling te verzoeken.</w:t>
      </w:r>
    </w:p>
    <w:p w14:paraId="02ADD344" w14:textId="343B8A8A" w:rsidR="0033226E" w:rsidRPr="007822AB" w:rsidRDefault="00DD7B72" w:rsidP="00626E22">
      <w:r>
        <w:rPr>
          <w:szCs w:val="18"/>
        </w:rPr>
        <w:br/>
      </w:r>
      <w:r w:rsidR="000454CA">
        <w:t xml:space="preserve">Ik heb overwogen of het wenselijk is om de groep ouders waar dit wetsvoorstel betrekking op heeft uit te breiden naar ouders die worden verdacht of zijn veroordeeld ter zake van ernstig huiselijk geweld of een zedenmisdrijf gepleegd tegen een eigen kind. Dit acht ik niet wenselijk. Ten eerste verschilt de situatie waar een dergelijke uitbreiding op zou zien wezenlijk van de situatie van partnerdoding. Na partnerdoding ontstaat immers de situatie dat nog maar één ouder over is die bovendien vaak gedetineerd is. In de overwogen situaties zal er in de regel nog één niet gedetineerde ouder zijn die het gezag heeft en die opkomt voor het belang van het kind. Daarnaast is partnerdoding een afgebakend begrip waarbij de ernst van de situatie en de impact die dit heeft op het kind min of meer een gegeven is. Huiselijk geweld en zedenmisdrijven kennen daarentegen dermate veel vormen en gradaties dat een verdenking of veroordeling voor dergelijke misdrijven zich niet zonder meer leent voor een beperking van de toegang tot de rechter. Door een uitbreiding naar ook deze </w:t>
      </w:r>
      <w:r w:rsidR="00626E22">
        <w:t>categorieën</w:t>
      </w:r>
      <w:r w:rsidR="000454CA">
        <w:t xml:space="preserve"> misdrijven zou het risico bestaan dat de toegang tot de rechter wordt beperkt voor een groep personen waarvoor dit niet noodzakelijk en daarmee ook niet gerechtvaardigd is. Tot slot zou een dergelijke uitbreiding kunnen leiden tot een </w:t>
      </w:r>
      <w:r w:rsidR="00396DB5">
        <w:t>prikkel</w:t>
      </w:r>
      <w:r w:rsidR="000454CA">
        <w:t xml:space="preserve"> </w:t>
      </w:r>
      <w:r w:rsidR="00396DB5">
        <w:t>binnen problematisch verlopende scheidingen om</w:t>
      </w:r>
      <w:r w:rsidR="000454CA">
        <w:t xml:space="preserve"> </w:t>
      </w:r>
      <w:r w:rsidR="00626E22">
        <w:t xml:space="preserve">te proberen </w:t>
      </w:r>
      <w:r w:rsidR="000454CA">
        <w:t xml:space="preserve">de ontvankelijkheid van </w:t>
      </w:r>
      <w:r w:rsidR="00396DB5">
        <w:t xml:space="preserve">de </w:t>
      </w:r>
      <w:r w:rsidR="000454CA">
        <w:t xml:space="preserve">andere ouder </w:t>
      </w:r>
      <w:r w:rsidR="00396DB5">
        <w:t xml:space="preserve">te </w:t>
      </w:r>
      <w:r w:rsidR="000454CA">
        <w:t>beperken.</w:t>
      </w:r>
    </w:p>
    <w:p w14:paraId="6156E8C9" w14:textId="35CDDD7B" w:rsidR="00AB3F9C" w:rsidRPr="00F67F9C" w:rsidRDefault="00DD7B72" w:rsidP="00F67F9C">
      <w:pPr>
        <w:pStyle w:val="Default"/>
        <w:spacing w:line="240" w:lineRule="atLeast"/>
        <w:rPr>
          <w:rFonts w:ascii="Verdana" w:hAnsi="Verdana"/>
          <w:sz w:val="18"/>
          <w:szCs w:val="18"/>
        </w:rPr>
      </w:pPr>
      <w:r>
        <w:rPr>
          <w:rFonts w:ascii="Verdana" w:hAnsi="Verdana"/>
          <w:sz w:val="18"/>
          <w:szCs w:val="18"/>
        </w:rPr>
        <w:br/>
      </w:r>
      <w:r w:rsidR="00AB3F9C" w:rsidRPr="00A60FCD">
        <w:rPr>
          <w:rFonts w:ascii="Verdana" w:hAnsi="Verdana"/>
          <w:b/>
          <w:sz w:val="18"/>
          <w:szCs w:val="18"/>
        </w:rPr>
        <w:t>Consultatie</w:t>
      </w:r>
    </w:p>
    <w:p w14:paraId="5E2D49EC" w14:textId="5DA662A0" w:rsidR="00AB3F9C" w:rsidRDefault="00ED45C3" w:rsidP="007822AB">
      <w:pPr>
        <w:autoSpaceDE w:val="0"/>
        <w:autoSpaceDN w:val="0"/>
        <w:adjustRightInd w:val="0"/>
        <w:rPr>
          <w:szCs w:val="18"/>
        </w:rPr>
      </w:pPr>
      <w:r>
        <w:rPr>
          <w:szCs w:val="18"/>
        </w:rPr>
        <w:t>Een</w:t>
      </w:r>
      <w:r w:rsidR="00AB3F9C">
        <w:rPr>
          <w:szCs w:val="18"/>
        </w:rPr>
        <w:t xml:space="preserve"> concept</w:t>
      </w:r>
      <w:r>
        <w:rPr>
          <w:szCs w:val="18"/>
        </w:rPr>
        <w:t xml:space="preserve">versie van </w:t>
      </w:r>
      <w:r w:rsidR="00D328A7">
        <w:rPr>
          <w:szCs w:val="18"/>
        </w:rPr>
        <w:t>dit voorstel</w:t>
      </w:r>
      <w:r w:rsidR="00AB3F9C">
        <w:rPr>
          <w:szCs w:val="18"/>
        </w:rPr>
        <w:t xml:space="preserve"> is op internet geplaatst ter consultatie. Dit heeft zes reacties opgeleverd: van Slachtofferhulp Nederland, Defence for Children</w:t>
      </w:r>
      <w:r w:rsidR="007822AB">
        <w:rPr>
          <w:szCs w:val="18"/>
        </w:rPr>
        <w:t xml:space="preserve"> (DfC)</w:t>
      </w:r>
      <w:r w:rsidR="00AB3F9C">
        <w:rPr>
          <w:szCs w:val="18"/>
        </w:rPr>
        <w:t xml:space="preserve">, het psychotraumacentrum van het Wilhelmina Kinderziekenhuis, Slachtoffer in Beeld en twee van anonieme bronnen. Slachtofferhulp, Slachtoffer in Beeld en het psychotraumacentrum onderschrijven de strekking van het wetsvoorstel en hebben nog enkele vragen die hieronder zullen worden besproken. </w:t>
      </w:r>
      <w:r w:rsidR="007822AB">
        <w:rPr>
          <w:szCs w:val="18"/>
        </w:rPr>
        <w:t>DfC</w:t>
      </w:r>
      <w:r w:rsidR="00AB3F9C">
        <w:rPr>
          <w:szCs w:val="18"/>
        </w:rPr>
        <w:t xml:space="preserve"> heeft een tweetal vragen bij het wetsvoorstel; </w:t>
      </w:r>
      <w:r w:rsidR="00BD6E38">
        <w:rPr>
          <w:szCs w:val="18"/>
        </w:rPr>
        <w:t xml:space="preserve">ook </w:t>
      </w:r>
      <w:r w:rsidR="00AB3F9C">
        <w:rPr>
          <w:szCs w:val="18"/>
        </w:rPr>
        <w:t xml:space="preserve">deze zullen hieronder aan de orde komen. </w:t>
      </w:r>
    </w:p>
    <w:p w14:paraId="0A79D9F3" w14:textId="77777777" w:rsidR="00AB3F9C" w:rsidRDefault="00AB3F9C" w:rsidP="00AB3F9C">
      <w:pPr>
        <w:autoSpaceDE w:val="0"/>
        <w:autoSpaceDN w:val="0"/>
        <w:adjustRightInd w:val="0"/>
        <w:rPr>
          <w:szCs w:val="18"/>
        </w:rPr>
      </w:pPr>
    </w:p>
    <w:p w14:paraId="7FAAF260" w14:textId="2EF9F7FE" w:rsidR="00AB3F9C" w:rsidRDefault="00AB3F9C" w:rsidP="00943FDF">
      <w:pPr>
        <w:autoSpaceDE w:val="0"/>
        <w:autoSpaceDN w:val="0"/>
        <w:adjustRightInd w:val="0"/>
        <w:rPr>
          <w:szCs w:val="18"/>
        </w:rPr>
      </w:pPr>
      <w:r>
        <w:rPr>
          <w:szCs w:val="18"/>
        </w:rPr>
        <w:t>Het wetsvoorstel is eveneens ter consultatie voorgelegd aan d</w:t>
      </w:r>
      <w:r w:rsidR="00537949">
        <w:rPr>
          <w:szCs w:val="18"/>
        </w:rPr>
        <w:t>e Raad voor de rechtspraak (Rvdr</w:t>
      </w:r>
      <w:r>
        <w:rPr>
          <w:szCs w:val="18"/>
        </w:rPr>
        <w:t xml:space="preserve">), de Raad voor Strafrechtstoepassing en Jeugdbescherming (RSJ), de Nederlandse Orde van Advocaten (NOvA), de vereniging van Familierecht Advocaten en Scheidingsmediators (vFAS), de Nederlandse Vereniging voor Rechtspraak (NVvR) en het Nederlands Instituut voor Forensische Psychiatrie en Psychologie (NIFP). Het NIFP heeft aangegeven niet te zullen reageren op het wetsvoorstel. </w:t>
      </w:r>
    </w:p>
    <w:p w14:paraId="5C21486E" w14:textId="77777777" w:rsidR="00AB3F9C" w:rsidRDefault="00AB3F9C" w:rsidP="00AB3F9C">
      <w:pPr>
        <w:rPr>
          <w:szCs w:val="18"/>
        </w:rPr>
      </w:pPr>
    </w:p>
    <w:p w14:paraId="03E49209" w14:textId="77777777" w:rsidR="00AB3F9C" w:rsidRPr="00844CB8" w:rsidRDefault="00AB3F9C" w:rsidP="00AB3F9C">
      <w:pPr>
        <w:rPr>
          <w:rFonts w:cs="Verdana"/>
          <w:i/>
          <w:color w:val="000000"/>
          <w:szCs w:val="18"/>
        </w:rPr>
      </w:pPr>
      <w:r>
        <w:rPr>
          <w:rFonts w:cs="Verdana"/>
          <w:i/>
          <w:color w:val="000000"/>
          <w:szCs w:val="18"/>
        </w:rPr>
        <w:t>T</w:t>
      </w:r>
      <w:r w:rsidRPr="00844CB8">
        <w:rPr>
          <w:rFonts w:cs="Verdana"/>
          <w:i/>
          <w:color w:val="000000"/>
          <w:szCs w:val="18"/>
        </w:rPr>
        <w:t>wee jaar</w:t>
      </w:r>
      <w:r>
        <w:rPr>
          <w:rFonts w:cs="Verdana"/>
          <w:i/>
          <w:color w:val="000000"/>
          <w:szCs w:val="18"/>
        </w:rPr>
        <w:t xml:space="preserve"> ontzegging</w:t>
      </w:r>
    </w:p>
    <w:p w14:paraId="72C31039" w14:textId="1C870829" w:rsidR="00AB3F9C" w:rsidRPr="00816E17" w:rsidRDefault="00537949" w:rsidP="000D4B85">
      <w:pPr>
        <w:autoSpaceDE w:val="0"/>
        <w:autoSpaceDN w:val="0"/>
        <w:adjustRightInd w:val="0"/>
        <w:rPr>
          <w:rFonts w:eastAsiaTheme="minorHAnsi" w:cs="Calibri"/>
          <w:szCs w:val="18"/>
          <w:lang w:eastAsia="en-US"/>
        </w:rPr>
      </w:pPr>
      <w:r>
        <w:rPr>
          <w:rFonts w:eastAsiaTheme="minorHAnsi" w:cs="Calibri"/>
          <w:szCs w:val="18"/>
          <w:lang w:eastAsia="en-US"/>
        </w:rPr>
        <w:t>Rvdr</w:t>
      </w:r>
      <w:r w:rsidR="00AB3F9C">
        <w:rPr>
          <w:rFonts w:eastAsiaTheme="minorHAnsi" w:cs="Calibri"/>
          <w:szCs w:val="18"/>
          <w:lang w:eastAsia="en-US"/>
        </w:rPr>
        <w:t xml:space="preserve">, RSJ, NOvA en DfC </w:t>
      </w:r>
      <w:r w:rsidR="00170D88">
        <w:rPr>
          <w:rFonts w:eastAsiaTheme="minorHAnsi" w:cs="Calibri"/>
          <w:szCs w:val="18"/>
          <w:lang w:eastAsia="en-US"/>
        </w:rPr>
        <w:t xml:space="preserve">waren </w:t>
      </w:r>
      <w:r w:rsidR="00AB3F9C">
        <w:rPr>
          <w:rFonts w:eastAsiaTheme="minorHAnsi" w:cs="Calibri"/>
          <w:szCs w:val="18"/>
          <w:lang w:eastAsia="en-US"/>
        </w:rPr>
        <w:t xml:space="preserve">kritisch over de duur van de ontzegging. Zij </w:t>
      </w:r>
      <w:r w:rsidR="00170D88">
        <w:rPr>
          <w:rFonts w:eastAsiaTheme="minorHAnsi" w:cs="Calibri"/>
          <w:szCs w:val="18"/>
          <w:lang w:eastAsia="en-US"/>
        </w:rPr>
        <w:t xml:space="preserve">zagen </w:t>
      </w:r>
      <w:r w:rsidR="00AB3F9C">
        <w:rPr>
          <w:rFonts w:eastAsiaTheme="minorHAnsi" w:cs="Calibri"/>
          <w:szCs w:val="18"/>
          <w:lang w:eastAsia="en-US"/>
        </w:rPr>
        <w:t xml:space="preserve">hiertoe geen noodzaak. </w:t>
      </w:r>
      <w:r w:rsidR="00AB3F9C">
        <w:rPr>
          <w:rFonts w:cs="Verdana"/>
          <w:color w:val="000000"/>
          <w:szCs w:val="18"/>
        </w:rPr>
        <w:t xml:space="preserve">Ik wil vooropstellen </w:t>
      </w:r>
      <w:r w:rsidR="007B0540">
        <w:rPr>
          <w:rFonts w:cs="Verdana"/>
          <w:color w:val="000000"/>
          <w:szCs w:val="18"/>
        </w:rPr>
        <w:t>dat er geen vaststaande duur wordt voorgeschreven voor de ontzegging van contact of omgang. N</w:t>
      </w:r>
      <w:r w:rsidR="00AB3F9C">
        <w:rPr>
          <w:rFonts w:cs="Verdana"/>
          <w:color w:val="000000"/>
          <w:szCs w:val="18"/>
        </w:rPr>
        <w:t xml:space="preserve">iet </w:t>
      </w:r>
      <w:r w:rsidR="005E2ACF">
        <w:rPr>
          <w:rFonts w:cs="Verdana"/>
          <w:color w:val="000000"/>
          <w:szCs w:val="18"/>
        </w:rPr>
        <w:t>voor het verzoek</w:t>
      </w:r>
      <w:r w:rsidR="00AB3F9C">
        <w:rPr>
          <w:rFonts w:cs="Verdana"/>
          <w:color w:val="000000"/>
          <w:szCs w:val="18"/>
        </w:rPr>
        <w:t xml:space="preserve"> dat de raad indient</w:t>
      </w:r>
      <w:r w:rsidR="007B0540">
        <w:rPr>
          <w:rFonts w:cs="Verdana"/>
          <w:color w:val="000000"/>
          <w:szCs w:val="18"/>
        </w:rPr>
        <w:t>, en evenmin indien de ouder het verzoek indient</w:t>
      </w:r>
      <w:r w:rsidR="00AB3F9C">
        <w:rPr>
          <w:rFonts w:cs="Verdana"/>
          <w:color w:val="000000"/>
          <w:szCs w:val="18"/>
        </w:rPr>
        <w:t xml:space="preserve">. </w:t>
      </w:r>
      <w:r w:rsidR="007B0540">
        <w:rPr>
          <w:rFonts w:cs="Verdana"/>
          <w:color w:val="000000"/>
          <w:szCs w:val="18"/>
        </w:rPr>
        <w:br/>
      </w:r>
    </w:p>
    <w:p w14:paraId="40525A4F" w14:textId="09AEE5B6" w:rsidR="00AB3F9C" w:rsidRPr="004F48F4" w:rsidRDefault="00AB3F9C" w:rsidP="00AB3F9C">
      <w:pPr>
        <w:autoSpaceDE w:val="0"/>
        <w:autoSpaceDN w:val="0"/>
        <w:adjustRightInd w:val="0"/>
        <w:rPr>
          <w:rFonts w:cs="Verdana"/>
          <w:color w:val="000000"/>
          <w:szCs w:val="18"/>
        </w:rPr>
      </w:pPr>
      <w:r w:rsidRPr="004F48F4">
        <w:rPr>
          <w:szCs w:val="18"/>
        </w:rPr>
        <w:t xml:space="preserve">In </w:t>
      </w:r>
      <w:r>
        <w:rPr>
          <w:szCs w:val="18"/>
        </w:rPr>
        <w:t xml:space="preserve">artikel </w:t>
      </w:r>
      <w:r w:rsidRPr="00A55322">
        <w:rPr>
          <w:szCs w:val="18"/>
        </w:rPr>
        <w:t>1:</w:t>
      </w:r>
      <w:r w:rsidR="007B0540">
        <w:rPr>
          <w:szCs w:val="18"/>
        </w:rPr>
        <w:t>377e</w:t>
      </w:r>
      <w:r w:rsidR="007B0540" w:rsidRPr="004F48F4">
        <w:rPr>
          <w:szCs w:val="18"/>
        </w:rPr>
        <w:t xml:space="preserve"> </w:t>
      </w:r>
      <w:r w:rsidRPr="004F48F4">
        <w:rPr>
          <w:szCs w:val="18"/>
        </w:rPr>
        <w:t xml:space="preserve">lid </w:t>
      </w:r>
      <w:r w:rsidR="007B0540">
        <w:rPr>
          <w:szCs w:val="18"/>
        </w:rPr>
        <w:t>3</w:t>
      </w:r>
      <w:r w:rsidR="007B0540" w:rsidRPr="004F48F4">
        <w:rPr>
          <w:szCs w:val="18"/>
        </w:rPr>
        <w:t xml:space="preserve"> </w:t>
      </w:r>
      <w:r w:rsidRPr="004F48F4">
        <w:rPr>
          <w:szCs w:val="18"/>
        </w:rPr>
        <w:t>BW wordt voorgesteld om in de wet een</w:t>
      </w:r>
      <w:r w:rsidR="005A2692">
        <w:rPr>
          <w:szCs w:val="18"/>
        </w:rPr>
        <w:t xml:space="preserve"> beginsel</w:t>
      </w:r>
      <w:r w:rsidRPr="004F48F4">
        <w:rPr>
          <w:szCs w:val="18"/>
        </w:rPr>
        <w:t xml:space="preserve">termijn van twee jaar op te nemen waarbinnen de ouder en tevens dader niet ontvankelijk wordt verklaard indien hij om </w:t>
      </w:r>
      <w:r w:rsidR="008F1FF0">
        <w:rPr>
          <w:szCs w:val="18"/>
        </w:rPr>
        <w:t>contact of omgang</w:t>
      </w:r>
      <w:r w:rsidRPr="004F48F4">
        <w:rPr>
          <w:szCs w:val="18"/>
        </w:rPr>
        <w:t xml:space="preserve"> verzoekt.</w:t>
      </w:r>
      <w:r w:rsidR="00237A4D">
        <w:rPr>
          <w:szCs w:val="18"/>
        </w:rPr>
        <w:t xml:space="preserve"> </w:t>
      </w:r>
      <w:r w:rsidR="00237A4D">
        <w:rPr>
          <w:szCs w:val="18"/>
        </w:rPr>
        <w:br/>
      </w:r>
      <w:r>
        <w:rPr>
          <w:szCs w:val="18"/>
        </w:rPr>
        <w:t xml:space="preserve">Zoals toegelicht is hiervoor gekozen </w:t>
      </w:r>
      <w:r w:rsidRPr="004F48F4">
        <w:rPr>
          <w:szCs w:val="18"/>
        </w:rPr>
        <w:t xml:space="preserve">omdat de gerechtelijke procedure bij partnerdoding zeer belastend is voor het kind en diens omgeving. Uit het </w:t>
      </w:r>
      <w:r>
        <w:rPr>
          <w:szCs w:val="18"/>
        </w:rPr>
        <w:t>WODC-</w:t>
      </w:r>
      <w:r w:rsidRPr="004F48F4">
        <w:rPr>
          <w:szCs w:val="18"/>
        </w:rPr>
        <w:t xml:space="preserve">onderzoek komt naar voren dat de ouder </w:t>
      </w:r>
      <w:r>
        <w:rPr>
          <w:szCs w:val="18"/>
        </w:rPr>
        <w:t xml:space="preserve">die </w:t>
      </w:r>
      <w:r w:rsidRPr="004F48F4">
        <w:rPr>
          <w:szCs w:val="18"/>
        </w:rPr>
        <w:t xml:space="preserve">via </w:t>
      </w:r>
      <w:r w:rsidR="008F1FF0">
        <w:rPr>
          <w:szCs w:val="18"/>
        </w:rPr>
        <w:t>ee</w:t>
      </w:r>
      <w:r w:rsidRPr="004F48F4">
        <w:rPr>
          <w:szCs w:val="18"/>
        </w:rPr>
        <w:t xml:space="preserve">n juridische procedure </w:t>
      </w:r>
      <w:r w:rsidR="008F1FF0">
        <w:rPr>
          <w:szCs w:val="18"/>
        </w:rPr>
        <w:t>contact of omgang</w:t>
      </w:r>
      <w:r w:rsidRPr="004F48F4">
        <w:rPr>
          <w:szCs w:val="18"/>
        </w:rPr>
        <w:t xml:space="preserve"> </w:t>
      </w:r>
      <w:r>
        <w:rPr>
          <w:szCs w:val="18"/>
        </w:rPr>
        <w:t xml:space="preserve">wil </w:t>
      </w:r>
      <w:r w:rsidRPr="004F48F4">
        <w:rPr>
          <w:szCs w:val="18"/>
        </w:rPr>
        <w:t xml:space="preserve">afdwingen </w:t>
      </w:r>
      <w:r>
        <w:rPr>
          <w:szCs w:val="18"/>
        </w:rPr>
        <w:t xml:space="preserve">veel </w:t>
      </w:r>
      <w:r w:rsidRPr="004F48F4">
        <w:rPr>
          <w:szCs w:val="18"/>
        </w:rPr>
        <w:t>stress en onrust</w:t>
      </w:r>
      <w:r>
        <w:rPr>
          <w:szCs w:val="18"/>
        </w:rPr>
        <w:t xml:space="preserve"> teweegbrengt in het gezin</w:t>
      </w:r>
      <w:r w:rsidRPr="004F48F4">
        <w:rPr>
          <w:szCs w:val="18"/>
        </w:rPr>
        <w:t xml:space="preserve">. </w:t>
      </w:r>
      <w:r>
        <w:rPr>
          <w:szCs w:val="18"/>
        </w:rPr>
        <w:t>Voorts blijkt ook</w:t>
      </w:r>
      <w:r w:rsidRPr="004F48F4">
        <w:rPr>
          <w:szCs w:val="18"/>
        </w:rPr>
        <w:t xml:space="preserve"> dat veel van de betrokken kinderen jaren na de partnerdoding nog steeds in een fragiel evenwicht leefden. Er lijkt volgens de onderzoekers een continue zoektocht naar balans plaats te vinden, waarin het soms lange tijd prima gaat met een kind of een gezin, tot er, bijvoorbeeld </w:t>
      </w:r>
      <w:r>
        <w:rPr>
          <w:szCs w:val="18"/>
        </w:rPr>
        <w:t>door</w:t>
      </w:r>
      <w:r w:rsidRPr="004F48F4">
        <w:rPr>
          <w:szCs w:val="18"/>
        </w:rPr>
        <w:t xml:space="preserve"> een nieuwe juridische procedure, weer nieuwe belasting ontstaat en het (tijdelijk) minder goed gaat.</w:t>
      </w:r>
      <w:r w:rsidRPr="004F48F4">
        <w:rPr>
          <w:rStyle w:val="FootnoteReference"/>
          <w:szCs w:val="18"/>
        </w:rPr>
        <w:footnoteReference w:id="8"/>
      </w:r>
      <w:r>
        <w:rPr>
          <w:szCs w:val="18"/>
        </w:rPr>
        <w:t xml:space="preserve"> </w:t>
      </w:r>
      <w:r w:rsidRPr="004F48F4">
        <w:rPr>
          <w:szCs w:val="18"/>
        </w:rPr>
        <w:t xml:space="preserve">Met deze verlenging van de </w:t>
      </w:r>
      <w:r w:rsidR="002F6BCC">
        <w:rPr>
          <w:szCs w:val="18"/>
        </w:rPr>
        <w:t xml:space="preserve">in </w:t>
      </w:r>
      <w:r w:rsidR="008F1FF0">
        <w:rPr>
          <w:szCs w:val="18"/>
        </w:rPr>
        <w:t xml:space="preserve">de rechtspraak </w:t>
      </w:r>
      <w:r w:rsidR="002F6BCC">
        <w:rPr>
          <w:szCs w:val="18"/>
        </w:rPr>
        <w:t xml:space="preserve">ontwikkelde </w:t>
      </w:r>
      <w:r w:rsidRPr="004F48F4">
        <w:rPr>
          <w:szCs w:val="18"/>
        </w:rPr>
        <w:t>termijn</w:t>
      </w:r>
      <w:r w:rsidR="008F1FF0">
        <w:rPr>
          <w:szCs w:val="18"/>
        </w:rPr>
        <w:t xml:space="preserve"> van één jaar</w:t>
      </w:r>
      <w:r w:rsidRPr="004F48F4">
        <w:rPr>
          <w:szCs w:val="18"/>
        </w:rPr>
        <w:t xml:space="preserve"> </w:t>
      </w:r>
      <w:r w:rsidR="002F6BCC">
        <w:rPr>
          <w:szCs w:val="18"/>
        </w:rPr>
        <w:t>voor</w:t>
      </w:r>
      <w:r w:rsidR="008C7E18">
        <w:rPr>
          <w:szCs w:val="18"/>
        </w:rPr>
        <w:t xml:space="preserve"> de niet-ontvankelijkheidsverklaring</w:t>
      </w:r>
      <w:r w:rsidR="002F6BCC">
        <w:rPr>
          <w:szCs w:val="18"/>
        </w:rPr>
        <w:t xml:space="preserve"> </w:t>
      </w:r>
      <w:r w:rsidRPr="004F48F4">
        <w:rPr>
          <w:szCs w:val="18"/>
        </w:rPr>
        <w:t>wordt beoogd de rust rond het kind te bevorderen</w:t>
      </w:r>
      <w:r>
        <w:rPr>
          <w:szCs w:val="18"/>
        </w:rPr>
        <w:t xml:space="preserve"> waarmee het belang van het kind wordt gediend</w:t>
      </w:r>
      <w:r w:rsidRPr="004F48F4">
        <w:rPr>
          <w:szCs w:val="18"/>
        </w:rPr>
        <w:t>.</w:t>
      </w:r>
    </w:p>
    <w:p w14:paraId="325F6F6D" w14:textId="77777777" w:rsidR="00AB3F9C" w:rsidRDefault="00AB3F9C" w:rsidP="00AB3F9C">
      <w:pPr>
        <w:rPr>
          <w:rFonts w:cs="Verdana"/>
          <w:color w:val="000000"/>
          <w:szCs w:val="18"/>
        </w:rPr>
      </w:pPr>
    </w:p>
    <w:p w14:paraId="12428390" w14:textId="059FC71D" w:rsidR="00AB3F9C" w:rsidRDefault="00537949" w:rsidP="00943FDF">
      <w:pPr>
        <w:autoSpaceDE w:val="0"/>
        <w:autoSpaceDN w:val="0"/>
        <w:adjustRightInd w:val="0"/>
        <w:rPr>
          <w:rFonts w:eastAsiaTheme="minorHAnsi" w:cs="Calibri"/>
          <w:szCs w:val="18"/>
          <w:lang w:eastAsia="en-US"/>
        </w:rPr>
      </w:pPr>
      <w:r>
        <w:rPr>
          <w:rFonts w:eastAsiaTheme="minorHAnsi" w:cs="Calibri"/>
          <w:szCs w:val="18"/>
          <w:lang w:eastAsia="en-US"/>
        </w:rPr>
        <w:t>De Rvdr</w:t>
      </w:r>
      <w:r w:rsidR="00AB3F9C">
        <w:rPr>
          <w:rFonts w:eastAsiaTheme="minorHAnsi" w:cs="Calibri"/>
          <w:szCs w:val="18"/>
          <w:lang w:eastAsia="en-US"/>
        </w:rPr>
        <w:t xml:space="preserve"> </w:t>
      </w:r>
      <w:r w:rsidR="00170D88">
        <w:rPr>
          <w:rFonts w:eastAsiaTheme="minorHAnsi" w:cs="Calibri"/>
          <w:szCs w:val="18"/>
          <w:lang w:eastAsia="en-US"/>
        </w:rPr>
        <w:t xml:space="preserve">wees </w:t>
      </w:r>
      <w:r w:rsidR="00AB3F9C">
        <w:rPr>
          <w:rFonts w:eastAsiaTheme="minorHAnsi" w:cs="Calibri"/>
          <w:szCs w:val="18"/>
          <w:lang w:eastAsia="en-US"/>
        </w:rPr>
        <w:t>erop dat bij een verplichte niet-ontvankelijkheidsverklaring het recht op toegang tot de rechter (artikel 6 EVRM) in het gedrang kan</w:t>
      </w:r>
      <w:r>
        <w:rPr>
          <w:rFonts w:eastAsiaTheme="minorHAnsi" w:cs="Calibri"/>
          <w:szCs w:val="18"/>
          <w:lang w:eastAsia="en-US"/>
        </w:rPr>
        <w:t xml:space="preserve"> komen. Hierbij verwijst de Rvdr</w:t>
      </w:r>
      <w:r w:rsidR="00AB3F9C">
        <w:rPr>
          <w:rFonts w:eastAsiaTheme="minorHAnsi" w:cs="Calibri"/>
          <w:szCs w:val="18"/>
          <w:lang w:eastAsia="en-US"/>
        </w:rPr>
        <w:t xml:space="preserve"> naar </w:t>
      </w:r>
      <w:r w:rsidR="002F6BCC">
        <w:rPr>
          <w:rFonts w:eastAsiaTheme="minorHAnsi" w:cs="Calibri"/>
          <w:szCs w:val="18"/>
          <w:lang w:eastAsia="en-US"/>
        </w:rPr>
        <w:t>een</w:t>
      </w:r>
      <w:r w:rsidR="00AB3F9C">
        <w:rPr>
          <w:rFonts w:eastAsiaTheme="minorHAnsi" w:cs="Calibri"/>
          <w:szCs w:val="18"/>
          <w:lang w:eastAsia="en-US"/>
        </w:rPr>
        <w:t xml:space="preserve"> uitspraak van de Hoge Raad</w:t>
      </w:r>
      <w:r w:rsidR="00AB3F9C">
        <w:rPr>
          <w:rStyle w:val="FootnoteReference"/>
          <w:rFonts w:eastAsiaTheme="minorHAnsi" w:cs="Calibri"/>
          <w:szCs w:val="18"/>
          <w:lang w:eastAsia="en-US"/>
        </w:rPr>
        <w:footnoteReference w:id="9"/>
      </w:r>
      <w:r w:rsidR="00AB3F9C">
        <w:rPr>
          <w:rFonts w:eastAsiaTheme="minorHAnsi" w:cs="Calibri"/>
          <w:szCs w:val="18"/>
          <w:lang w:eastAsia="en-US"/>
        </w:rPr>
        <w:t xml:space="preserve"> en de EHRM beslissing in de zaak Nekvedavicius.</w:t>
      </w:r>
      <w:r w:rsidR="00AB3F9C">
        <w:rPr>
          <w:rStyle w:val="FootnoteReference"/>
          <w:rFonts w:eastAsiaTheme="minorHAnsi" w:cs="Calibri"/>
          <w:szCs w:val="18"/>
          <w:lang w:eastAsia="en-US"/>
        </w:rPr>
        <w:footnoteReference w:id="10"/>
      </w:r>
      <w:r w:rsidR="00AB3F9C">
        <w:rPr>
          <w:rFonts w:eastAsiaTheme="minorHAnsi" w:cs="Calibri"/>
          <w:szCs w:val="18"/>
          <w:lang w:eastAsia="en-US"/>
        </w:rPr>
        <w:t xml:space="preserve"> </w:t>
      </w:r>
    </w:p>
    <w:p w14:paraId="1CBDF26C" w14:textId="77777777" w:rsidR="00AB3F9C" w:rsidRDefault="00AB3F9C" w:rsidP="00AB3F9C">
      <w:pPr>
        <w:autoSpaceDE w:val="0"/>
        <w:autoSpaceDN w:val="0"/>
        <w:adjustRightInd w:val="0"/>
        <w:rPr>
          <w:rFonts w:eastAsiaTheme="minorHAnsi" w:cs="Calibri"/>
          <w:szCs w:val="18"/>
          <w:lang w:eastAsia="en-US"/>
        </w:rPr>
      </w:pPr>
      <w:r>
        <w:rPr>
          <w:rFonts w:eastAsiaTheme="minorHAnsi" w:cs="Calibri"/>
          <w:szCs w:val="18"/>
          <w:lang w:eastAsia="en-US"/>
        </w:rPr>
        <w:t xml:space="preserve">Inderdaad oordeelde de Hoge Raad op 27 februari 2009 dat elke afwijzing van een verzoek tot vaststelling van een omgangsregeling tussen ouder en kind tijdelijk van aard is, in die zin dat de ouder wiens verzoek is afgewezen zich in geval van wijziging van omstandigheden én in ieder geval na verloop van één jaar opnieuw tot de rechter kan wenden teneinde een omgangsregeling te doen vaststellen. De Hoge Raad baseert zich </w:t>
      </w:r>
      <w:r w:rsidR="002F6BCC">
        <w:rPr>
          <w:rFonts w:eastAsiaTheme="minorHAnsi" w:cs="Calibri"/>
          <w:szCs w:val="18"/>
          <w:lang w:eastAsia="en-US"/>
        </w:rPr>
        <w:t>hierbij</w:t>
      </w:r>
      <w:r>
        <w:rPr>
          <w:rFonts w:eastAsiaTheme="minorHAnsi" w:cs="Calibri"/>
          <w:szCs w:val="18"/>
          <w:lang w:eastAsia="en-US"/>
        </w:rPr>
        <w:t xml:space="preserve"> op jurisprudentie van het EHRM, </w:t>
      </w:r>
      <w:r w:rsidR="002F6BCC">
        <w:rPr>
          <w:rFonts w:eastAsiaTheme="minorHAnsi" w:cs="Calibri"/>
          <w:szCs w:val="18"/>
          <w:lang w:eastAsia="en-US"/>
        </w:rPr>
        <w:t xml:space="preserve">in de zaak </w:t>
      </w:r>
      <w:r>
        <w:rPr>
          <w:rFonts w:eastAsiaTheme="minorHAnsi" w:cs="Calibri"/>
          <w:szCs w:val="18"/>
          <w:lang w:eastAsia="en-US"/>
        </w:rPr>
        <w:t xml:space="preserve">Nekvedavicius tegen Duitsland. </w:t>
      </w:r>
    </w:p>
    <w:p w14:paraId="3E09DB2C" w14:textId="70CB4331" w:rsidR="00EE47BA" w:rsidRDefault="00AB3F9C" w:rsidP="002F3429">
      <w:pPr>
        <w:autoSpaceDE w:val="0"/>
        <w:autoSpaceDN w:val="0"/>
        <w:adjustRightInd w:val="0"/>
      </w:pPr>
      <w:r w:rsidRPr="00304DEE">
        <w:rPr>
          <w:rFonts w:eastAsiaTheme="minorHAnsi" w:cs="Calibri"/>
          <w:szCs w:val="18"/>
          <w:lang w:val="en-US" w:eastAsia="en-US"/>
        </w:rPr>
        <w:t xml:space="preserve">In deze </w:t>
      </w:r>
      <w:r w:rsidR="00A91CE5">
        <w:rPr>
          <w:rFonts w:eastAsiaTheme="minorHAnsi" w:cs="Calibri"/>
          <w:szCs w:val="18"/>
          <w:lang w:val="en-US" w:eastAsia="en-US"/>
        </w:rPr>
        <w:t>ontvankelijkheidsbeslissing</w:t>
      </w:r>
      <w:r w:rsidR="00A91CE5" w:rsidRPr="00304DEE">
        <w:rPr>
          <w:rFonts w:eastAsiaTheme="minorHAnsi" w:cs="Calibri"/>
          <w:szCs w:val="18"/>
          <w:lang w:val="en-US" w:eastAsia="en-US"/>
        </w:rPr>
        <w:t xml:space="preserve"> </w:t>
      </w:r>
      <w:r w:rsidR="002F6BCC">
        <w:rPr>
          <w:rFonts w:eastAsiaTheme="minorHAnsi" w:cs="Calibri"/>
          <w:szCs w:val="18"/>
          <w:lang w:val="en-US" w:eastAsia="en-US"/>
        </w:rPr>
        <w:t xml:space="preserve">is </w:t>
      </w:r>
      <w:r w:rsidRPr="00304DEE">
        <w:rPr>
          <w:rFonts w:eastAsiaTheme="minorHAnsi" w:cs="Calibri"/>
          <w:szCs w:val="18"/>
          <w:lang w:val="en-US" w:eastAsia="en-US"/>
        </w:rPr>
        <w:t>het volgende</w:t>
      </w:r>
      <w:r w:rsidR="002F6BCC">
        <w:rPr>
          <w:rFonts w:eastAsiaTheme="minorHAnsi" w:cs="Calibri"/>
          <w:szCs w:val="18"/>
          <w:lang w:val="en-US" w:eastAsia="en-US"/>
        </w:rPr>
        <w:t xml:space="preserve"> vermeld</w:t>
      </w:r>
      <w:r w:rsidRPr="00304DEE">
        <w:rPr>
          <w:rFonts w:eastAsiaTheme="minorHAnsi" w:cs="Calibri"/>
          <w:szCs w:val="18"/>
          <w:lang w:val="en-US" w:eastAsia="en-US"/>
        </w:rPr>
        <w:t xml:space="preserve">: </w:t>
      </w:r>
      <w:r w:rsidRPr="00304DEE">
        <w:rPr>
          <w:rFonts w:eastAsiaTheme="minorHAnsi" w:cs="Calibri"/>
          <w:i/>
          <w:szCs w:val="18"/>
          <w:lang w:val="en-US" w:eastAsia="en-US"/>
        </w:rPr>
        <w:t>“</w:t>
      </w:r>
      <w:r w:rsidRPr="00304DEE">
        <w:rPr>
          <w:rFonts w:eastAsiaTheme="minorHAnsi" w:cs="ArialUnicodeMS_PDF_Subset"/>
          <w:i/>
          <w:szCs w:val="18"/>
          <w:lang w:val="en-US" w:eastAsia="en-US"/>
        </w:rPr>
        <w:t xml:space="preserve">Therefore there is a positive obligation of the national authorities to take up the issue </w:t>
      </w:r>
      <w:r w:rsidR="00ED45C3" w:rsidRPr="00ED45C3">
        <w:rPr>
          <w:rFonts w:eastAsiaTheme="minorHAnsi" w:cs="ArialUnicodeMS_PDF_Subset"/>
          <w:iCs/>
          <w:szCs w:val="18"/>
          <w:lang w:val="en-US" w:eastAsia="en-US"/>
        </w:rPr>
        <w:t>[..]</w:t>
      </w:r>
      <w:r w:rsidRPr="00304DEE">
        <w:rPr>
          <w:rFonts w:eastAsiaTheme="minorHAnsi" w:cs="ArialUnicodeMS_PDF_Subset"/>
          <w:i/>
          <w:szCs w:val="18"/>
          <w:lang w:val="en-US" w:eastAsia="en-US"/>
        </w:rPr>
        <w:t xml:space="preserve"> again at regular intervals of at least one year.”</w:t>
      </w:r>
      <w:r w:rsidRPr="00304DEE">
        <w:rPr>
          <w:rStyle w:val="FootnoteReference"/>
          <w:rFonts w:eastAsiaTheme="minorHAnsi" w:cs="ArialUnicodeMS_PDF_Subset"/>
          <w:i/>
          <w:szCs w:val="18"/>
          <w:lang w:val="en-US" w:eastAsia="en-US"/>
        </w:rPr>
        <w:footnoteReference w:id="11"/>
      </w:r>
      <w:r w:rsidR="0061195B">
        <w:rPr>
          <w:rFonts w:eastAsiaTheme="minorHAnsi" w:cs="ArialUnicodeMS_PDF_Subset"/>
          <w:i/>
          <w:szCs w:val="18"/>
          <w:lang w:val="en-US" w:eastAsia="en-US"/>
        </w:rPr>
        <w:br/>
      </w:r>
      <w:r w:rsidR="002F6BCC">
        <w:rPr>
          <w:rFonts w:eastAsiaTheme="minorHAnsi" w:cs="Calibri"/>
          <w:szCs w:val="18"/>
          <w:lang w:eastAsia="en-US"/>
        </w:rPr>
        <w:t>H</w:t>
      </w:r>
      <w:r w:rsidR="00A91CE5">
        <w:t xml:space="preserve">et EHRM </w:t>
      </w:r>
      <w:r w:rsidR="0061195B">
        <w:t xml:space="preserve">stelde </w:t>
      </w:r>
      <w:r w:rsidR="00A91CE5">
        <w:t>haar beslissing in de sleutel van het bestaan van serieuze conflicten (</w:t>
      </w:r>
      <w:r w:rsidR="002F3429">
        <w:t>”</w:t>
      </w:r>
      <w:r w:rsidR="00A91CE5">
        <w:t xml:space="preserve">real and serious </w:t>
      </w:r>
      <w:r w:rsidR="002F3429">
        <w:t>conflicts”</w:t>
      </w:r>
      <w:r w:rsidR="00A91CE5">
        <w:t xml:space="preserve">) tussen de beide ouders van het kind. Het Hof stelt de verplichting van de </w:t>
      </w:r>
      <w:r w:rsidR="002F3429">
        <w:t xml:space="preserve">Staat </w:t>
      </w:r>
      <w:r w:rsidR="00A91CE5">
        <w:t>in dat verband voor als een continue verplichting tot het evalueren van de situatie, in het bijzonder in het licht van de verplichting van de moeder van het kind om omgang tussen de vader en het kind mogelijk te maken. Vastgesteld moet worden dat in geval van partnerdoding geen sprake is van een onwillige ouder die omgang onmogelijk maakt. In die situatie is eerder sprake van een directe afweging van het belang van het kind - bij rust en bij het al dan niet hebben van omgang met de ouder</w:t>
      </w:r>
      <w:r w:rsidR="00EE47BA">
        <w:t xml:space="preserve"> -</w:t>
      </w:r>
      <w:r w:rsidR="00A91CE5">
        <w:t xml:space="preserve">, tegenover het recht van de ouder op het verzoeken om omgang en de daarmee gepaard gaande verdere stress en onrust voor het kind. </w:t>
      </w:r>
    </w:p>
    <w:p w14:paraId="0686B774" w14:textId="40DD9A19" w:rsidR="005733F1" w:rsidRPr="005733F1" w:rsidRDefault="00E602DE" w:rsidP="00F67F9C">
      <w:pPr>
        <w:autoSpaceDE w:val="0"/>
        <w:autoSpaceDN w:val="0"/>
        <w:adjustRightInd w:val="0"/>
        <w:rPr>
          <w:lang w:val="en-US"/>
        </w:rPr>
      </w:pPr>
      <w:r>
        <w:br/>
      </w:r>
      <w:r w:rsidR="00EE47BA">
        <w:t>D</w:t>
      </w:r>
      <w:r w:rsidR="00DF388E">
        <w:t>i</w:t>
      </w:r>
      <w:r w:rsidR="00EE47BA">
        <w:t xml:space="preserve">e situatie kleurt ook de verplichting die rust op de </w:t>
      </w:r>
      <w:r w:rsidR="00F67F9C">
        <w:t>S</w:t>
      </w:r>
      <w:r w:rsidR="00F67F9C" w:rsidRPr="00F67F9C">
        <w:t>taat</w:t>
      </w:r>
      <w:r w:rsidR="00EE47BA">
        <w:t xml:space="preserve">. </w:t>
      </w:r>
      <w:r w:rsidR="00DF388E">
        <w:rPr>
          <w:lang w:val="en-US"/>
        </w:rPr>
        <w:t>In d</w:t>
      </w:r>
      <w:r w:rsidR="005733F1" w:rsidRPr="00F76818">
        <w:rPr>
          <w:lang w:val="en-US"/>
        </w:rPr>
        <w:t>e ontvankelijkheidsbeslissing</w:t>
      </w:r>
      <w:r w:rsidR="00DF388E">
        <w:rPr>
          <w:lang w:val="en-US"/>
        </w:rPr>
        <w:t xml:space="preserve"> </w:t>
      </w:r>
      <w:r w:rsidR="00DF388E" w:rsidRPr="00DF388E">
        <w:rPr>
          <w:lang w:val="en-US"/>
        </w:rPr>
        <w:t>Nekvedavicius</w:t>
      </w:r>
      <w:r w:rsidR="005733F1" w:rsidRPr="00F76818">
        <w:rPr>
          <w:lang w:val="en-US"/>
        </w:rPr>
        <w:t xml:space="preserve"> </w:t>
      </w:r>
      <w:r w:rsidR="00DF388E">
        <w:rPr>
          <w:lang w:val="en-US"/>
        </w:rPr>
        <w:t>bied</w:t>
      </w:r>
      <w:r w:rsidR="005733F1" w:rsidRPr="00F76818">
        <w:rPr>
          <w:lang w:val="en-US"/>
        </w:rPr>
        <w:t xml:space="preserve">t het Hof </w:t>
      </w:r>
      <w:r w:rsidR="00DF388E">
        <w:rPr>
          <w:lang w:val="en-US"/>
        </w:rPr>
        <w:t xml:space="preserve">hier ook ruimte voor, door </w:t>
      </w:r>
      <w:r w:rsidR="005733F1" w:rsidRPr="00F76818">
        <w:rPr>
          <w:lang w:val="en-US"/>
        </w:rPr>
        <w:t xml:space="preserve">op </w:t>
      </w:r>
      <w:r w:rsidR="00DF388E">
        <w:rPr>
          <w:lang w:val="en-US"/>
        </w:rPr>
        <w:t xml:space="preserve">te merken </w:t>
      </w:r>
      <w:r w:rsidR="005733F1" w:rsidRPr="00F76818">
        <w:rPr>
          <w:lang w:val="en-US"/>
        </w:rPr>
        <w:t>dat</w:t>
      </w:r>
      <w:r w:rsidR="005733F1" w:rsidRPr="003418FB">
        <w:rPr>
          <w:lang w:val="en-US"/>
        </w:rPr>
        <w:t xml:space="preserve"> </w:t>
      </w:r>
      <w:r w:rsidR="00F67F9C">
        <w:rPr>
          <w:lang w:val="en-US"/>
        </w:rPr>
        <w:t>“</w:t>
      </w:r>
      <w:r w:rsidR="005733F1" w:rsidRPr="003418FB">
        <w:rPr>
          <w:i/>
          <w:lang w:val="en-US"/>
        </w:rPr>
        <w:t>a fair balance must be struck between the interests of the child and thos</w:t>
      </w:r>
      <w:r w:rsidR="005733F1">
        <w:rPr>
          <w:i/>
          <w:lang w:val="en-US"/>
        </w:rPr>
        <w:t>e</w:t>
      </w:r>
      <w:r w:rsidR="005733F1" w:rsidRPr="003418FB">
        <w:rPr>
          <w:i/>
          <w:lang w:val="en-US"/>
        </w:rPr>
        <w:t xml:space="preserve"> of the parent and, in striking such a balance, particular importance must be attached to the best inter</w:t>
      </w:r>
      <w:r w:rsidR="005733F1">
        <w:rPr>
          <w:i/>
          <w:lang w:val="en-US"/>
        </w:rPr>
        <w:t>e</w:t>
      </w:r>
      <w:r w:rsidR="005733F1" w:rsidRPr="003418FB">
        <w:rPr>
          <w:i/>
          <w:lang w:val="en-US"/>
        </w:rPr>
        <w:t>st</w:t>
      </w:r>
      <w:r w:rsidR="005733F1">
        <w:rPr>
          <w:i/>
          <w:lang w:val="en-US"/>
        </w:rPr>
        <w:t>s</w:t>
      </w:r>
      <w:r w:rsidR="005733F1" w:rsidRPr="003418FB">
        <w:rPr>
          <w:i/>
          <w:lang w:val="en-US"/>
        </w:rPr>
        <w:t xml:space="preserve"> of the child which, depending on their nature and seriousness, may override those of the parent. In particular, the parent cannot be entitled under article 8 to have such measures taken as would harm the child’s health and developmen</w:t>
      </w:r>
      <w:r w:rsidR="005733F1" w:rsidRPr="00F67F9C">
        <w:rPr>
          <w:i/>
          <w:lang w:val="en-US"/>
        </w:rPr>
        <w:t>t.</w:t>
      </w:r>
      <w:r w:rsidR="00F67F9C">
        <w:rPr>
          <w:i/>
          <w:lang w:val="en-US"/>
        </w:rPr>
        <w:t>”</w:t>
      </w:r>
    </w:p>
    <w:p w14:paraId="793881C5" w14:textId="77777777" w:rsidR="005733F1" w:rsidRPr="005733F1" w:rsidRDefault="005733F1" w:rsidP="005733F1">
      <w:pPr>
        <w:autoSpaceDE w:val="0"/>
        <w:autoSpaceDN w:val="0"/>
        <w:adjustRightInd w:val="0"/>
        <w:rPr>
          <w:lang w:val="en-US"/>
        </w:rPr>
      </w:pPr>
    </w:p>
    <w:p w14:paraId="12E14970" w14:textId="307E089A" w:rsidR="00F67F9C" w:rsidRDefault="00EE47BA" w:rsidP="006734C5">
      <w:pPr>
        <w:autoSpaceDE w:val="0"/>
        <w:autoSpaceDN w:val="0"/>
        <w:adjustRightInd w:val="0"/>
        <w:rPr>
          <w:i/>
          <w:iCs/>
          <w:lang w:val="en-US"/>
        </w:rPr>
      </w:pPr>
      <w:r w:rsidRPr="00816E17">
        <w:rPr>
          <w:lang w:val="en-US"/>
        </w:rPr>
        <w:t xml:space="preserve">In </w:t>
      </w:r>
      <w:r w:rsidR="0061195B">
        <w:rPr>
          <w:lang w:val="en-US"/>
        </w:rPr>
        <w:t>de</w:t>
      </w:r>
      <w:r w:rsidRPr="00816E17">
        <w:rPr>
          <w:lang w:val="en-US"/>
        </w:rPr>
        <w:t xml:space="preserve"> </w:t>
      </w:r>
      <w:r w:rsidR="00DF388E">
        <w:rPr>
          <w:lang w:val="en-US"/>
        </w:rPr>
        <w:t xml:space="preserve">latere </w:t>
      </w:r>
      <w:r w:rsidRPr="00816E17">
        <w:rPr>
          <w:lang w:val="en-US"/>
        </w:rPr>
        <w:t>ontvankelijkheidsbeslissing</w:t>
      </w:r>
      <w:r w:rsidR="0061195B">
        <w:rPr>
          <w:lang w:val="en-US"/>
        </w:rPr>
        <w:t xml:space="preserve"> in de zaak Heidemann tegen Duitslan</w:t>
      </w:r>
      <w:r w:rsidR="00DF388E">
        <w:rPr>
          <w:lang w:val="en-US"/>
        </w:rPr>
        <w:t>d</w:t>
      </w:r>
      <w:r w:rsidRPr="00816E17">
        <w:rPr>
          <w:lang w:val="en-US"/>
        </w:rPr>
        <w:t xml:space="preserve"> </w:t>
      </w:r>
      <w:r w:rsidR="00DF388E">
        <w:rPr>
          <w:lang w:val="en-US"/>
        </w:rPr>
        <w:t>komt deze vraag specifieker aan de orde:</w:t>
      </w:r>
      <w:r w:rsidRPr="00816E17">
        <w:rPr>
          <w:lang w:val="en-US"/>
        </w:rPr>
        <w:t xml:space="preserve"> </w:t>
      </w:r>
      <w:r w:rsidR="00F67F9C">
        <w:rPr>
          <w:lang w:val="en-US"/>
        </w:rPr>
        <w:t>“</w:t>
      </w:r>
      <w:r w:rsidR="0061195B" w:rsidRPr="00F67F9C">
        <w:rPr>
          <w:i/>
          <w:iCs/>
          <w:lang w:val="en-US"/>
        </w:rPr>
        <w:t>T</w:t>
      </w:r>
      <w:r w:rsidR="0061195B" w:rsidRPr="0061195B">
        <w:rPr>
          <w:i/>
          <w:iCs/>
          <w:lang w:val="en-US"/>
        </w:rPr>
        <w:t>he Court reiterates that the reasons for a suspension of contact rights cannot, as a rule, be regarded as permanent and should generally be re-assessed at regular intervals of at least once per year (see Nekvedavicius, cited above). However, this cannot apply if the re-assessment as such would seriously jeopardise the child’s welfare.</w:t>
      </w:r>
      <w:r w:rsidR="005733F1" w:rsidRPr="005733F1">
        <w:rPr>
          <w:lang w:val="en-US"/>
        </w:rPr>
        <w:t xml:space="preserve"> </w:t>
      </w:r>
      <w:r w:rsidR="005733F1" w:rsidRPr="005733F1">
        <w:rPr>
          <w:i/>
          <w:iCs/>
          <w:lang w:val="en-US"/>
        </w:rPr>
        <w:t>In the instant case, the court-appointed expert observed that the child showed clear signs of psychological disturbance when his father was merely mentioned. It followed that the child’s well-being was threatened by the mere prospect of further examination. In order to allow him to stabilise further, the expert expressly recommended granting him a period of respite from further examination. Under these circumstances, the Court considers that the decision to suspend the applicant’s right to personal contact with his son for three years without providing for an intermediate re-examination was justified by the overriding interests of the child.</w:t>
      </w:r>
      <w:r w:rsidR="00F67F9C">
        <w:rPr>
          <w:i/>
          <w:iCs/>
          <w:lang w:val="en-US"/>
        </w:rPr>
        <w:t>”</w:t>
      </w:r>
      <w:r w:rsidR="0061195B">
        <w:rPr>
          <w:rStyle w:val="FootnoteReference"/>
          <w:i/>
          <w:iCs/>
          <w:lang w:val="en-US"/>
        </w:rPr>
        <w:footnoteReference w:id="12"/>
      </w:r>
      <w:r w:rsidR="0061195B">
        <w:rPr>
          <w:i/>
          <w:iCs/>
          <w:lang w:val="en-US"/>
        </w:rPr>
        <w:t xml:space="preserve"> </w:t>
      </w:r>
    </w:p>
    <w:p w14:paraId="1B29FAD5" w14:textId="4D54B71F" w:rsidR="00AB3F9C" w:rsidRPr="00304DEE" w:rsidRDefault="00EE47BA" w:rsidP="00D47817">
      <w:pPr>
        <w:autoSpaceDE w:val="0"/>
        <w:autoSpaceDN w:val="0"/>
        <w:adjustRightInd w:val="0"/>
        <w:rPr>
          <w:rFonts w:eastAsiaTheme="minorHAnsi" w:cs="Calibri"/>
          <w:szCs w:val="18"/>
          <w:lang w:eastAsia="en-US"/>
        </w:rPr>
      </w:pPr>
      <w:r w:rsidRPr="00D47817">
        <w:rPr>
          <w:i/>
          <w:iCs/>
          <w:lang w:val="en-US"/>
        </w:rPr>
        <w:br/>
      </w:r>
      <w:r w:rsidRPr="00EE47BA">
        <w:t xml:space="preserve">Gelet op </w:t>
      </w:r>
      <w:r>
        <w:t xml:space="preserve">het belang van het kind bij rust na </w:t>
      </w:r>
      <w:r w:rsidR="002F3429">
        <w:t xml:space="preserve">het </w:t>
      </w:r>
      <w:r>
        <w:t xml:space="preserve">traumatisch verlies van een ouder, </w:t>
      </w:r>
      <w:r w:rsidR="00A37B51">
        <w:t>is een beperking van de mogelijkheid tot het indienen van een verzoek door de ouder tot eens in de twee jaar niet onredelijk</w:t>
      </w:r>
      <w:r w:rsidR="00DA22F3">
        <w:t xml:space="preserve"> indien de rechter eerder contact of omgang voor meer dan twee jaar heeft ontzegd</w:t>
      </w:r>
      <w:r w:rsidR="00A37B51">
        <w:t>.</w:t>
      </w:r>
      <w:r w:rsidR="0061195B">
        <w:t xml:space="preserve"> Gelet op de laatstgenoemde </w:t>
      </w:r>
      <w:r w:rsidR="005733F1">
        <w:t>ontvankelijkheidsbeslissing</w:t>
      </w:r>
      <w:r w:rsidR="0061195B">
        <w:t xml:space="preserve"> zal dan wel objectief vast moeten staan dat het </w:t>
      </w:r>
      <w:r w:rsidR="006734C5">
        <w:t xml:space="preserve">niet </w:t>
      </w:r>
      <w:r w:rsidR="0061195B">
        <w:t>ontzeggen van de omgang voor een periode van meer dan een jaar</w:t>
      </w:r>
      <w:r w:rsidR="006734C5">
        <w:t xml:space="preserve"> </w:t>
      </w:r>
      <w:r w:rsidR="0061195B">
        <w:t xml:space="preserve">het welbevinden van het kind serieus in gevaar </w:t>
      </w:r>
      <w:r w:rsidR="00D47817">
        <w:t>zou</w:t>
      </w:r>
      <w:r w:rsidR="0061195B">
        <w:t xml:space="preserve"> brengen. De mening van het kind, een beoordeling van de </w:t>
      </w:r>
      <w:r w:rsidR="000D4B85">
        <w:t>raad</w:t>
      </w:r>
      <w:r w:rsidR="0061195B">
        <w:t xml:space="preserve"> en </w:t>
      </w:r>
      <w:r w:rsidR="009910C6">
        <w:t xml:space="preserve">van </w:t>
      </w:r>
      <w:r w:rsidR="0061195B">
        <w:t>onafhankelijke gedragswetenschappers kunnen daarbij een belangrijke rol spelen.</w:t>
      </w:r>
      <w:r w:rsidR="00A91CE5">
        <w:br/>
      </w:r>
      <w:r w:rsidR="0061195B">
        <w:rPr>
          <w:rFonts w:eastAsiaTheme="minorHAnsi" w:cs="Calibri"/>
          <w:szCs w:val="18"/>
          <w:lang w:eastAsia="en-US"/>
        </w:rPr>
        <w:t>Gelet op het bovenstaande</w:t>
      </w:r>
      <w:r w:rsidR="008F1FF0">
        <w:rPr>
          <w:rFonts w:eastAsiaTheme="minorHAnsi" w:cs="Calibri"/>
          <w:szCs w:val="18"/>
          <w:lang w:eastAsia="en-US"/>
        </w:rPr>
        <w:t xml:space="preserve"> ga ik ervan uit dat de </w:t>
      </w:r>
      <w:r w:rsidR="00AB3F9C">
        <w:rPr>
          <w:rFonts w:eastAsiaTheme="minorHAnsi" w:cs="Calibri"/>
          <w:szCs w:val="18"/>
          <w:lang w:eastAsia="en-US"/>
        </w:rPr>
        <w:t>in het voorstel geko</w:t>
      </w:r>
      <w:r w:rsidR="00997B91">
        <w:rPr>
          <w:rFonts w:eastAsiaTheme="minorHAnsi" w:cs="Calibri"/>
          <w:szCs w:val="18"/>
          <w:lang w:eastAsia="en-US"/>
        </w:rPr>
        <w:t xml:space="preserve">zen termijn van twee jaar </w:t>
      </w:r>
      <w:r w:rsidR="00AB3F9C">
        <w:rPr>
          <w:rFonts w:eastAsiaTheme="minorHAnsi" w:cs="Calibri"/>
          <w:szCs w:val="18"/>
          <w:lang w:eastAsia="en-US"/>
        </w:rPr>
        <w:t xml:space="preserve">in lijn </w:t>
      </w:r>
      <w:r w:rsidR="008F1FF0">
        <w:rPr>
          <w:rFonts w:eastAsiaTheme="minorHAnsi" w:cs="Calibri"/>
          <w:szCs w:val="18"/>
          <w:lang w:eastAsia="en-US"/>
        </w:rPr>
        <w:t xml:space="preserve">is </w:t>
      </w:r>
      <w:r w:rsidR="00AB3F9C">
        <w:rPr>
          <w:rFonts w:eastAsiaTheme="minorHAnsi" w:cs="Calibri"/>
          <w:szCs w:val="18"/>
          <w:lang w:eastAsia="en-US"/>
        </w:rPr>
        <w:t>met de jurisprudentie van h</w:t>
      </w:r>
      <w:r w:rsidR="005A600C">
        <w:rPr>
          <w:rFonts w:eastAsiaTheme="minorHAnsi" w:cs="Calibri"/>
          <w:szCs w:val="18"/>
          <w:lang w:eastAsia="en-US"/>
        </w:rPr>
        <w:t>et EHRM en met artikel 6 EVRM, waarbij ik benadruk dat het kind altijd contact of omgang kan vragen bij de kinderrechter (</w:t>
      </w:r>
      <w:r w:rsidR="00A55322">
        <w:rPr>
          <w:rFonts w:eastAsiaTheme="minorHAnsi" w:cs="Calibri"/>
          <w:szCs w:val="18"/>
          <w:lang w:eastAsia="en-US"/>
        </w:rPr>
        <w:t xml:space="preserve">artikel </w:t>
      </w:r>
      <w:r w:rsidR="005A600C">
        <w:rPr>
          <w:rFonts w:eastAsiaTheme="minorHAnsi" w:cs="Calibri"/>
          <w:szCs w:val="18"/>
          <w:lang w:eastAsia="en-US"/>
        </w:rPr>
        <w:t>1:377g BW).</w:t>
      </w:r>
    </w:p>
    <w:p w14:paraId="34887AAC" w14:textId="77777777" w:rsidR="00AB3F9C" w:rsidRDefault="00AB3F9C" w:rsidP="00AB3F9C">
      <w:pPr>
        <w:rPr>
          <w:rFonts w:cs="Verdana"/>
          <w:i/>
          <w:color w:val="000000"/>
          <w:szCs w:val="18"/>
        </w:rPr>
      </w:pPr>
    </w:p>
    <w:p w14:paraId="72D6E249" w14:textId="77777777" w:rsidR="00AB3F9C" w:rsidRPr="00871486" w:rsidRDefault="00AB3F9C" w:rsidP="00AB3F9C">
      <w:pPr>
        <w:rPr>
          <w:rFonts w:cs="Verdana"/>
          <w:i/>
          <w:color w:val="000000"/>
          <w:szCs w:val="18"/>
        </w:rPr>
      </w:pPr>
      <w:r>
        <w:rPr>
          <w:rFonts w:cs="Verdana"/>
          <w:i/>
          <w:color w:val="000000"/>
          <w:szCs w:val="18"/>
        </w:rPr>
        <w:t>Positie k</w:t>
      </w:r>
      <w:r w:rsidRPr="00871486">
        <w:rPr>
          <w:rFonts w:cs="Verdana"/>
          <w:i/>
          <w:color w:val="000000"/>
          <w:szCs w:val="18"/>
        </w:rPr>
        <w:t>ind</w:t>
      </w:r>
    </w:p>
    <w:p w14:paraId="38B40780" w14:textId="41312BE0" w:rsidR="00AB3F9C" w:rsidRDefault="00AB3F9C" w:rsidP="00AB3F9C">
      <w:pPr>
        <w:rPr>
          <w:rFonts w:cs="Verdana"/>
          <w:color w:val="000000"/>
          <w:szCs w:val="18"/>
        </w:rPr>
      </w:pPr>
      <w:r>
        <w:rPr>
          <w:rFonts w:cs="Verdana"/>
          <w:color w:val="000000"/>
          <w:szCs w:val="18"/>
        </w:rPr>
        <w:t xml:space="preserve">Het psychotraumacentrum </w:t>
      </w:r>
      <w:r>
        <w:rPr>
          <w:szCs w:val="18"/>
        </w:rPr>
        <w:t>van het Wilhelmina Kinderziekenhuis</w:t>
      </w:r>
      <w:r>
        <w:rPr>
          <w:rFonts w:cs="Verdana"/>
          <w:color w:val="000000"/>
          <w:szCs w:val="18"/>
        </w:rPr>
        <w:t xml:space="preserve"> </w:t>
      </w:r>
      <w:r w:rsidR="00170D88">
        <w:rPr>
          <w:rFonts w:cs="Verdana"/>
          <w:color w:val="000000"/>
          <w:szCs w:val="18"/>
        </w:rPr>
        <w:t xml:space="preserve">vroeg </w:t>
      </w:r>
      <w:r>
        <w:rPr>
          <w:rFonts w:cs="Verdana"/>
          <w:color w:val="000000"/>
          <w:szCs w:val="18"/>
        </w:rPr>
        <w:t>hoe te handelen als de wens van het kind tussentijds verandert. Slachtofferhulp Nederland mist</w:t>
      </w:r>
      <w:r w:rsidR="00170D88">
        <w:rPr>
          <w:rFonts w:cs="Verdana"/>
          <w:color w:val="000000"/>
          <w:szCs w:val="18"/>
        </w:rPr>
        <w:t>e</w:t>
      </w:r>
      <w:r>
        <w:rPr>
          <w:rFonts w:cs="Verdana"/>
          <w:color w:val="000000"/>
          <w:szCs w:val="18"/>
        </w:rPr>
        <w:t xml:space="preserve"> in de toelichting een beschrijving van de situatie dat het kind zelf binnen de tweejarentermijn toch contact wil; gevraagd </w:t>
      </w:r>
      <w:r w:rsidR="00170D88">
        <w:rPr>
          <w:rFonts w:cs="Verdana"/>
          <w:color w:val="000000"/>
          <w:szCs w:val="18"/>
        </w:rPr>
        <w:t xml:space="preserve">werd </w:t>
      </w:r>
      <w:r>
        <w:rPr>
          <w:rFonts w:cs="Verdana"/>
          <w:color w:val="000000"/>
          <w:szCs w:val="18"/>
        </w:rPr>
        <w:t xml:space="preserve">of het mogelijk is om deze wens dan ter beoordeling voor te leggen. </w:t>
      </w:r>
    </w:p>
    <w:p w14:paraId="6D909270" w14:textId="77777777" w:rsidR="00AB3F9C" w:rsidRDefault="00AB3F9C" w:rsidP="00AB3F9C">
      <w:pPr>
        <w:rPr>
          <w:rFonts w:cs="Verdana"/>
          <w:color w:val="000000"/>
          <w:szCs w:val="18"/>
        </w:rPr>
      </w:pPr>
      <w:r>
        <w:rPr>
          <w:rFonts w:cs="Verdana"/>
          <w:color w:val="000000"/>
          <w:szCs w:val="18"/>
        </w:rPr>
        <w:t xml:space="preserve">Het kind kan altijd </w:t>
      </w:r>
      <w:r w:rsidR="008F1FF0">
        <w:rPr>
          <w:rFonts w:cs="Verdana"/>
          <w:color w:val="000000"/>
          <w:szCs w:val="18"/>
        </w:rPr>
        <w:t>contact of omgang</w:t>
      </w:r>
      <w:r>
        <w:rPr>
          <w:rFonts w:cs="Verdana"/>
          <w:color w:val="000000"/>
          <w:szCs w:val="18"/>
        </w:rPr>
        <w:t xml:space="preserve"> vragen bij de kinderrechter. Artikel 1:377g BW regelt deze informele rechtsingang van het kind bij omgang. Omdat de minderjarige niet zelfstandig als procespartij kan optreden is de constructie gekozen van een ambtshalve beslissing door de rechter, indien de minderjarige daar prijs op stelt. Deze rechtsingang komt toe aan kinderen boven de twaalf jaar, en aan kinderen onder de twaalf jaar, mits zij in staat zijn tot een redelijke waardering van hun belangen ter zake. Het artikel is van overeenkomstige toepassing bij contactzaken.</w:t>
      </w:r>
    </w:p>
    <w:p w14:paraId="5E4EC3D4" w14:textId="77777777" w:rsidR="00AB3F9C" w:rsidRDefault="00AB3F9C" w:rsidP="00AB3F9C">
      <w:pPr>
        <w:rPr>
          <w:rFonts w:cs="Verdana"/>
          <w:color w:val="000000"/>
          <w:szCs w:val="18"/>
        </w:rPr>
      </w:pPr>
    </w:p>
    <w:p w14:paraId="0EBB807F" w14:textId="1F006E35" w:rsidR="00AB3F9C" w:rsidRDefault="00AB3F9C" w:rsidP="00AB3F9C">
      <w:pPr>
        <w:rPr>
          <w:rFonts w:cs="Verdana"/>
          <w:color w:val="000000"/>
          <w:szCs w:val="18"/>
        </w:rPr>
      </w:pPr>
      <w:r>
        <w:rPr>
          <w:rFonts w:cs="Verdana"/>
          <w:color w:val="000000"/>
          <w:szCs w:val="18"/>
        </w:rPr>
        <w:t xml:space="preserve">De vFAS </w:t>
      </w:r>
      <w:r w:rsidR="00170D88">
        <w:rPr>
          <w:rFonts w:cs="Verdana"/>
          <w:color w:val="000000"/>
          <w:szCs w:val="18"/>
        </w:rPr>
        <w:t xml:space="preserve">wees </w:t>
      </w:r>
      <w:r>
        <w:rPr>
          <w:rFonts w:cs="Verdana"/>
          <w:color w:val="000000"/>
          <w:szCs w:val="18"/>
        </w:rPr>
        <w:t>op het belang van het kind om een stem te hebben. De RSJ merkt op dat het aanstellen van een bijzondere curator wenselijk kan zijn en geeft in overweging dit op te nemen in het handelingsprotocol</w:t>
      </w:r>
      <w:r w:rsidR="00D16A4E">
        <w:rPr>
          <w:rFonts w:cs="Verdana"/>
          <w:color w:val="000000"/>
          <w:szCs w:val="18"/>
        </w:rPr>
        <w:t xml:space="preserve"> </w:t>
      </w:r>
      <w:r w:rsidR="00D16A4E">
        <w:t>gezag, contact of omgang en hulp na partnerdoding waarbij minderjarige kinderen zijn betrokken</w:t>
      </w:r>
      <w:r w:rsidR="000D4B85" w:rsidRPr="004F48F4">
        <w:rPr>
          <w:rStyle w:val="FootnoteReference"/>
          <w:rFonts w:cs="Verdana"/>
          <w:color w:val="000000"/>
          <w:szCs w:val="18"/>
        </w:rPr>
        <w:footnoteReference w:id="13"/>
      </w:r>
      <w:r w:rsidR="000D4B85">
        <w:t xml:space="preserve"> (het handelingsprotocol)</w:t>
      </w:r>
      <w:r>
        <w:rPr>
          <w:rFonts w:cs="Verdana"/>
          <w:color w:val="000000"/>
          <w:szCs w:val="18"/>
        </w:rPr>
        <w:t xml:space="preserve">. </w:t>
      </w:r>
    </w:p>
    <w:p w14:paraId="4A3D51DE" w14:textId="1ABAA25C" w:rsidR="00AB3F9C" w:rsidRDefault="00AB3F9C" w:rsidP="00A55322">
      <w:pPr>
        <w:rPr>
          <w:rFonts w:cs="Verdana"/>
          <w:color w:val="000000"/>
          <w:szCs w:val="18"/>
        </w:rPr>
      </w:pPr>
      <w:r>
        <w:rPr>
          <w:szCs w:val="18"/>
        </w:rPr>
        <w:t xml:space="preserve">Het heeft de voorkeur dat een kinderrechter steeds per geval beoordeelt of hij een bijzondere curator moet benoemen. Door de rechtspraak is hiertoe een uniform werkproces vastgesteld; </w:t>
      </w:r>
      <w:r w:rsidR="00A0494B">
        <w:rPr>
          <w:szCs w:val="18"/>
        </w:rPr>
        <w:t xml:space="preserve">of </w:t>
      </w:r>
      <w:r>
        <w:rPr>
          <w:szCs w:val="18"/>
        </w:rPr>
        <w:t>op</w:t>
      </w:r>
      <w:r w:rsidR="00A0494B">
        <w:rPr>
          <w:szCs w:val="18"/>
        </w:rPr>
        <w:t>name in het handelingsprotocol nodig is</w:t>
      </w:r>
      <w:r w:rsidR="00294B10">
        <w:rPr>
          <w:szCs w:val="18"/>
        </w:rPr>
        <w:t>,</w:t>
      </w:r>
      <w:r w:rsidR="00A0494B">
        <w:rPr>
          <w:szCs w:val="18"/>
        </w:rPr>
        <w:t xml:space="preserve"> zal worden betrokken bij de evaluatie van het handelingsprotocol</w:t>
      </w:r>
      <w:r>
        <w:rPr>
          <w:szCs w:val="18"/>
        </w:rPr>
        <w:t xml:space="preserve">. </w:t>
      </w:r>
    </w:p>
    <w:p w14:paraId="2D7A814C" w14:textId="77777777" w:rsidR="00AB3F9C" w:rsidRDefault="00AB3F9C" w:rsidP="00AB3F9C">
      <w:pPr>
        <w:rPr>
          <w:rFonts w:cs="Verdana"/>
          <w:color w:val="000000"/>
          <w:szCs w:val="18"/>
        </w:rPr>
      </w:pPr>
    </w:p>
    <w:p w14:paraId="4FBF1DAB" w14:textId="33B8C1FF" w:rsidR="00AB3F9C" w:rsidRDefault="00AB3F9C" w:rsidP="00AB3F9C">
      <w:pPr>
        <w:rPr>
          <w:rFonts w:cs="Verdana"/>
          <w:color w:val="000000"/>
          <w:szCs w:val="18"/>
        </w:rPr>
      </w:pPr>
      <w:r>
        <w:rPr>
          <w:rFonts w:cs="Verdana"/>
          <w:color w:val="000000"/>
          <w:szCs w:val="18"/>
        </w:rPr>
        <w:t xml:space="preserve">Slachtoffer in beeld </w:t>
      </w:r>
      <w:r w:rsidR="00170D88">
        <w:rPr>
          <w:rFonts w:cs="Verdana"/>
          <w:color w:val="000000"/>
          <w:szCs w:val="18"/>
        </w:rPr>
        <w:t xml:space="preserve">gaf </w:t>
      </w:r>
      <w:r>
        <w:rPr>
          <w:rFonts w:cs="Verdana"/>
          <w:color w:val="000000"/>
          <w:szCs w:val="18"/>
        </w:rPr>
        <w:t xml:space="preserve">in overweging om te werken met leeftijdscategorieën. </w:t>
      </w:r>
    </w:p>
    <w:p w14:paraId="71E219E3" w14:textId="49FC04F0" w:rsidR="00AB3F9C" w:rsidRDefault="00AB3F9C" w:rsidP="00A55322">
      <w:pPr>
        <w:rPr>
          <w:rFonts w:cs="Verdana"/>
          <w:color w:val="000000"/>
          <w:szCs w:val="18"/>
        </w:rPr>
      </w:pPr>
      <w:r>
        <w:rPr>
          <w:rFonts w:cs="Verdana"/>
          <w:color w:val="000000"/>
          <w:szCs w:val="18"/>
        </w:rPr>
        <w:t xml:space="preserve">De kinderrechter is thans al verplicht om alvorens een besluit te nemen de minderjarige die de leeftijd van twaalf jaar heeft bereikt in de gelegenheid te stellen zijn mening kenbaar te maken. Voorts kan de kinderrechter minderjarigen die de leeftijd van twaalf jaren nog niet hebben bereikt, in de gelegenheid stellen hem hun mening kenbaar te maken (artikel 809 lid 1 Rv). Ook de </w:t>
      </w:r>
      <w:r w:rsidR="000D4B85">
        <w:rPr>
          <w:rFonts w:cs="Verdana"/>
          <w:color w:val="000000"/>
          <w:szCs w:val="18"/>
        </w:rPr>
        <w:t>raad</w:t>
      </w:r>
      <w:r w:rsidR="00A55322">
        <w:rPr>
          <w:rFonts w:cs="Verdana"/>
          <w:color w:val="000000"/>
          <w:szCs w:val="18"/>
        </w:rPr>
        <w:t xml:space="preserve"> </w:t>
      </w:r>
      <w:r>
        <w:rPr>
          <w:rFonts w:cs="Verdana"/>
          <w:color w:val="000000"/>
          <w:szCs w:val="18"/>
        </w:rPr>
        <w:t>spreekt met het in het onderzoek betrokken kind. Indien</w:t>
      </w:r>
      <w:r w:rsidRPr="00844CB8">
        <w:rPr>
          <w:rFonts w:cs="Verdana"/>
          <w:color w:val="000000"/>
          <w:szCs w:val="18"/>
        </w:rPr>
        <w:t xml:space="preserve"> het kind vanwege zijn leeftijd of ontwikkelingsniveau niet in het onderzoek gesproken kan worden, dient dit kind in ieder geval door de</w:t>
      </w:r>
      <w:r>
        <w:rPr>
          <w:rFonts w:cs="Verdana"/>
          <w:color w:val="000000"/>
          <w:szCs w:val="18"/>
        </w:rPr>
        <w:t xml:space="preserve"> </w:t>
      </w:r>
      <w:r w:rsidRPr="00844CB8">
        <w:rPr>
          <w:rFonts w:cs="Verdana"/>
          <w:color w:val="000000"/>
          <w:szCs w:val="18"/>
        </w:rPr>
        <w:t xml:space="preserve">raadsonderzoeker te worden gezien. </w:t>
      </w:r>
      <w:r>
        <w:rPr>
          <w:rFonts w:cs="Verdana"/>
          <w:color w:val="000000"/>
          <w:szCs w:val="18"/>
        </w:rPr>
        <w:t xml:space="preserve">Dit is geregeld in het kwaliteitskader van de </w:t>
      </w:r>
      <w:r w:rsidR="000D4B85">
        <w:rPr>
          <w:rFonts w:cs="Verdana"/>
          <w:color w:val="000000"/>
          <w:szCs w:val="18"/>
        </w:rPr>
        <w:t>raad</w:t>
      </w:r>
      <w:r>
        <w:rPr>
          <w:rFonts w:cs="Verdana"/>
          <w:color w:val="000000"/>
          <w:szCs w:val="18"/>
        </w:rPr>
        <w:t>.</w:t>
      </w:r>
    </w:p>
    <w:p w14:paraId="0A080178" w14:textId="77777777" w:rsidR="00AB3F9C" w:rsidRDefault="00AB3F9C" w:rsidP="00AB3F9C">
      <w:pPr>
        <w:rPr>
          <w:rFonts w:cs="Verdana"/>
          <w:color w:val="000000"/>
          <w:szCs w:val="18"/>
        </w:rPr>
      </w:pPr>
    </w:p>
    <w:p w14:paraId="702D1090" w14:textId="77777777" w:rsidR="00AB3F9C" w:rsidRPr="00B04C71" w:rsidRDefault="00AB3F9C" w:rsidP="00AB3F9C">
      <w:pPr>
        <w:rPr>
          <w:rFonts w:cs="Verdana"/>
          <w:i/>
          <w:color w:val="000000"/>
          <w:szCs w:val="18"/>
        </w:rPr>
      </w:pPr>
      <w:r w:rsidRPr="00B04C71">
        <w:rPr>
          <w:rFonts w:cs="Verdana"/>
          <w:i/>
          <w:color w:val="000000"/>
          <w:szCs w:val="18"/>
        </w:rPr>
        <w:t>Overige aspecten</w:t>
      </w:r>
    </w:p>
    <w:p w14:paraId="0BE15874" w14:textId="5BB17A14" w:rsidR="00AB3F9C" w:rsidRDefault="00AB3F9C" w:rsidP="009A0336">
      <w:pPr>
        <w:autoSpaceDE w:val="0"/>
        <w:autoSpaceDN w:val="0"/>
        <w:adjustRightInd w:val="0"/>
        <w:rPr>
          <w:rFonts w:eastAsiaTheme="minorHAnsi" w:cs="Lucida Sans Unicode"/>
          <w:color w:val="000000"/>
          <w:szCs w:val="18"/>
          <w:lang w:eastAsia="en-US"/>
        </w:rPr>
      </w:pPr>
      <w:r>
        <w:rPr>
          <w:rFonts w:eastAsiaTheme="minorHAnsi" w:cs="Lucida Sans Unicode"/>
          <w:color w:val="000000"/>
          <w:szCs w:val="18"/>
          <w:lang w:eastAsia="en-US"/>
        </w:rPr>
        <w:t xml:space="preserve">De vFAS </w:t>
      </w:r>
      <w:r w:rsidR="00170D88">
        <w:rPr>
          <w:rFonts w:eastAsiaTheme="minorHAnsi" w:cs="Lucida Sans Unicode"/>
          <w:color w:val="000000"/>
          <w:szCs w:val="18"/>
          <w:lang w:eastAsia="en-US"/>
        </w:rPr>
        <w:t xml:space="preserve">was </w:t>
      </w:r>
      <w:r>
        <w:rPr>
          <w:rFonts w:eastAsiaTheme="minorHAnsi" w:cs="Lucida Sans Unicode"/>
          <w:color w:val="000000"/>
          <w:szCs w:val="18"/>
          <w:lang w:eastAsia="en-US"/>
        </w:rPr>
        <w:t xml:space="preserve">van mening dat de bevoegdheid tot het indienen van het verzoek niet uitsluitend bij de </w:t>
      </w:r>
      <w:r w:rsidR="000D4B85">
        <w:rPr>
          <w:rFonts w:eastAsiaTheme="minorHAnsi" w:cs="Lucida Sans Unicode"/>
          <w:color w:val="000000"/>
          <w:szCs w:val="18"/>
          <w:lang w:eastAsia="en-US"/>
        </w:rPr>
        <w:t>raad</w:t>
      </w:r>
      <w:r w:rsidR="00A55322">
        <w:rPr>
          <w:rFonts w:eastAsiaTheme="minorHAnsi" w:cs="Lucida Sans Unicode"/>
          <w:color w:val="000000"/>
          <w:szCs w:val="18"/>
          <w:lang w:eastAsia="en-US"/>
        </w:rPr>
        <w:t xml:space="preserve"> </w:t>
      </w:r>
      <w:r>
        <w:rPr>
          <w:rFonts w:eastAsiaTheme="minorHAnsi" w:cs="Lucida Sans Unicode"/>
          <w:color w:val="000000"/>
          <w:szCs w:val="18"/>
          <w:lang w:eastAsia="en-US"/>
        </w:rPr>
        <w:t xml:space="preserve">moet worden gelegd, maar ook bij andere belanghebbenden. </w:t>
      </w:r>
      <w:r w:rsidRPr="00B04C71">
        <w:rPr>
          <w:rFonts w:eastAsiaTheme="minorHAnsi" w:cs="Lucida Sans Unicode"/>
          <w:color w:val="000000"/>
          <w:szCs w:val="18"/>
          <w:lang w:eastAsia="en-US"/>
        </w:rPr>
        <w:t xml:space="preserve">De vFAS zou eerder denken aan een kinderbeschermingsmaatregel die tijdens een geschil over een </w:t>
      </w:r>
      <w:r w:rsidR="008F1FF0">
        <w:rPr>
          <w:rFonts w:eastAsiaTheme="minorHAnsi" w:cs="Lucida Sans Unicode"/>
          <w:color w:val="000000"/>
          <w:szCs w:val="18"/>
          <w:lang w:eastAsia="en-US"/>
        </w:rPr>
        <w:t>contact of omgang</w:t>
      </w:r>
      <w:r w:rsidRPr="00B04C71">
        <w:rPr>
          <w:rFonts w:eastAsiaTheme="minorHAnsi" w:cs="Lucida Sans Unicode"/>
          <w:color w:val="000000"/>
          <w:szCs w:val="18"/>
          <w:lang w:eastAsia="en-US"/>
        </w:rPr>
        <w:t>sregeling met spoed getroffen zou moeten worden om recht</w:t>
      </w:r>
      <w:r>
        <w:rPr>
          <w:rFonts w:eastAsiaTheme="minorHAnsi" w:cs="Lucida Sans Unicode"/>
          <w:color w:val="000000"/>
          <w:szCs w:val="18"/>
          <w:lang w:eastAsia="en-US"/>
        </w:rPr>
        <w:t xml:space="preserve"> te doen aan de situatie van het kind. </w:t>
      </w:r>
    </w:p>
    <w:p w14:paraId="5F0B2272" w14:textId="6BA6BECA" w:rsidR="00AB3F9C" w:rsidRDefault="00AB3F9C" w:rsidP="000D4B85">
      <w:pPr>
        <w:autoSpaceDE w:val="0"/>
        <w:autoSpaceDN w:val="0"/>
        <w:adjustRightInd w:val="0"/>
        <w:rPr>
          <w:rFonts w:cs="Verdana"/>
          <w:szCs w:val="18"/>
        </w:rPr>
      </w:pPr>
      <w:r>
        <w:rPr>
          <w:rFonts w:cs="Verdana"/>
          <w:color w:val="000000"/>
          <w:szCs w:val="18"/>
        </w:rPr>
        <w:t xml:space="preserve">In reactie </w:t>
      </w:r>
      <w:r w:rsidR="00EF3788">
        <w:rPr>
          <w:rFonts w:cs="Verdana"/>
          <w:color w:val="000000"/>
          <w:szCs w:val="18"/>
        </w:rPr>
        <w:t xml:space="preserve">kan </w:t>
      </w:r>
      <w:r>
        <w:rPr>
          <w:rFonts w:cs="Verdana"/>
          <w:color w:val="000000"/>
          <w:szCs w:val="18"/>
        </w:rPr>
        <w:t>het volgende</w:t>
      </w:r>
      <w:r w:rsidR="00EF3788">
        <w:rPr>
          <w:rFonts w:cs="Verdana"/>
          <w:color w:val="000000"/>
          <w:szCs w:val="18"/>
        </w:rPr>
        <w:t xml:space="preserve"> worden vermeld</w:t>
      </w:r>
      <w:r>
        <w:rPr>
          <w:rFonts w:cs="Verdana"/>
          <w:color w:val="000000"/>
          <w:szCs w:val="18"/>
        </w:rPr>
        <w:t>. Het is niet zo dat het wetsvoorstel een belemmering opwerpt voor het aanvragen van een kinderbeschermingsmaatregel. Op basis van</w:t>
      </w:r>
      <w:r w:rsidRPr="004F48F4">
        <w:rPr>
          <w:rFonts w:cs="Verdana"/>
          <w:color w:val="000000"/>
          <w:szCs w:val="18"/>
        </w:rPr>
        <w:t xml:space="preserve"> het handelingsprotocol</w:t>
      </w:r>
      <w:r>
        <w:rPr>
          <w:rFonts w:cs="Verdana"/>
          <w:color w:val="000000"/>
          <w:szCs w:val="18"/>
        </w:rPr>
        <w:t xml:space="preserve"> is de regel dat </w:t>
      </w:r>
      <w:r w:rsidRPr="004F48F4">
        <w:rPr>
          <w:rFonts w:cs="Verdana"/>
          <w:color w:val="000000"/>
          <w:szCs w:val="18"/>
        </w:rPr>
        <w:t xml:space="preserve">de </w:t>
      </w:r>
      <w:r w:rsidR="000D4B85">
        <w:rPr>
          <w:rFonts w:cs="Verdana"/>
          <w:color w:val="000000"/>
          <w:szCs w:val="18"/>
        </w:rPr>
        <w:t>raad</w:t>
      </w:r>
      <w:r w:rsidR="00A55322" w:rsidRPr="004F48F4">
        <w:rPr>
          <w:rFonts w:cs="Verdana"/>
          <w:color w:val="000000"/>
          <w:szCs w:val="18"/>
        </w:rPr>
        <w:t xml:space="preserve"> </w:t>
      </w:r>
      <w:r w:rsidRPr="004F48F4">
        <w:rPr>
          <w:rFonts w:cs="Verdana"/>
          <w:szCs w:val="18"/>
        </w:rPr>
        <w:t xml:space="preserve">binnen 24 uur bij de rechtbank </w:t>
      </w:r>
      <w:r>
        <w:rPr>
          <w:rFonts w:cs="Verdana"/>
          <w:szCs w:val="18"/>
        </w:rPr>
        <w:t xml:space="preserve">verzoekt </w:t>
      </w:r>
      <w:r w:rsidRPr="004F48F4">
        <w:rPr>
          <w:rFonts w:cs="Verdana"/>
          <w:szCs w:val="18"/>
        </w:rPr>
        <w:t>om voorlopige voogdij</w:t>
      </w:r>
      <w:r>
        <w:rPr>
          <w:rFonts w:cs="Verdana"/>
          <w:szCs w:val="18"/>
        </w:rPr>
        <w:t xml:space="preserve">. Dit wetsvoorstel introduceert daarnaast een verplichting voor de </w:t>
      </w:r>
      <w:r w:rsidR="000D4B85">
        <w:rPr>
          <w:rFonts w:cs="Verdana"/>
          <w:szCs w:val="18"/>
        </w:rPr>
        <w:t>raad</w:t>
      </w:r>
      <w:r w:rsidR="002575ED">
        <w:rPr>
          <w:rFonts w:cs="Verdana"/>
          <w:szCs w:val="18"/>
        </w:rPr>
        <w:t xml:space="preserve"> </w:t>
      </w:r>
      <w:r>
        <w:rPr>
          <w:rFonts w:cs="Verdana"/>
          <w:szCs w:val="18"/>
        </w:rPr>
        <w:t xml:space="preserve">om altijd een verzoek tot </w:t>
      </w:r>
      <w:r w:rsidR="008F1FF0">
        <w:rPr>
          <w:rFonts w:cs="Verdana"/>
          <w:szCs w:val="18"/>
        </w:rPr>
        <w:t>contact of omgang</w:t>
      </w:r>
      <w:r>
        <w:rPr>
          <w:rFonts w:cs="Verdana"/>
          <w:szCs w:val="18"/>
        </w:rPr>
        <w:t xml:space="preserve"> te doen. Hiermee is gewaarborgd dat de kinderrechter zich in elke individuele casus uitspreekt over de vraag of </w:t>
      </w:r>
      <w:r w:rsidR="008F1FF0">
        <w:rPr>
          <w:rFonts w:cs="Verdana"/>
          <w:szCs w:val="18"/>
        </w:rPr>
        <w:t>contact of omgang</w:t>
      </w:r>
      <w:r>
        <w:rPr>
          <w:rFonts w:cs="Verdana"/>
          <w:szCs w:val="18"/>
        </w:rPr>
        <w:t xml:space="preserve"> in het belang van het kind is. Het werkt dus </w:t>
      </w:r>
      <w:r w:rsidR="00A0494B">
        <w:rPr>
          <w:rFonts w:cs="Verdana"/>
          <w:szCs w:val="18"/>
        </w:rPr>
        <w:t>complementair</w:t>
      </w:r>
      <w:r>
        <w:rPr>
          <w:rFonts w:cs="Verdana"/>
          <w:szCs w:val="18"/>
        </w:rPr>
        <w:t xml:space="preserve">. </w:t>
      </w:r>
    </w:p>
    <w:p w14:paraId="4935541E" w14:textId="77777777" w:rsidR="00AB3F9C" w:rsidRDefault="00AB3F9C" w:rsidP="00AB3F9C">
      <w:pPr>
        <w:autoSpaceDE w:val="0"/>
        <w:autoSpaceDN w:val="0"/>
        <w:adjustRightInd w:val="0"/>
        <w:rPr>
          <w:rFonts w:cs="Verdana"/>
          <w:color w:val="000000"/>
          <w:szCs w:val="18"/>
        </w:rPr>
      </w:pPr>
    </w:p>
    <w:p w14:paraId="1DE8E189" w14:textId="474D969F" w:rsidR="00AB3F9C" w:rsidRDefault="00AB3F9C" w:rsidP="002575ED">
      <w:pPr>
        <w:autoSpaceDE w:val="0"/>
        <w:autoSpaceDN w:val="0"/>
        <w:adjustRightInd w:val="0"/>
        <w:rPr>
          <w:rFonts w:cs="Verdana"/>
          <w:color w:val="000000"/>
          <w:szCs w:val="18"/>
        </w:rPr>
      </w:pPr>
      <w:r>
        <w:rPr>
          <w:rFonts w:cs="Verdana"/>
          <w:color w:val="000000"/>
          <w:szCs w:val="18"/>
        </w:rPr>
        <w:t xml:space="preserve">De RSJ </w:t>
      </w:r>
      <w:r w:rsidR="00170D88">
        <w:rPr>
          <w:rFonts w:cs="Verdana"/>
          <w:color w:val="000000"/>
          <w:szCs w:val="18"/>
        </w:rPr>
        <w:t xml:space="preserve">wees </w:t>
      </w:r>
      <w:r>
        <w:rPr>
          <w:rFonts w:cs="Verdana"/>
          <w:color w:val="000000"/>
          <w:szCs w:val="18"/>
        </w:rPr>
        <w:t>erop dat ook indien de ouder niet meer als verdachte wordt aangemerkt, voor</w:t>
      </w:r>
      <w:r w:rsidR="00F77273">
        <w:rPr>
          <w:rFonts w:cs="Verdana"/>
          <w:color w:val="000000"/>
          <w:szCs w:val="18"/>
        </w:rPr>
        <w:t>t</w:t>
      </w:r>
      <w:r>
        <w:rPr>
          <w:rFonts w:cs="Verdana"/>
          <w:color w:val="000000"/>
          <w:szCs w:val="18"/>
        </w:rPr>
        <w:t xml:space="preserve">zetting van het onderzoek in enige vorm door de </w:t>
      </w:r>
      <w:r w:rsidR="000D4B85">
        <w:rPr>
          <w:rFonts w:cs="Verdana"/>
          <w:color w:val="000000"/>
          <w:szCs w:val="18"/>
        </w:rPr>
        <w:t>raad</w:t>
      </w:r>
      <w:r w:rsidR="002575ED">
        <w:rPr>
          <w:rFonts w:cs="Verdana"/>
          <w:color w:val="000000"/>
          <w:szCs w:val="18"/>
        </w:rPr>
        <w:t xml:space="preserve"> </w:t>
      </w:r>
      <w:r>
        <w:rPr>
          <w:rFonts w:cs="Verdana"/>
          <w:color w:val="000000"/>
          <w:szCs w:val="18"/>
        </w:rPr>
        <w:t>in onderhavige gezinssituaties nog steeds belangrijk kan zijn.</w:t>
      </w:r>
    </w:p>
    <w:p w14:paraId="0A21080F" w14:textId="14A59D73" w:rsidR="00AB3F9C" w:rsidRDefault="00AB3F9C" w:rsidP="002575ED">
      <w:pPr>
        <w:autoSpaceDE w:val="0"/>
        <w:autoSpaceDN w:val="0"/>
        <w:adjustRightInd w:val="0"/>
        <w:rPr>
          <w:rFonts w:cs="Verdana"/>
          <w:color w:val="000000"/>
          <w:szCs w:val="18"/>
        </w:rPr>
      </w:pPr>
      <w:r>
        <w:rPr>
          <w:rFonts w:cs="Verdana"/>
          <w:color w:val="000000"/>
          <w:szCs w:val="18"/>
        </w:rPr>
        <w:t xml:space="preserve">Op het moment dat de ouder niet meer als verdachte wordt aangemerkt, maakt de </w:t>
      </w:r>
      <w:r w:rsidR="000D4B85">
        <w:rPr>
          <w:rFonts w:cs="Verdana"/>
          <w:color w:val="000000"/>
          <w:szCs w:val="18"/>
        </w:rPr>
        <w:t>raad</w:t>
      </w:r>
      <w:r w:rsidR="002575ED">
        <w:rPr>
          <w:rFonts w:cs="Verdana"/>
          <w:color w:val="000000"/>
          <w:szCs w:val="18"/>
        </w:rPr>
        <w:t xml:space="preserve"> </w:t>
      </w:r>
      <w:r>
        <w:rPr>
          <w:rFonts w:cs="Verdana"/>
          <w:color w:val="000000"/>
          <w:szCs w:val="18"/>
        </w:rPr>
        <w:t xml:space="preserve">een afweging of met het oog op de veiligheid van het kind er toch een ondertoezichtstelling gevraagd moet worden. Deze bevoegdheid blijft bij de raad. </w:t>
      </w:r>
    </w:p>
    <w:p w14:paraId="303EDF46" w14:textId="77777777" w:rsidR="00AB3F9C" w:rsidRDefault="00AB3F9C" w:rsidP="00AB3F9C">
      <w:pPr>
        <w:autoSpaceDE w:val="0"/>
        <w:autoSpaceDN w:val="0"/>
        <w:adjustRightInd w:val="0"/>
        <w:rPr>
          <w:rFonts w:cs="Verdana"/>
          <w:color w:val="000000"/>
          <w:szCs w:val="18"/>
        </w:rPr>
      </w:pPr>
    </w:p>
    <w:p w14:paraId="77084044" w14:textId="7DE0BE21" w:rsidR="00AB3F9C" w:rsidRDefault="00AB3F9C" w:rsidP="00AB3F9C">
      <w:pPr>
        <w:autoSpaceDE w:val="0"/>
        <w:autoSpaceDN w:val="0"/>
        <w:adjustRightInd w:val="0"/>
        <w:rPr>
          <w:rFonts w:cs="Verdana"/>
          <w:color w:val="000000"/>
          <w:szCs w:val="18"/>
        </w:rPr>
      </w:pPr>
      <w:r w:rsidRPr="005A0E1B">
        <w:rPr>
          <w:rFonts w:cs="Verdana"/>
          <w:color w:val="000000"/>
          <w:szCs w:val="18"/>
        </w:rPr>
        <w:t>De NVvR adviseer</w:t>
      </w:r>
      <w:r w:rsidR="00170D88">
        <w:rPr>
          <w:rFonts w:cs="Verdana"/>
          <w:color w:val="000000"/>
          <w:szCs w:val="18"/>
        </w:rPr>
        <w:t>de</w:t>
      </w:r>
      <w:r w:rsidRPr="005A0E1B">
        <w:rPr>
          <w:rFonts w:cs="Verdana"/>
          <w:color w:val="000000"/>
          <w:szCs w:val="18"/>
        </w:rPr>
        <w:t xml:space="preserve"> om in de</w:t>
      </w:r>
      <w:r>
        <w:rPr>
          <w:rFonts w:cs="Verdana"/>
          <w:color w:val="000000"/>
          <w:szCs w:val="18"/>
        </w:rPr>
        <w:t xml:space="preserve"> </w:t>
      </w:r>
      <w:r w:rsidRPr="005A0E1B">
        <w:rPr>
          <w:rFonts w:cs="Verdana"/>
          <w:color w:val="000000"/>
          <w:szCs w:val="18"/>
        </w:rPr>
        <w:t>wetsbepaling op te nemen dat de rechter oordeelt</w:t>
      </w:r>
      <w:r>
        <w:rPr>
          <w:rFonts w:cs="Verdana"/>
          <w:color w:val="000000"/>
          <w:szCs w:val="18"/>
        </w:rPr>
        <w:t xml:space="preserve"> eerst nadat </w:t>
      </w:r>
      <w:r w:rsidRPr="005A0E1B">
        <w:rPr>
          <w:rFonts w:cs="Verdana"/>
          <w:color w:val="000000"/>
          <w:szCs w:val="18"/>
        </w:rPr>
        <w:t>de officier van justitie in de</w:t>
      </w:r>
      <w:r>
        <w:rPr>
          <w:rFonts w:cs="Verdana"/>
          <w:color w:val="000000"/>
          <w:szCs w:val="18"/>
        </w:rPr>
        <w:t xml:space="preserve"> </w:t>
      </w:r>
      <w:r w:rsidRPr="005A0E1B">
        <w:rPr>
          <w:rFonts w:cs="Verdana"/>
          <w:color w:val="000000"/>
          <w:szCs w:val="18"/>
        </w:rPr>
        <w:t xml:space="preserve">gelegenheid </w:t>
      </w:r>
      <w:r>
        <w:rPr>
          <w:rFonts w:cs="Verdana"/>
          <w:color w:val="000000"/>
          <w:szCs w:val="18"/>
        </w:rPr>
        <w:t xml:space="preserve">is </w:t>
      </w:r>
      <w:r w:rsidRPr="005A0E1B">
        <w:rPr>
          <w:rFonts w:cs="Verdana"/>
          <w:color w:val="000000"/>
          <w:szCs w:val="18"/>
        </w:rPr>
        <w:t xml:space="preserve">gesteld </w:t>
      </w:r>
      <w:r>
        <w:rPr>
          <w:rFonts w:cs="Verdana"/>
          <w:color w:val="000000"/>
          <w:szCs w:val="18"/>
        </w:rPr>
        <w:t xml:space="preserve">om </w:t>
      </w:r>
      <w:r w:rsidRPr="005A0E1B">
        <w:rPr>
          <w:rFonts w:cs="Verdana"/>
          <w:color w:val="000000"/>
          <w:szCs w:val="18"/>
        </w:rPr>
        <w:t>te worden gehoord.</w:t>
      </w:r>
      <w:r>
        <w:rPr>
          <w:rFonts w:cs="Verdana"/>
          <w:color w:val="000000"/>
          <w:szCs w:val="18"/>
        </w:rPr>
        <w:t xml:space="preserve"> Informatie uit een strafzaak kan relevant zijn voor de beoordeling of </w:t>
      </w:r>
      <w:r w:rsidR="008F1FF0">
        <w:rPr>
          <w:rFonts w:cs="Verdana"/>
          <w:color w:val="000000"/>
          <w:szCs w:val="18"/>
        </w:rPr>
        <w:t>contact of omgang</w:t>
      </w:r>
      <w:r>
        <w:rPr>
          <w:rFonts w:cs="Verdana"/>
          <w:color w:val="000000"/>
          <w:szCs w:val="18"/>
        </w:rPr>
        <w:t xml:space="preserve"> dient plaats te vinden, aldus de NVvR. </w:t>
      </w:r>
    </w:p>
    <w:p w14:paraId="1296679E" w14:textId="07E83EAE" w:rsidR="00AB3F9C" w:rsidRDefault="00170D88" w:rsidP="00D16A4E">
      <w:pPr>
        <w:autoSpaceDE w:val="0"/>
        <w:autoSpaceDN w:val="0"/>
        <w:adjustRightInd w:val="0"/>
        <w:rPr>
          <w:rFonts w:cs="Verdana"/>
          <w:color w:val="000000"/>
          <w:szCs w:val="18"/>
        </w:rPr>
      </w:pPr>
      <w:r>
        <w:rPr>
          <w:rFonts w:cs="Verdana"/>
          <w:color w:val="000000"/>
          <w:szCs w:val="18"/>
        </w:rPr>
        <w:t>I</w:t>
      </w:r>
      <w:r w:rsidR="00AB3F9C">
        <w:rPr>
          <w:rFonts w:cs="Verdana"/>
          <w:color w:val="000000"/>
          <w:szCs w:val="18"/>
        </w:rPr>
        <w:t>nformatie</w:t>
      </w:r>
      <w:r>
        <w:rPr>
          <w:rFonts w:cs="Verdana"/>
          <w:color w:val="000000"/>
          <w:szCs w:val="18"/>
        </w:rPr>
        <w:t xml:space="preserve"> over de stand van de strafzaak</w:t>
      </w:r>
      <w:r w:rsidR="00AB3F9C">
        <w:rPr>
          <w:rFonts w:cs="Verdana"/>
          <w:color w:val="000000"/>
          <w:szCs w:val="18"/>
        </w:rPr>
        <w:t xml:space="preserve"> wordt in de praktijk </w:t>
      </w:r>
      <w:r w:rsidR="00562EC0">
        <w:rPr>
          <w:rFonts w:cs="Verdana"/>
          <w:color w:val="000000"/>
          <w:szCs w:val="18"/>
        </w:rPr>
        <w:t>reeds</w:t>
      </w:r>
      <w:r w:rsidR="00AB3F9C">
        <w:rPr>
          <w:rFonts w:cs="Verdana"/>
          <w:color w:val="000000"/>
          <w:szCs w:val="18"/>
        </w:rPr>
        <w:t xml:space="preserve"> uitgewisseld</w:t>
      </w:r>
      <w:r>
        <w:rPr>
          <w:rFonts w:cs="Verdana"/>
          <w:color w:val="000000"/>
          <w:szCs w:val="18"/>
        </w:rPr>
        <w:t xml:space="preserve"> tussen de </w:t>
      </w:r>
      <w:r w:rsidR="000D4B85">
        <w:rPr>
          <w:rFonts w:cs="Verdana"/>
          <w:color w:val="000000"/>
          <w:szCs w:val="18"/>
        </w:rPr>
        <w:t>raad</w:t>
      </w:r>
      <w:r w:rsidR="002575ED">
        <w:rPr>
          <w:rFonts w:cs="Verdana"/>
          <w:color w:val="000000"/>
          <w:szCs w:val="18"/>
        </w:rPr>
        <w:t xml:space="preserve">, </w:t>
      </w:r>
      <w:r w:rsidR="00562EC0">
        <w:rPr>
          <w:rFonts w:cs="Verdana"/>
          <w:color w:val="000000"/>
          <w:szCs w:val="18"/>
        </w:rPr>
        <w:t xml:space="preserve">politie en </w:t>
      </w:r>
      <w:r>
        <w:rPr>
          <w:rFonts w:cs="Verdana"/>
          <w:color w:val="000000"/>
          <w:szCs w:val="18"/>
        </w:rPr>
        <w:t xml:space="preserve">het </w:t>
      </w:r>
      <w:r w:rsidR="00D16A4E">
        <w:rPr>
          <w:rFonts w:cs="Verdana"/>
          <w:color w:val="000000"/>
          <w:szCs w:val="18"/>
        </w:rPr>
        <w:t>openbaar ministerie</w:t>
      </w:r>
      <w:r w:rsidR="002575ED">
        <w:rPr>
          <w:rFonts w:cs="Verdana"/>
          <w:color w:val="000000"/>
          <w:szCs w:val="18"/>
        </w:rPr>
        <w:t>;</w:t>
      </w:r>
      <w:r w:rsidR="00562EC0">
        <w:rPr>
          <w:rFonts w:cs="Verdana"/>
          <w:color w:val="000000"/>
          <w:szCs w:val="18"/>
        </w:rPr>
        <w:t xml:space="preserve"> het Besluit politiegegevens en het Besluit justitiële en strafvorderlijke gegevens bieden hiervoor een grondslag. Het wettelijk verplichten tot gegevensuitwisseling acht ik</w:t>
      </w:r>
      <w:r w:rsidR="0017459F">
        <w:rPr>
          <w:rFonts w:cs="Verdana"/>
          <w:color w:val="000000"/>
          <w:szCs w:val="18"/>
        </w:rPr>
        <w:t xml:space="preserve"> di</w:t>
      </w:r>
      <w:r w:rsidR="00562EC0">
        <w:rPr>
          <w:rFonts w:cs="Verdana"/>
          <w:color w:val="000000"/>
          <w:szCs w:val="18"/>
        </w:rPr>
        <w:t>t licht onnodig</w:t>
      </w:r>
      <w:r w:rsidR="00A0494B">
        <w:rPr>
          <w:rFonts w:cs="Verdana"/>
          <w:color w:val="000000"/>
          <w:szCs w:val="18"/>
        </w:rPr>
        <w:t>.</w:t>
      </w:r>
    </w:p>
    <w:p w14:paraId="2F11D611" w14:textId="77777777" w:rsidR="00B04C71" w:rsidRDefault="00B04C71" w:rsidP="00A8494B">
      <w:pPr>
        <w:rPr>
          <w:rFonts w:cs="Verdana"/>
          <w:color w:val="000000"/>
          <w:szCs w:val="18"/>
        </w:rPr>
      </w:pPr>
    </w:p>
    <w:p w14:paraId="5A4E1075" w14:textId="77777777" w:rsidR="00B04C71" w:rsidRPr="004F48F4" w:rsidRDefault="00B04C71" w:rsidP="00A8494B">
      <w:pPr>
        <w:autoSpaceDE w:val="0"/>
        <w:autoSpaceDN w:val="0"/>
        <w:adjustRightInd w:val="0"/>
        <w:rPr>
          <w:rFonts w:cs="Verdana"/>
          <w:b/>
          <w:szCs w:val="18"/>
        </w:rPr>
      </w:pPr>
      <w:r w:rsidRPr="004F48F4">
        <w:rPr>
          <w:b/>
          <w:szCs w:val="18"/>
        </w:rPr>
        <w:t>Financiële gevolgen en administratieve lasten</w:t>
      </w:r>
    </w:p>
    <w:p w14:paraId="7FDA40E0" w14:textId="051E95CF" w:rsidR="00B04C71" w:rsidRPr="004F48F4" w:rsidRDefault="00B04C71" w:rsidP="002575ED">
      <w:pPr>
        <w:tabs>
          <w:tab w:val="left" w:pos="0"/>
        </w:tabs>
        <w:rPr>
          <w:szCs w:val="18"/>
        </w:rPr>
      </w:pPr>
      <w:r w:rsidRPr="004F48F4">
        <w:rPr>
          <w:szCs w:val="18"/>
        </w:rPr>
        <w:t xml:space="preserve">Met dit wetsvoorstel ontstaat een nieuwe taak voor de </w:t>
      </w:r>
      <w:r w:rsidR="000D4B85">
        <w:rPr>
          <w:szCs w:val="18"/>
        </w:rPr>
        <w:t>raad</w:t>
      </w:r>
      <w:r w:rsidRPr="004F48F4">
        <w:rPr>
          <w:szCs w:val="18"/>
        </w:rPr>
        <w:t xml:space="preserve">, namelijk het </w:t>
      </w:r>
      <w:r>
        <w:rPr>
          <w:szCs w:val="18"/>
        </w:rPr>
        <w:t xml:space="preserve">onderzoeken en het indienen van een </w:t>
      </w:r>
      <w:r w:rsidRPr="004F48F4">
        <w:rPr>
          <w:szCs w:val="18"/>
        </w:rPr>
        <w:t xml:space="preserve">verzoek </w:t>
      </w:r>
      <w:r>
        <w:rPr>
          <w:szCs w:val="18"/>
        </w:rPr>
        <w:t xml:space="preserve">bij </w:t>
      </w:r>
      <w:r w:rsidRPr="004F48F4">
        <w:rPr>
          <w:szCs w:val="18"/>
        </w:rPr>
        <w:t xml:space="preserve">de kinderrechter om een uitspraak te doen omtrent </w:t>
      </w:r>
      <w:r w:rsidR="008F1FF0">
        <w:rPr>
          <w:szCs w:val="18"/>
        </w:rPr>
        <w:t>contact of omgang</w:t>
      </w:r>
      <w:r w:rsidRPr="004F48F4">
        <w:rPr>
          <w:szCs w:val="18"/>
        </w:rPr>
        <w:t xml:space="preserve">. Gezien de aantallen partnerdodingen waar kinderen bij betrokken zijn, is de verwachting dat de raad ongeveer </w:t>
      </w:r>
      <w:r w:rsidR="00D16A4E">
        <w:rPr>
          <w:szCs w:val="18"/>
        </w:rPr>
        <w:t>veer</w:t>
      </w:r>
      <w:r w:rsidRPr="004F48F4">
        <w:rPr>
          <w:szCs w:val="18"/>
        </w:rPr>
        <w:t xml:space="preserve">tien keer per jaar deze nieuwe </w:t>
      </w:r>
      <w:r>
        <w:rPr>
          <w:szCs w:val="18"/>
        </w:rPr>
        <w:t>taak uitvoert</w:t>
      </w:r>
      <w:r w:rsidRPr="004F48F4">
        <w:rPr>
          <w:szCs w:val="18"/>
        </w:rPr>
        <w:t xml:space="preserve">. De benodigde middelen hiervoor worden binnen de budgettaire kaders van de </w:t>
      </w:r>
      <w:r w:rsidR="000D4B85">
        <w:rPr>
          <w:szCs w:val="18"/>
        </w:rPr>
        <w:t>raad</w:t>
      </w:r>
      <w:r w:rsidR="002575ED" w:rsidRPr="004F48F4">
        <w:rPr>
          <w:szCs w:val="18"/>
        </w:rPr>
        <w:t xml:space="preserve"> </w:t>
      </w:r>
      <w:r w:rsidRPr="004F48F4">
        <w:rPr>
          <w:szCs w:val="18"/>
        </w:rPr>
        <w:t>opgevangen.</w:t>
      </w:r>
    </w:p>
    <w:p w14:paraId="28554AC2" w14:textId="525E5D06" w:rsidR="00746980" w:rsidRDefault="00102875" w:rsidP="00A15628">
      <w:pPr>
        <w:rPr>
          <w:rFonts w:cs="Verdana"/>
          <w:color w:val="000000"/>
          <w:szCs w:val="18"/>
        </w:rPr>
      </w:pPr>
      <w:r>
        <w:rPr>
          <w:szCs w:val="18"/>
        </w:rPr>
        <w:t xml:space="preserve">Voorts verwacht de </w:t>
      </w:r>
      <w:r w:rsidR="002F3429">
        <w:rPr>
          <w:szCs w:val="18"/>
        </w:rPr>
        <w:t>Rvd</w:t>
      </w:r>
      <w:r w:rsidR="00D16A4E">
        <w:rPr>
          <w:szCs w:val="18"/>
        </w:rPr>
        <w:t>r</w:t>
      </w:r>
      <w:r w:rsidR="002F3429">
        <w:rPr>
          <w:szCs w:val="18"/>
        </w:rPr>
        <w:t xml:space="preserve"> </w:t>
      </w:r>
      <w:r>
        <w:rPr>
          <w:szCs w:val="18"/>
        </w:rPr>
        <w:t>geen substantiële gevolgen voor de werklast.</w:t>
      </w:r>
      <w:r w:rsidR="00746980">
        <w:rPr>
          <w:rFonts w:cs="Verdana"/>
          <w:color w:val="000000"/>
          <w:szCs w:val="18"/>
        </w:rPr>
        <w:br w:type="page"/>
      </w:r>
    </w:p>
    <w:p w14:paraId="6B21BEBA" w14:textId="77777777" w:rsidR="00F90DC8" w:rsidRPr="004F48F4" w:rsidRDefault="00D35DED" w:rsidP="00A8494B">
      <w:pPr>
        <w:rPr>
          <w:b/>
          <w:szCs w:val="18"/>
        </w:rPr>
      </w:pPr>
      <w:r>
        <w:rPr>
          <w:b/>
          <w:szCs w:val="18"/>
        </w:rPr>
        <w:t xml:space="preserve">II </w:t>
      </w:r>
      <w:r w:rsidR="00F90DC8" w:rsidRPr="004F48F4">
        <w:rPr>
          <w:b/>
          <w:szCs w:val="18"/>
        </w:rPr>
        <w:t>ARTIKELEN</w:t>
      </w:r>
    </w:p>
    <w:p w14:paraId="089EE600" w14:textId="77777777" w:rsidR="00F90DC8" w:rsidRPr="004F48F4" w:rsidRDefault="00F90DC8" w:rsidP="00A8494B">
      <w:pPr>
        <w:rPr>
          <w:b/>
          <w:szCs w:val="18"/>
        </w:rPr>
      </w:pPr>
    </w:p>
    <w:p w14:paraId="52EA4E36" w14:textId="77777777" w:rsidR="00F90DC8" w:rsidRPr="004F48F4" w:rsidRDefault="00F90DC8" w:rsidP="00A8494B">
      <w:pPr>
        <w:pStyle w:val="broodtekst"/>
        <w:rPr>
          <w:b/>
        </w:rPr>
      </w:pPr>
      <w:r w:rsidRPr="004F48F4">
        <w:rPr>
          <w:b/>
        </w:rPr>
        <w:t>Artikel I</w:t>
      </w:r>
    </w:p>
    <w:p w14:paraId="01C76103" w14:textId="77777777" w:rsidR="00F90DC8" w:rsidRPr="004F48F4" w:rsidRDefault="00F90DC8" w:rsidP="00A8494B">
      <w:pPr>
        <w:rPr>
          <w:szCs w:val="18"/>
        </w:rPr>
      </w:pPr>
    </w:p>
    <w:p w14:paraId="58E15913" w14:textId="77777777" w:rsidR="00F90DC8" w:rsidRPr="004F48F4" w:rsidRDefault="00F90DC8" w:rsidP="00A8494B">
      <w:pPr>
        <w:rPr>
          <w:i/>
          <w:szCs w:val="18"/>
        </w:rPr>
      </w:pPr>
      <w:r w:rsidRPr="004F48F4">
        <w:rPr>
          <w:i/>
          <w:szCs w:val="18"/>
        </w:rPr>
        <w:t>Onderdeel A (artikel 1:2</w:t>
      </w:r>
      <w:r w:rsidR="00133DCA" w:rsidRPr="004F48F4">
        <w:rPr>
          <w:i/>
          <w:szCs w:val="18"/>
        </w:rPr>
        <w:t>42a</w:t>
      </w:r>
      <w:r w:rsidRPr="004F48F4">
        <w:rPr>
          <w:i/>
          <w:szCs w:val="18"/>
        </w:rPr>
        <w:t>)</w:t>
      </w:r>
    </w:p>
    <w:p w14:paraId="58231574" w14:textId="77777777" w:rsidR="00DD1597" w:rsidRPr="004F48F4" w:rsidRDefault="00DD1597" w:rsidP="00A8494B">
      <w:pPr>
        <w:rPr>
          <w:i/>
          <w:szCs w:val="18"/>
        </w:rPr>
      </w:pPr>
    </w:p>
    <w:p w14:paraId="54FAF508" w14:textId="42E2FD28" w:rsidR="00EF2AE6" w:rsidRPr="004F48F4" w:rsidRDefault="00790995" w:rsidP="002575ED">
      <w:pPr>
        <w:rPr>
          <w:szCs w:val="18"/>
        </w:rPr>
      </w:pPr>
      <w:r>
        <w:rPr>
          <w:szCs w:val="18"/>
        </w:rPr>
        <w:t>Voorgesteld wordt dat d</w:t>
      </w:r>
      <w:r w:rsidR="00F90DC8" w:rsidRPr="004F48F4">
        <w:rPr>
          <w:szCs w:val="18"/>
        </w:rPr>
        <w:t xml:space="preserve">e </w:t>
      </w:r>
      <w:r w:rsidR="000D4B85">
        <w:rPr>
          <w:szCs w:val="18"/>
        </w:rPr>
        <w:t>raad</w:t>
      </w:r>
      <w:r w:rsidR="002575ED" w:rsidRPr="004F48F4">
        <w:rPr>
          <w:szCs w:val="18"/>
        </w:rPr>
        <w:t xml:space="preserve"> </w:t>
      </w:r>
      <w:r w:rsidR="00F90DC8" w:rsidRPr="004F48F4">
        <w:rPr>
          <w:szCs w:val="18"/>
        </w:rPr>
        <w:t>met dit wetsvoorstel een nieuwe taak</w:t>
      </w:r>
      <w:r w:rsidRPr="00790995">
        <w:rPr>
          <w:szCs w:val="18"/>
        </w:rPr>
        <w:t xml:space="preserve"> </w:t>
      </w:r>
      <w:r w:rsidRPr="004F48F4">
        <w:rPr>
          <w:szCs w:val="18"/>
        </w:rPr>
        <w:t>krijgt</w:t>
      </w:r>
      <w:r w:rsidR="00F90DC8" w:rsidRPr="004F48F4">
        <w:rPr>
          <w:szCs w:val="18"/>
        </w:rPr>
        <w:t>: bij gevallen van</w:t>
      </w:r>
      <w:r w:rsidR="00075EAA" w:rsidRPr="004F48F4">
        <w:rPr>
          <w:szCs w:val="18"/>
        </w:rPr>
        <w:t xml:space="preserve"> (vermoedelijke)</w:t>
      </w:r>
      <w:r w:rsidR="00F90DC8" w:rsidRPr="004F48F4">
        <w:rPr>
          <w:szCs w:val="18"/>
        </w:rPr>
        <w:t xml:space="preserve"> partnerdoding </w:t>
      </w:r>
      <w:r>
        <w:rPr>
          <w:szCs w:val="18"/>
        </w:rPr>
        <w:t>stelt</w:t>
      </w:r>
      <w:r w:rsidRPr="004F48F4">
        <w:rPr>
          <w:szCs w:val="18"/>
        </w:rPr>
        <w:t xml:space="preserve"> </w:t>
      </w:r>
      <w:r w:rsidR="00F90DC8" w:rsidRPr="004F48F4">
        <w:rPr>
          <w:szCs w:val="18"/>
        </w:rPr>
        <w:t xml:space="preserve">de </w:t>
      </w:r>
      <w:r w:rsidR="000D4B85">
        <w:rPr>
          <w:szCs w:val="18"/>
        </w:rPr>
        <w:t>raad</w:t>
      </w:r>
      <w:r w:rsidR="002575ED" w:rsidRPr="004F48F4">
        <w:rPr>
          <w:szCs w:val="18"/>
        </w:rPr>
        <w:t xml:space="preserve"> </w:t>
      </w:r>
      <w:r w:rsidR="00F90DC8" w:rsidRPr="004F48F4">
        <w:rPr>
          <w:szCs w:val="18"/>
        </w:rPr>
        <w:t xml:space="preserve">een </w:t>
      </w:r>
      <w:r w:rsidR="00786F7C">
        <w:rPr>
          <w:szCs w:val="18"/>
        </w:rPr>
        <w:t xml:space="preserve">onderzoek in en </w:t>
      </w:r>
      <w:r>
        <w:rPr>
          <w:szCs w:val="18"/>
        </w:rPr>
        <w:t xml:space="preserve">dient </w:t>
      </w:r>
      <w:r w:rsidR="00786F7C">
        <w:rPr>
          <w:szCs w:val="18"/>
        </w:rPr>
        <w:t xml:space="preserve">vervolgens een </w:t>
      </w:r>
      <w:r w:rsidR="00F90DC8" w:rsidRPr="004F48F4">
        <w:rPr>
          <w:szCs w:val="18"/>
        </w:rPr>
        <w:t xml:space="preserve">verzoek bij de </w:t>
      </w:r>
      <w:r w:rsidR="00F35EAD">
        <w:rPr>
          <w:szCs w:val="18"/>
        </w:rPr>
        <w:t>kinderrechter</w:t>
      </w:r>
      <w:r w:rsidR="00F35EAD" w:rsidRPr="004F48F4">
        <w:rPr>
          <w:szCs w:val="18"/>
        </w:rPr>
        <w:t xml:space="preserve"> </w:t>
      </w:r>
      <w:r>
        <w:rPr>
          <w:szCs w:val="18"/>
        </w:rPr>
        <w:t>in met een voorstel voor een contact- of omgangsregeling</w:t>
      </w:r>
      <w:r w:rsidR="00F35EAD">
        <w:rPr>
          <w:szCs w:val="18"/>
        </w:rPr>
        <w:t xml:space="preserve">. </w:t>
      </w:r>
    </w:p>
    <w:p w14:paraId="3A971158" w14:textId="77777777" w:rsidR="00EF2AE6" w:rsidRPr="004F48F4" w:rsidRDefault="00EF2AE6" w:rsidP="00A8494B">
      <w:pPr>
        <w:rPr>
          <w:szCs w:val="18"/>
        </w:rPr>
      </w:pPr>
    </w:p>
    <w:p w14:paraId="508123DA" w14:textId="77777777" w:rsidR="00EF2AE6" w:rsidRPr="004F48F4" w:rsidRDefault="00EF2AE6" w:rsidP="00A8494B">
      <w:pPr>
        <w:rPr>
          <w:szCs w:val="18"/>
          <w:u w:val="single"/>
        </w:rPr>
      </w:pPr>
      <w:r w:rsidRPr="004F48F4">
        <w:rPr>
          <w:szCs w:val="18"/>
          <w:u w:val="single"/>
        </w:rPr>
        <w:t>Procedure</w:t>
      </w:r>
    </w:p>
    <w:p w14:paraId="05493598" w14:textId="2FE89E20" w:rsidR="00EF2AE6" w:rsidRPr="004F48F4" w:rsidRDefault="00790995" w:rsidP="002575ED">
      <w:pPr>
        <w:autoSpaceDE w:val="0"/>
        <w:autoSpaceDN w:val="0"/>
        <w:rPr>
          <w:szCs w:val="18"/>
        </w:rPr>
      </w:pPr>
      <w:r>
        <w:rPr>
          <w:rFonts w:cs="Verdana"/>
          <w:szCs w:val="18"/>
        </w:rPr>
        <w:t xml:space="preserve">De nieuwe procedure past binnen </w:t>
      </w:r>
      <w:r>
        <w:rPr>
          <w:szCs w:val="18"/>
        </w:rPr>
        <w:t>de huidige procedure.</w:t>
      </w:r>
      <w:r w:rsidRPr="004F48F4">
        <w:rPr>
          <w:rFonts w:cs="Verdana"/>
          <w:szCs w:val="18"/>
        </w:rPr>
        <w:t xml:space="preserve"> </w:t>
      </w:r>
      <w:r w:rsidR="00EF3788">
        <w:rPr>
          <w:rFonts w:cs="Verdana"/>
          <w:szCs w:val="18"/>
        </w:rPr>
        <w:t>B</w:t>
      </w:r>
      <w:r w:rsidR="00EF2AE6" w:rsidRPr="004F48F4">
        <w:rPr>
          <w:rFonts w:cs="Verdana"/>
          <w:szCs w:val="18"/>
        </w:rPr>
        <w:t xml:space="preserve">ij een levensdelict </w:t>
      </w:r>
      <w:r w:rsidR="00EF3788">
        <w:rPr>
          <w:rFonts w:cs="Verdana"/>
          <w:szCs w:val="18"/>
        </w:rPr>
        <w:t xml:space="preserve">komt </w:t>
      </w:r>
      <w:r w:rsidR="00EF2AE6" w:rsidRPr="004F48F4">
        <w:rPr>
          <w:rFonts w:cs="Verdana"/>
          <w:szCs w:val="18"/>
        </w:rPr>
        <w:t xml:space="preserve">de politie direct ter plaatse. </w:t>
      </w:r>
      <w:r w:rsidR="00EF2AE6" w:rsidRPr="004F48F4">
        <w:rPr>
          <w:szCs w:val="18"/>
        </w:rPr>
        <w:t xml:space="preserve">De politie </w:t>
      </w:r>
      <w:r>
        <w:rPr>
          <w:szCs w:val="18"/>
        </w:rPr>
        <w:t>stelt</w:t>
      </w:r>
      <w:r w:rsidRPr="004F48F4">
        <w:rPr>
          <w:szCs w:val="18"/>
        </w:rPr>
        <w:t xml:space="preserve"> </w:t>
      </w:r>
      <w:r>
        <w:rPr>
          <w:szCs w:val="18"/>
        </w:rPr>
        <w:t xml:space="preserve">vervolgens </w:t>
      </w:r>
      <w:r w:rsidR="00B3268F">
        <w:rPr>
          <w:szCs w:val="18"/>
        </w:rPr>
        <w:t>‘Veilig Thuis’ (</w:t>
      </w:r>
      <w:r w:rsidR="00EF2AE6" w:rsidRPr="004F48F4">
        <w:rPr>
          <w:szCs w:val="18"/>
        </w:rPr>
        <w:t>het advies- en meldpunt huiselijk geweld en kindermishandeling</w:t>
      </w:r>
      <w:r w:rsidR="001309DD">
        <w:rPr>
          <w:szCs w:val="18"/>
        </w:rPr>
        <w:t xml:space="preserve">) </w:t>
      </w:r>
      <w:r w:rsidR="00EF2AE6" w:rsidRPr="004F48F4">
        <w:rPr>
          <w:szCs w:val="18"/>
        </w:rPr>
        <w:t xml:space="preserve">op de hoogte, </w:t>
      </w:r>
      <w:r w:rsidR="00CD1838" w:rsidRPr="004F48F4">
        <w:rPr>
          <w:szCs w:val="18"/>
        </w:rPr>
        <w:t>d</w:t>
      </w:r>
      <w:r w:rsidR="00CD1838">
        <w:rPr>
          <w:szCs w:val="18"/>
        </w:rPr>
        <w:t>at</w:t>
      </w:r>
      <w:r w:rsidR="00CD1838" w:rsidRPr="004F48F4">
        <w:rPr>
          <w:szCs w:val="18"/>
        </w:rPr>
        <w:t xml:space="preserve"> </w:t>
      </w:r>
      <w:r w:rsidR="00EF2AE6" w:rsidRPr="004F48F4">
        <w:rPr>
          <w:szCs w:val="18"/>
        </w:rPr>
        <w:t xml:space="preserve">met spoed de benodigde hulpverlening in gang zet en de </w:t>
      </w:r>
      <w:r w:rsidR="000D4B85">
        <w:rPr>
          <w:szCs w:val="18"/>
        </w:rPr>
        <w:t>raad</w:t>
      </w:r>
      <w:r w:rsidR="002575ED" w:rsidRPr="004F48F4">
        <w:rPr>
          <w:szCs w:val="18"/>
        </w:rPr>
        <w:t xml:space="preserve"> </w:t>
      </w:r>
      <w:r w:rsidR="00EF2AE6" w:rsidRPr="004F48F4">
        <w:rPr>
          <w:szCs w:val="18"/>
        </w:rPr>
        <w:t xml:space="preserve">inschakelt. </w:t>
      </w:r>
      <w:r w:rsidR="00F35EAD">
        <w:rPr>
          <w:szCs w:val="18"/>
        </w:rPr>
        <w:t xml:space="preserve">Zodra de </w:t>
      </w:r>
      <w:r w:rsidR="000D4B85">
        <w:rPr>
          <w:szCs w:val="18"/>
        </w:rPr>
        <w:t>raad</w:t>
      </w:r>
      <w:r w:rsidR="002575ED" w:rsidRPr="004F48F4">
        <w:rPr>
          <w:szCs w:val="18"/>
        </w:rPr>
        <w:t xml:space="preserve"> </w:t>
      </w:r>
      <w:r w:rsidR="00F35EAD">
        <w:rPr>
          <w:szCs w:val="18"/>
        </w:rPr>
        <w:t xml:space="preserve">deze melding ontvangt, zal het </w:t>
      </w:r>
      <w:r>
        <w:rPr>
          <w:szCs w:val="18"/>
        </w:rPr>
        <w:t xml:space="preserve">op grond van dit wetsvoorstel </w:t>
      </w:r>
      <w:r w:rsidR="00F35EAD">
        <w:rPr>
          <w:szCs w:val="18"/>
        </w:rPr>
        <w:t>een onderzoek instellen</w:t>
      </w:r>
      <w:r>
        <w:rPr>
          <w:szCs w:val="18"/>
        </w:rPr>
        <w:t xml:space="preserve"> naar de wenselijkheid van een contact- of omgangsregeling van het kind met de </w:t>
      </w:r>
      <w:r w:rsidRPr="004F48F4">
        <w:rPr>
          <w:szCs w:val="18"/>
        </w:rPr>
        <w:t xml:space="preserve">ouder </w:t>
      </w:r>
      <w:r>
        <w:rPr>
          <w:szCs w:val="18"/>
        </w:rPr>
        <w:t>die wordt</w:t>
      </w:r>
      <w:r w:rsidRPr="004F48F4">
        <w:rPr>
          <w:szCs w:val="18"/>
        </w:rPr>
        <w:t xml:space="preserve"> verdacht </w:t>
      </w:r>
      <w:r>
        <w:rPr>
          <w:szCs w:val="18"/>
        </w:rPr>
        <w:t xml:space="preserve">van of is veroordeeld voor </w:t>
      </w:r>
      <w:r w:rsidRPr="004F48F4">
        <w:rPr>
          <w:szCs w:val="18"/>
        </w:rPr>
        <w:t>het doden van de andere ouder</w:t>
      </w:r>
      <w:r w:rsidR="00F35EAD">
        <w:rPr>
          <w:szCs w:val="18"/>
        </w:rPr>
        <w:t>.</w:t>
      </w:r>
      <w:r w:rsidR="00EF2AE6" w:rsidRPr="004F48F4">
        <w:rPr>
          <w:szCs w:val="18"/>
        </w:rPr>
        <w:t xml:space="preserve"> </w:t>
      </w:r>
    </w:p>
    <w:p w14:paraId="6499C210" w14:textId="77777777" w:rsidR="00EF2AE6" w:rsidRPr="004F48F4" w:rsidRDefault="00EF2AE6" w:rsidP="00A8494B">
      <w:pPr>
        <w:autoSpaceDE w:val="0"/>
        <w:autoSpaceDN w:val="0"/>
        <w:adjustRightInd w:val="0"/>
        <w:rPr>
          <w:szCs w:val="18"/>
        </w:rPr>
      </w:pPr>
    </w:p>
    <w:p w14:paraId="79B6C257" w14:textId="390F1413" w:rsidR="00EF2AE6" w:rsidRPr="004F48F4" w:rsidRDefault="005D12A6" w:rsidP="000D4B85">
      <w:pPr>
        <w:autoSpaceDE w:val="0"/>
        <w:autoSpaceDN w:val="0"/>
        <w:adjustRightInd w:val="0"/>
        <w:rPr>
          <w:szCs w:val="18"/>
        </w:rPr>
      </w:pPr>
      <w:r>
        <w:rPr>
          <w:rFonts w:cs="Verdana"/>
          <w:color w:val="000000"/>
          <w:szCs w:val="18"/>
        </w:rPr>
        <w:t>Op basis van</w:t>
      </w:r>
      <w:r w:rsidRPr="004F48F4">
        <w:rPr>
          <w:rFonts w:cs="Verdana"/>
          <w:color w:val="000000"/>
          <w:szCs w:val="18"/>
        </w:rPr>
        <w:t xml:space="preserve"> </w:t>
      </w:r>
      <w:r w:rsidR="00EF2AE6" w:rsidRPr="004F48F4">
        <w:rPr>
          <w:rFonts w:cs="Verdana"/>
          <w:color w:val="000000"/>
          <w:szCs w:val="18"/>
        </w:rPr>
        <w:t xml:space="preserve">het handelingsprotocol, dat in december 2013 in werking is getreden, verzoekt de raad </w:t>
      </w:r>
      <w:r w:rsidR="00790995">
        <w:rPr>
          <w:rFonts w:cs="Verdana"/>
          <w:color w:val="000000"/>
          <w:szCs w:val="18"/>
        </w:rPr>
        <w:t xml:space="preserve">nu reeds </w:t>
      </w:r>
      <w:r w:rsidR="00EF2AE6" w:rsidRPr="004F48F4">
        <w:rPr>
          <w:rFonts w:cs="Verdana"/>
          <w:szCs w:val="18"/>
        </w:rPr>
        <w:t>binnen 24 uur bij de rechtbank om een voorlopige voogdij (artikel 1:241 lid 1 BW).</w:t>
      </w:r>
      <w:r w:rsidR="00EF2AE6" w:rsidRPr="004F48F4">
        <w:rPr>
          <w:rFonts w:cs="Verdana"/>
          <w:color w:val="000000"/>
          <w:szCs w:val="18"/>
        </w:rPr>
        <w:t xml:space="preserve"> </w:t>
      </w:r>
      <w:r w:rsidR="00EF2AE6" w:rsidRPr="004F48F4">
        <w:rPr>
          <w:szCs w:val="18"/>
        </w:rPr>
        <w:t xml:space="preserve">De </w:t>
      </w:r>
      <w:r w:rsidR="00790995">
        <w:rPr>
          <w:szCs w:val="18"/>
        </w:rPr>
        <w:t>rechtbank</w:t>
      </w:r>
      <w:r w:rsidR="00790995" w:rsidRPr="004F48F4">
        <w:rPr>
          <w:szCs w:val="18"/>
        </w:rPr>
        <w:t xml:space="preserve"> </w:t>
      </w:r>
      <w:r w:rsidR="00EF2AE6" w:rsidRPr="004F48F4">
        <w:rPr>
          <w:szCs w:val="18"/>
        </w:rPr>
        <w:t>kan ook beslissen om geen voorlopige voogdij uit te spreken, maar een voorlopige ondertoezichtstel</w:t>
      </w:r>
      <w:r w:rsidR="002D305C">
        <w:rPr>
          <w:szCs w:val="18"/>
        </w:rPr>
        <w:t>ling (artikel 1:257</w:t>
      </w:r>
      <w:r w:rsidR="00EF2AE6" w:rsidRPr="004F48F4">
        <w:rPr>
          <w:szCs w:val="18"/>
        </w:rPr>
        <w:t xml:space="preserve"> lid 1 BW). Dan houdt de ouder dus het gezag. Daarnaast bestaat de mogelijkheid dat de </w:t>
      </w:r>
      <w:r w:rsidR="00790995">
        <w:rPr>
          <w:szCs w:val="18"/>
        </w:rPr>
        <w:t xml:space="preserve">rechtbank </w:t>
      </w:r>
      <w:r w:rsidR="00F35EAD">
        <w:rPr>
          <w:szCs w:val="18"/>
        </w:rPr>
        <w:t>het verzoek afwijst, omdat het verzoek niet voldoende is onderbouwd</w:t>
      </w:r>
      <w:r w:rsidR="00EF2AE6" w:rsidRPr="004F48F4">
        <w:rPr>
          <w:szCs w:val="18"/>
        </w:rPr>
        <w:t>.</w:t>
      </w:r>
    </w:p>
    <w:p w14:paraId="734A7E56" w14:textId="77777777" w:rsidR="00EF2AE6" w:rsidRPr="004F48F4" w:rsidRDefault="00EF2AE6" w:rsidP="00A8494B">
      <w:pPr>
        <w:autoSpaceDE w:val="0"/>
        <w:autoSpaceDN w:val="0"/>
        <w:adjustRightInd w:val="0"/>
        <w:rPr>
          <w:szCs w:val="18"/>
        </w:rPr>
      </w:pPr>
    </w:p>
    <w:p w14:paraId="0BDD9751" w14:textId="77777777" w:rsidR="00EF2AE6" w:rsidRPr="004F48F4" w:rsidRDefault="00EF2AE6" w:rsidP="00A8494B">
      <w:pPr>
        <w:autoSpaceDE w:val="0"/>
        <w:autoSpaceDN w:val="0"/>
        <w:adjustRightInd w:val="0"/>
        <w:rPr>
          <w:rFonts w:cs="Verdana"/>
          <w:color w:val="000000"/>
          <w:szCs w:val="18"/>
        </w:rPr>
      </w:pPr>
      <w:r w:rsidRPr="004F48F4">
        <w:rPr>
          <w:rFonts w:cs="Verdana"/>
          <w:color w:val="000000"/>
          <w:szCs w:val="18"/>
        </w:rPr>
        <w:t xml:space="preserve">Als de voorlopige voogdij of voorlopige ondertoezichtstelling </w:t>
      </w:r>
      <w:r w:rsidR="00DF2200">
        <w:rPr>
          <w:rFonts w:cs="Verdana"/>
          <w:color w:val="000000"/>
          <w:szCs w:val="18"/>
        </w:rPr>
        <w:t>is</w:t>
      </w:r>
      <w:r w:rsidR="00790995">
        <w:rPr>
          <w:rFonts w:cs="Verdana"/>
          <w:color w:val="000000"/>
          <w:szCs w:val="18"/>
        </w:rPr>
        <w:t xml:space="preserve"> uitgesproken</w:t>
      </w:r>
      <w:r w:rsidRPr="004F48F4">
        <w:rPr>
          <w:rFonts w:cs="Verdana"/>
          <w:color w:val="000000"/>
          <w:szCs w:val="18"/>
        </w:rPr>
        <w:t xml:space="preserve">, wordt de uitvoering van de voorlopige voogdij of voorlopige ondertoezichtstelling opgedragen aan </w:t>
      </w:r>
      <w:r w:rsidR="00AD5F6E">
        <w:rPr>
          <w:rFonts w:cs="Verdana"/>
          <w:color w:val="000000"/>
          <w:szCs w:val="18"/>
        </w:rPr>
        <w:t>e</w:t>
      </w:r>
      <w:r w:rsidRPr="004F48F4">
        <w:rPr>
          <w:rFonts w:cs="Verdana"/>
          <w:color w:val="000000"/>
          <w:szCs w:val="18"/>
        </w:rPr>
        <w:t>e</w:t>
      </w:r>
      <w:r w:rsidR="00AD5F6E">
        <w:rPr>
          <w:rFonts w:cs="Verdana"/>
          <w:color w:val="000000"/>
          <w:szCs w:val="18"/>
        </w:rPr>
        <w:t>n</w:t>
      </w:r>
      <w:r w:rsidRPr="004F48F4">
        <w:rPr>
          <w:rFonts w:cs="Verdana"/>
          <w:color w:val="000000"/>
          <w:szCs w:val="18"/>
        </w:rPr>
        <w:t xml:space="preserve"> gecertificeerde instelling. Volgens het handelingsprotocol moet de gecertificeerde instelling vervolgens zo snel mogelijk de professionele begeleiding in gang zetten in overleg met een gespecialiseerd psychotraumacentrum. Zo krijgen de betrokken kinderen snel professionele hulp. </w:t>
      </w:r>
    </w:p>
    <w:p w14:paraId="4F02AB75" w14:textId="77777777" w:rsidR="00EF2AE6" w:rsidRPr="004F48F4" w:rsidRDefault="00EF2AE6" w:rsidP="00A8494B">
      <w:pPr>
        <w:autoSpaceDE w:val="0"/>
        <w:autoSpaceDN w:val="0"/>
        <w:adjustRightInd w:val="0"/>
        <w:rPr>
          <w:rFonts w:cs="Verdana"/>
          <w:color w:val="000000"/>
          <w:szCs w:val="18"/>
        </w:rPr>
      </w:pPr>
    </w:p>
    <w:p w14:paraId="347887B6" w14:textId="49C017E1" w:rsidR="00EF2AE6" w:rsidRPr="004F48F4" w:rsidRDefault="00EF2AE6" w:rsidP="00610DB8">
      <w:pPr>
        <w:autoSpaceDE w:val="0"/>
        <w:autoSpaceDN w:val="0"/>
        <w:adjustRightInd w:val="0"/>
        <w:rPr>
          <w:rFonts w:cs="Verdana"/>
          <w:color w:val="000000"/>
          <w:szCs w:val="18"/>
        </w:rPr>
      </w:pPr>
      <w:r w:rsidRPr="004F48F4">
        <w:rPr>
          <w:rFonts w:cs="Verdana"/>
          <w:color w:val="000000"/>
          <w:szCs w:val="18"/>
        </w:rPr>
        <w:t>Direct speelt de vraag of het in het belang is van de betrokken kinderen om</w:t>
      </w:r>
      <w:r w:rsidR="00F35EAD">
        <w:rPr>
          <w:rFonts w:cs="Verdana"/>
          <w:color w:val="000000"/>
          <w:szCs w:val="18"/>
        </w:rPr>
        <w:t xml:space="preserve"> </w:t>
      </w:r>
      <w:r w:rsidR="008F1FF0">
        <w:rPr>
          <w:rFonts w:cs="Verdana"/>
          <w:color w:val="000000"/>
          <w:szCs w:val="18"/>
        </w:rPr>
        <w:t>contact of omgang</w:t>
      </w:r>
      <w:r w:rsidRPr="004F48F4">
        <w:rPr>
          <w:rFonts w:cs="Verdana"/>
          <w:color w:val="000000"/>
          <w:szCs w:val="18"/>
        </w:rPr>
        <w:t xml:space="preserve"> te hebben met de ouder die dan veelal in voorlopige hechtenis zit. De gecertificeerde instelling dient op grond van het handelingsprotocol hierover te overleggen met de </w:t>
      </w:r>
      <w:r w:rsidR="000D4B85">
        <w:rPr>
          <w:szCs w:val="18"/>
        </w:rPr>
        <w:t>raad</w:t>
      </w:r>
      <w:r w:rsidR="00610DB8" w:rsidRPr="004F48F4">
        <w:rPr>
          <w:szCs w:val="18"/>
        </w:rPr>
        <w:t xml:space="preserve"> </w:t>
      </w:r>
      <w:r w:rsidRPr="004F48F4">
        <w:rPr>
          <w:rFonts w:cs="Verdana"/>
          <w:color w:val="000000"/>
          <w:szCs w:val="18"/>
        </w:rPr>
        <w:t>en het psychotraumacentrum.</w:t>
      </w:r>
    </w:p>
    <w:p w14:paraId="0EFB33A7" w14:textId="77777777" w:rsidR="00EF2AE6" w:rsidRPr="004F48F4" w:rsidRDefault="00EF2AE6" w:rsidP="00A8494B">
      <w:pPr>
        <w:autoSpaceDE w:val="0"/>
        <w:autoSpaceDN w:val="0"/>
        <w:adjustRightInd w:val="0"/>
        <w:rPr>
          <w:bCs/>
          <w:szCs w:val="18"/>
        </w:rPr>
      </w:pPr>
    </w:p>
    <w:p w14:paraId="55F93BAC" w14:textId="04A8A22E" w:rsidR="00EF2AE6" w:rsidRPr="004F48F4" w:rsidRDefault="00EF2AE6" w:rsidP="0049439E">
      <w:pPr>
        <w:autoSpaceDE w:val="0"/>
        <w:autoSpaceDN w:val="0"/>
        <w:adjustRightInd w:val="0"/>
        <w:rPr>
          <w:rFonts w:cs="Verdana"/>
          <w:color w:val="000000"/>
          <w:szCs w:val="18"/>
        </w:rPr>
      </w:pPr>
      <w:r w:rsidRPr="004F48F4">
        <w:rPr>
          <w:rFonts w:cs="Verdana"/>
          <w:color w:val="000000"/>
          <w:szCs w:val="18"/>
        </w:rPr>
        <w:t xml:space="preserve">Als de voorlopige voogdij door de </w:t>
      </w:r>
      <w:r w:rsidR="00BB04EF">
        <w:rPr>
          <w:rFonts w:cs="Verdana"/>
          <w:color w:val="000000"/>
          <w:szCs w:val="18"/>
        </w:rPr>
        <w:t>rechtbank</w:t>
      </w:r>
      <w:r w:rsidR="00BB04EF" w:rsidRPr="004F48F4">
        <w:rPr>
          <w:rFonts w:cs="Verdana"/>
          <w:color w:val="000000"/>
          <w:szCs w:val="18"/>
        </w:rPr>
        <w:t xml:space="preserve"> </w:t>
      </w:r>
      <w:r w:rsidRPr="004F48F4">
        <w:rPr>
          <w:rFonts w:cs="Verdana"/>
          <w:color w:val="000000"/>
          <w:szCs w:val="18"/>
        </w:rPr>
        <w:t xml:space="preserve">is toegewezen, zal de raad binnen drie maanden een verzoek indienen bij de rechtbank om een gezagsbeëindigende maatregel (artikelen 1:266 en 1:267 BW). De </w:t>
      </w:r>
      <w:r w:rsidR="000D4B85">
        <w:rPr>
          <w:szCs w:val="18"/>
        </w:rPr>
        <w:t>raad</w:t>
      </w:r>
      <w:r w:rsidR="00610DB8" w:rsidRPr="004F48F4">
        <w:rPr>
          <w:szCs w:val="18"/>
        </w:rPr>
        <w:t xml:space="preserve"> </w:t>
      </w:r>
      <w:r w:rsidRPr="004F48F4">
        <w:rPr>
          <w:rFonts w:cs="Verdana"/>
          <w:color w:val="000000"/>
          <w:szCs w:val="18"/>
        </w:rPr>
        <w:t xml:space="preserve">stelt hiervoor een nader onderzoek in. Op grond van </w:t>
      </w:r>
      <w:r w:rsidR="00BB04EF">
        <w:rPr>
          <w:rFonts w:cs="Verdana"/>
          <w:color w:val="000000"/>
          <w:szCs w:val="18"/>
        </w:rPr>
        <w:t>dit wetsvoorstel</w:t>
      </w:r>
      <w:r w:rsidR="001309DD">
        <w:rPr>
          <w:rFonts w:cs="Verdana"/>
          <w:color w:val="000000"/>
          <w:szCs w:val="18"/>
        </w:rPr>
        <w:t xml:space="preserve"> </w:t>
      </w:r>
      <w:r w:rsidRPr="004F48F4">
        <w:rPr>
          <w:rFonts w:cs="Verdana"/>
          <w:color w:val="000000"/>
          <w:szCs w:val="18"/>
        </w:rPr>
        <w:t>zal d</w:t>
      </w:r>
      <w:r w:rsidRPr="004F48F4">
        <w:rPr>
          <w:szCs w:val="18"/>
        </w:rPr>
        <w:t xml:space="preserve">e </w:t>
      </w:r>
      <w:r w:rsidR="000D4B85">
        <w:rPr>
          <w:szCs w:val="18"/>
        </w:rPr>
        <w:t>raad</w:t>
      </w:r>
      <w:r w:rsidR="0049439E" w:rsidRPr="004F48F4">
        <w:rPr>
          <w:szCs w:val="18"/>
        </w:rPr>
        <w:t xml:space="preserve"> </w:t>
      </w:r>
      <w:r w:rsidRPr="004F48F4">
        <w:rPr>
          <w:szCs w:val="18"/>
        </w:rPr>
        <w:t>dan tevens een onderzoek starten naar d</w:t>
      </w:r>
      <w:r w:rsidR="00AD5F6E">
        <w:rPr>
          <w:szCs w:val="18"/>
        </w:rPr>
        <w:t xml:space="preserve">e wenselijkheid van een contact- of </w:t>
      </w:r>
      <w:r w:rsidRPr="004F48F4">
        <w:rPr>
          <w:szCs w:val="18"/>
        </w:rPr>
        <w:t>omgangsregeling</w:t>
      </w:r>
      <w:r w:rsidR="0049439E">
        <w:rPr>
          <w:szCs w:val="18"/>
        </w:rPr>
        <w:t>.</w:t>
      </w:r>
      <w:r w:rsidR="00650B4C">
        <w:rPr>
          <w:szCs w:val="18"/>
        </w:rPr>
        <w:t xml:space="preserve"> </w:t>
      </w:r>
      <w:r w:rsidRPr="004F48F4">
        <w:rPr>
          <w:szCs w:val="18"/>
        </w:rPr>
        <w:t>Het verzoek</w:t>
      </w:r>
      <w:r w:rsidR="005E2ACF">
        <w:rPr>
          <w:szCs w:val="18"/>
        </w:rPr>
        <w:t xml:space="preserve"> </w:t>
      </w:r>
      <w:r w:rsidRPr="004F48F4">
        <w:rPr>
          <w:szCs w:val="18"/>
        </w:rPr>
        <w:t xml:space="preserve">inzake de </w:t>
      </w:r>
      <w:r w:rsidR="00AD5F6E">
        <w:rPr>
          <w:szCs w:val="18"/>
        </w:rPr>
        <w:t xml:space="preserve">contact- of </w:t>
      </w:r>
      <w:r w:rsidRPr="004F48F4">
        <w:rPr>
          <w:szCs w:val="18"/>
        </w:rPr>
        <w:t xml:space="preserve">omgangsregeling zal </w:t>
      </w:r>
      <w:r w:rsidR="00BB04EF">
        <w:rPr>
          <w:szCs w:val="18"/>
        </w:rPr>
        <w:t>indien mogelijk</w:t>
      </w:r>
      <w:r w:rsidRPr="004F48F4">
        <w:rPr>
          <w:szCs w:val="18"/>
        </w:rPr>
        <w:t xml:space="preserve"> tegelijkertijd worden ingediend met het</w:t>
      </w:r>
      <w:r w:rsidRPr="004F48F4">
        <w:rPr>
          <w:rFonts w:cs="Verdana"/>
          <w:color w:val="000000"/>
          <w:szCs w:val="18"/>
        </w:rPr>
        <w:t xml:space="preserve"> verzoek om een definitieve gezagsvoorziening. De kinderrechter kan deze </w:t>
      </w:r>
      <w:r w:rsidR="005E2ACF">
        <w:rPr>
          <w:rFonts w:cs="Verdana"/>
          <w:color w:val="000000"/>
          <w:szCs w:val="18"/>
        </w:rPr>
        <w:t>verzoek</w:t>
      </w:r>
      <w:r w:rsidRPr="004F48F4">
        <w:rPr>
          <w:rFonts w:cs="Verdana"/>
          <w:color w:val="000000"/>
          <w:szCs w:val="18"/>
        </w:rPr>
        <w:t xml:space="preserve">en samen behandelen. </w:t>
      </w:r>
    </w:p>
    <w:p w14:paraId="5573238E" w14:textId="77777777" w:rsidR="00EF2AE6" w:rsidRPr="004F48F4" w:rsidRDefault="00EF2AE6" w:rsidP="00A8494B">
      <w:pPr>
        <w:autoSpaceDE w:val="0"/>
        <w:autoSpaceDN w:val="0"/>
        <w:adjustRightInd w:val="0"/>
        <w:rPr>
          <w:rFonts w:cs="Verdana"/>
          <w:color w:val="000000"/>
          <w:szCs w:val="18"/>
        </w:rPr>
      </w:pPr>
    </w:p>
    <w:p w14:paraId="3D27D1E8" w14:textId="60628FB3" w:rsidR="00EF2AE6" w:rsidRPr="004F48F4" w:rsidRDefault="00EF2AE6" w:rsidP="0049439E">
      <w:pPr>
        <w:autoSpaceDE w:val="0"/>
        <w:autoSpaceDN w:val="0"/>
        <w:adjustRightInd w:val="0"/>
        <w:rPr>
          <w:rFonts w:cs="Verdana"/>
          <w:color w:val="000000"/>
          <w:szCs w:val="18"/>
        </w:rPr>
      </w:pPr>
      <w:r w:rsidRPr="004F48F4">
        <w:rPr>
          <w:rFonts w:cs="Verdana"/>
          <w:color w:val="000000"/>
          <w:szCs w:val="18"/>
        </w:rPr>
        <w:t xml:space="preserve">Indien de kinderrechter geen voorlopige voogdij heeft uitgesproken, maar een voorlopige ondertoezichtstelling, dan zal de </w:t>
      </w:r>
      <w:r w:rsidR="000D4B85">
        <w:rPr>
          <w:szCs w:val="18"/>
        </w:rPr>
        <w:t>raad</w:t>
      </w:r>
      <w:r w:rsidR="0049439E" w:rsidRPr="004F48F4">
        <w:rPr>
          <w:szCs w:val="18"/>
        </w:rPr>
        <w:t xml:space="preserve"> </w:t>
      </w:r>
      <w:r w:rsidRPr="004F48F4">
        <w:rPr>
          <w:rFonts w:cs="Verdana"/>
          <w:color w:val="000000"/>
          <w:szCs w:val="18"/>
        </w:rPr>
        <w:t>bij het verzoek tot een ondertoezichtstelling (artikel 1:255 BW) ook meteen een verzoek</w:t>
      </w:r>
      <w:r w:rsidR="00816E17">
        <w:rPr>
          <w:rFonts w:cs="Verdana"/>
          <w:color w:val="000000"/>
          <w:szCs w:val="18"/>
        </w:rPr>
        <w:t xml:space="preserve"> tot ontzegging van het contact dan wel tot vaststelling van een contactregeling</w:t>
      </w:r>
      <w:r w:rsidRPr="004F48F4">
        <w:rPr>
          <w:rFonts w:cs="Verdana"/>
          <w:color w:val="000000"/>
          <w:szCs w:val="18"/>
        </w:rPr>
        <w:t xml:space="preserve"> </w:t>
      </w:r>
      <w:r w:rsidR="001309DD">
        <w:rPr>
          <w:rFonts w:cs="Verdana"/>
          <w:color w:val="000000"/>
          <w:szCs w:val="18"/>
        </w:rPr>
        <w:t xml:space="preserve">kunnen </w:t>
      </w:r>
      <w:r w:rsidRPr="004F48F4">
        <w:rPr>
          <w:rFonts w:cs="Verdana"/>
          <w:color w:val="000000"/>
          <w:szCs w:val="18"/>
        </w:rPr>
        <w:t xml:space="preserve">doen. In de situatie dat de kinderrechter geen voorlopige maatregel heeft opgelegd, zal de </w:t>
      </w:r>
      <w:r w:rsidR="000D4B85">
        <w:rPr>
          <w:szCs w:val="18"/>
        </w:rPr>
        <w:t>raad</w:t>
      </w:r>
      <w:r w:rsidR="0049439E" w:rsidRPr="004F48F4">
        <w:rPr>
          <w:szCs w:val="18"/>
        </w:rPr>
        <w:t xml:space="preserve"> </w:t>
      </w:r>
      <w:r w:rsidRPr="004F48F4">
        <w:rPr>
          <w:rFonts w:cs="Verdana"/>
          <w:color w:val="000000"/>
          <w:szCs w:val="18"/>
        </w:rPr>
        <w:t xml:space="preserve">de procedures niet kunnen koppelen, maar een verzoek </w:t>
      </w:r>
      <w:r w:rsidR="00167F23" w:rsidRPr="004F48F4">
        <w:rPr>
          <w:szCs w:val="18"/>
        </w:rPr>
        <w:t>een contact- of omgangsregeling met het kind vast te stellen</w:t>
      </w:r>
      <w:r w:rsidR="00167F23" w:rsidRPr="004F48F4" w:rsidDel="00167F23">
        <w:rPr>
          <w:rFonts w:cs="Verdana"/>
          <w:color w:val="000000"/>
          <w:szCs w:val="18"/>
        </w:rPr>
        <w:t xml:space="preserve"> </w:t>
      </w:r>
      <w:r w:rsidRPr="004F48F4">
        <w:rPr>
          <w:rFonts w:cs="Verdana"/>
          <w:color w:val="000000"/>
          <w:szCs w:val="18"/>
        </w:rPr>
        <w:t>indienen bij de kinderrechter.</w:t>
      </w:r>
    </w:p>
    <w:p w14:paraId="3BAC8A85" w14:textId="77777777" w:rsidR="00EF2AE6" w:rsidRPr="004F48F4" w:rsidRDefault="00EF2AE6" w:rsidP="00A8494B">
      <w:pPr>
        <w:autoSpaceDE w:val="0"/>
        <w:autoSpaceDN w:val="0"/>
        <w:adjustRightInd w:val="0"/>
        <w:rPr>
          <w:rFonts w:cs="Verdana"/>
          <w:color w:val="000000"/>
          <w:szCs w:val="18"/>
        </w:rPr>
      </w:pPr>
    </w:p>
    <w:p w14:paraId="654AF6F7" w14:textId="74AE7ABB" w:rsidR="00EF2AE6" w:rsidRDefault="00EF2AE6" w:rsidP="0049439E">
      <w:pPr>
        <w:autoSpaceDE w:val="0"/>
        <w:autoSpaceDN w:val="0"/>
        <w:adjustRightInd w:val="0"/>
        <w:rPr>
          <w:rFonts w:cs="Verdana"/>
          <w:color w:val="000000"/>
          <w:szCs w:val="18"/>
        </w:rPr>
      </w:pPr>
      <w:r w:rsidRPr="004F48F4">
        <w:rPr>
          <w:rFonts w:cs="Verdana"/>
          <w:szCs w:val="18"/>
        </w:rPr>
        <w:t>De bevindingen van de gecertificeerde instelling en het kinderpsychotraumacentrum, de inbreng van het kind en de overwegingen van de pleegouders en/of direct betrokken nabestaanden worden meegenomen</w:t>
      </w:r>
      <w:r w:rsidR="00865A5B">
        <w:rPr>
          <w:rFonts w:cs="Verdana"/>
          <w:szCs w:val="18"/>
        </w:rPr>
        <w:t xml:space="preserve"> in het verzoek van de </w:t>
      </w:r>
      <w:r w:rsidR="000D4B85">
        <w:rPr>
          <w:szCs w:val="18"/>
        </w:rPr>
        <w:t>raad</w:t>
      </w:r>
      <w:r w:rsidRPr="004F48F4">
        <w:rPr>
          <w:rFonts w:cs="Verdana"/>
          <w:szCs w:val="18"/>
        </w:rPr>
        <w:t xml:space="preserve">. </w:t>
      </w:r>
      <w:r w:rsidRPr="004F48F4">
        <w:rPr>
          <w:rFonts w:cs="Verdana"/>
          <w:color w:val="000000"/>
          <w:szCs w:val="18"/>
        </w:rPr>
        <w:t xml:space="preserve">Het verzoek vermeldt tevens de </w:t>
      </w:r>
      <w:r w:rsidR="00F86657">
        <w:rPr>
          <w:rFonts w:cs="Verdana"/>
          <w:color w:val="000000"/>
          <w:szCs w:val="18"/>
        </w:rPr>
        <w:t xml:space="preserve">voorgestelde </w:t>
      </w:r>
      <w:r w:rsidRPr="004F48F4">
        <w:rPr>
          <w:rFonts w:cs="Verdana"/>
          <w:color w:val="000000"/>
          <w:szCs w:val="18"/>
        </w:rPr>
        <w:t>duur van de</w:t>
      </w:r>
      <w:r w:rsidR="00EF07C2">
        <w:rPr>
          <w:rFonts w:cs="Verdana"/>
          <w:color w:val="000000"/>
          <w:szCs w:val="18"/>
        </w:rPr>
        <w:t xml:space="preserve"> eventueel</w:t>
      </w:r>
      <w:r w:rsidRPr="004F48F4">
        <w:rPr>
          <w:rFonts w:cs="Verdana"/>
          <w:color w:val="000000"/>
          <w:szCs w:val="18"/>
        </w:rPr>
        <w:t xml:space="preserve"> </w:t>
      </w:r>
      <w:r w:rsidR="00865A5B">
        <w:rPr>
          <w:rFonts w:cs="Verdana"/>
          <w:color w:val="000000"/>
          <w:szCs w:val="18"/>
        </w:rPr>
        <w:t xml:space="preserve">gevraagde </w:t>
      </w:r>
      <w:r w:rsidRPr="004F48F4">
        <w:rPr>
          <w:rFonts w:cs="Verdana"/>
          <w:color w:val="000000"/>
          <w:szCs w:val="18"/>
        </w:rPr>
        <w:t xml:space="preserve">ontzegging. De eerste periode na de gebeurtenis is roerig en heftig en heeft uiteraard heel veel impact op het kind. De </w:t>
      </w:r>
      <w:r w:rsidR="000D4B85">
        <w:rPr>
          <w:szCs w:val="18"/>
        </w:rPr>
        <w:t>raad</w:t>
      </w:r>
      <w:r w:rsidR="0049439E" w:rsidRPr="004F48F4">
        <w:rPr>
          <w:szCs w:val="18"/>
        </w:rPr>
        <w:t xml:space="preserve"> </w:t>
      </w:r>
      <w:r w:rsidRPr="004F48F4">
        <w:rPr>
          <w:rFonts w:cs="Verdana"/>
          <w:color w:val="000000"/>
          <w:szCs w:val="18"/>
        </w:rPr>
        <w:t>kan</w:t>
      </w:r>
      <w:r w:rsidR="00A0494B">
        <w:rPr>
          <w:rFonts w:cs="Verdana"/>
          <w:color w:val="000000"/>
          <w:szCs w:val="18"/>
        </w:rPr>
        <w:t xml:space="preserve"> er alles overziend </w:t>
      </w:r>
      <w:r w:rsidRPr="004F48F4">
        <w:rPr>
          <w:rFonts w:cs="Verdana"/>
          <w:color w:val="000000"/>
          <w:szCs w:val="18"/>
        </w:rPr>
        <w:t xml:space="preserve">voor kiezen om de kinderrechter te adviseren om </w:t>
      </w:r>
      <w:r w:rsidR="008F1FF0">
        <w:rPr>
          <w:rFonts w:cs="Verdana"/>
          <w:color w:val="000000"/>
          <w:szCs w:val="18"/>
        </w:rPr>
        <w:t>contact of omgang</w:t>
      </w:r>
      <w:r w:rsidRPr="004F48F4">
        <w:rPr>
          <w:rFonts w:cs="Verdana"/>
          <w:color w:val="000000"/>
          <w:szCs w:val="18"/>
        </w:rPr>
        <w:t xml:space="preserve"> voor </w:t>
      </w:r>
      <w:r w:rsidR="00F86657">
        <w:rPr>
          <w:rFonts w:cs="Verdana"/>
          <w:color w:val="000000"/>
          <w:szCs w:val="18"/>
        </w:rPr>
        <w:t xml:space="preserve">een </w:t>
      </w:r>
      <w:r w:rsidRPr="004F48F4">
        <w:rPr>
          <w:rFonts w:cs="Verdana"/>
          <w:color w:val="000000"/>
          <w:szCs w:val="18"/>
        </w:rPr>
        <w:t xml:space="preserve">korte periode niet te laten plaatsvinden om te bezien hoe het kind zich in deze periode ontwikkelt. </w:t>
      </w:r>
    </w:p>
    <w:p w14:paraId="07F15C18" w14:textId="77777777" w:rsidR="008E2F5B" w:rsidRPr="004F48F4" w:rsidRDefault="008E2F5B" w:rsidP="00A8494B">
      <w:pPr>
        <w:autoSpaceDE w:val="0"/>
        <w:autoSpaceDN w:val="0"/>
        <w:adjustRightInd w:val="0"/>
        <w:rPr>
          <w:rFonts w:cs="Verdana"/>
          <w:color w:val="000000"/>
          <w:szCs w:val="18"/>
        </w:rPr>
      </w:pPr>
    </w:p>
    <w:p w14:paraId="5166A995" w14:textId="77777777" w:rsidR="008E2F5B" w:rsidRPr="004F48F4" w:rsidRDefault="008E2F5B" w:rsidP="00A8494B">
      <w:pPr>
        <w:autoSpaceDE w:val="0"/>
        <w:autoSpaceDN w:val="0"/>
        <w:adjustRightInd w:val="0"/>
        <w:rPr>
          <w:rFonts w:cs="Verdana"/>
          <w:color w:val="000000"/>
          <w:szCs w:val="18"/>
          <w:u w:val="single"/>
        </w:rPr>
      </w:pPr>
      <w:r w:rsidRPr="004F48F4">
        <w:rPr>
          <w:rFonts w:cs="Verdana"/>
          <w:color w:val="000000"/>
          <w:szCs w:val="18"/>
          <w:u w:val="single"/>
        </w:rPr>
        <w:t>Verdachte en veroordeelde</w:t>
      </w:r>
    </w:p>
    <w:p w14:paraId="6A84A10D" w14:textId="021E1FB3" w:rsidR="00EC0CA1" w:rsidRPr="004F48F4" w:rsidRDefault="00EC0CA1" w:rsidP="0049439E">
      <w:pPr>
        <w:autoSpaceDE w:val="0"/>
        <w:autoSpaceDN w:val="0"/>
        <w:adjustRightInd w:val="0"/>
        <w:rPr>
          <w:rFonts w:cs="Verdana"/>
          <w:color w:val="000000"/>
          <w:szCs w:val="18"/>
        </w:rPr>
      </w:pPr>
      <w:r w:rsidRPr="004F48F4">
        <w:rPr>
          <w:rFonts w:cs="Verdana"/>
          <w:color w:val="000000"/>
          <w:szCs w:val="18"/>
        </w:rPr>
        <w:t>Nadat de ene ouder is omgebracht en de andere ouder als verdachte in de zin van artikel 27 Wetboek van Strafvordering is aangemerkt, zal de vervolging aanvangen. Dit strafproces kan maanden</w:t>
      </w:r>
      <w:r w:rsidR="00A0494B">
        <w:rPr>
          <w:rFonts w:cs="Verdana"/>
          <w:color w:val="000000"/>
          <w:szCs w:val="18"/>
        </w:rPr>
        <w:t xml:space="preserve"> </w:t>
      </w:r>
      <w:r w:rsidRPr="004F48F4">
        <w:rPr>
          <w:rFonts w:cs="Verdana"/>
          <w:color w:val="000000"/>
          <w:szCs w:val="18"/>
        </w:rPr>
        <w:t xml:space="preserve">duren. Het is niet wenselijk dat de </w:t>
      </w:r>
      <w:r w:rsidR="000D4B85">
        <w:rPr>
          <w:szCs w:val="18"/>
        </w:rPr>
        <w:t>raad</w:t>
      </w:r>
      <w:r w:rsidR="0049439E" w:rsidRPr="004F48F4">
        <w:rPr>
          <w:szCs w:val="18"/>
        </w:rPr>
        <w:t xml:space="preserve"> </w:t>
      </w:r>
      <w:r w:rsidRPr="004F48F4">
        <w:rPr>
          <w:rFonts w:cs="Verdana"/>
          <w:color w:val="000000"/>
          <w:szCs w:val="18"/>
        </w:rPr>
        <w:t xml:space="preserve">pas in actie komt, nadat de ouder ook daadwerkelijk is veroordeeld. Daarom wordt voorgesteld dat de </w:t>
      </w:r>
      <w:r w:rsidR="000D4B85">
        <w:rPr>
          <w:szCs w:val="18"/>
        </w:rPr>
        <w:t>raad</w:t>
      </w:r>
      <w:r w:rsidR="0049439E" w:rsidRPr="004F48F4">
        <w:rPr>
          <w:szCs w:val="18"/>
        </w:rPr>
        <w:t xml:space="preserve"> </w:t>
      </w:r>
      <w:r w:rsidRPr="004F48F4">
        <w:rPr>
          <w:rFonts w:cs="Verdana"/>
          <w:color w:val="000000"/>
          <w:szCs w:val="18"/>
        </w:rPr>
        <w:t xml:space="preserve">direct na het plegen van het delict haar onderzoek start en een verzoek indient. </w:t>
      </w:r>
    </w:p>
    <w:p w14:paraId="7D236D73" w14:textId="5D32A3C0" w:rsidR="00EC0CA1" w:rsidRDefault="00EC0CA1" w:rsidP="0049439E">
      <w:pPr>
        <w:autoSpaceDE w:val="0"/>
        <w:autoSpaceDN w:val="0"/>
        <w:adjustRightInd w:val="0"/>
        <w:rPr>
          <w:rFonts w:cs="Verdana"/>
          <w:color w:val="000000"/>
          <w:szCs w:val="18"/>
        </w:rPr>
      </w:pPr>
      <w:r w:rsidRPr="004F48F4">
        <w:rPr>
          <w:rFonts w:cs="Verdana"/>
          <w:color w:val="000000"/>
          <w:szCs w:val="18"/>
        </w:rPr>
        <w:t xml:space="preserve">Uiteraard geldt </w:t>
      </w:r>
      <w:r w:rsidR="000029A2">
        <w:rPr>
          <w:rFonts w:cs="Verdana"/>
          <w:color w:val="000000"/>
          <w:szCs w:val="18"/>
        </w:rPr>
        <w:t>de onderzoeksverplichting</w:t>
      </w:r>
      <w:r w:rsidRPr="004F48F4">
        <w:rPr>
          <w:rFonts w:cs="Verdana"/>
          <w:color w:val="000000"/>
          <w:szCs w:val="18"/>
        </w:rPr>
        <w:t xml:space="preserve"> slechts indien de ouder ook als verdachte is aangemerkt. Mocht het openbaar ministerie de ouder </w:t>
      </w:r>
      <w:r w:rsidR="005131BF" w:rsidRPr="004F48F4">
        <w:rPr>
          <w:rFonts w:cs="Verdana"/>
          <w:color w:val="000000"/>
          <w:szCs w:val="18"/>
        </w:rPr>
        <w:t xml:space="preserve">niet </w:t>
      </w:r>
      <w:r w:rsidR="00F86657">
        <w:rPr>
          <w:rFonts w:cs="Verdana"/>
          <w:color w:val="000000"/>
          <w:szCs w:val="18"/>
        </w:rPr>
        <w:t>(</w:t>
      </w:r>
      <w:r w:rsidR="005131BF" w:rsidRPr="004F48F4">
        <w:rPr>
          <w:rFonts w:cs="Verdana"/>
          <w:color w:val="000000"/>
          <w:szCs w:val="18"/>
        </w:rPr>
        <w:t>meer</w:t>
      </w:r>
      <w:r w:rsidR="00F86657">
        <w:rPr>
          <w:rFonts w:cs="Verdana"/>
          <w:color w:val="000000"/>
          <w:szCs w:val="18"/>
        </w:rPr>
        <w:t>)</w:t>
      </w:r>
      <w:r w:rsidR="005131BF" w:rsidRPr="004F48F4">
        <w:rPr>
          <w:rFonts w:cs="Verdana"/>
          <w:color w:val="000000"/>
          <w:szCs w:val="18"/>
        </w:rPr>
        <w:t xml:space="preserve"> als verdachte aanmerken, dan zal de </w:t>
      </w:r>
      <w:r w:rsidR="000D4B85">
        <w:rPr>
          <w:szCs w:val="18"/>
        </w:rPr>
        <w:t>raad</w:t>
      </w:r>
      <w:r w:rsidR="0049439E" w:rsidRPr="004F48F4">
        <w:rPr>
          <w:szCs w:val="18"/>
        </w:rPr>
        <w:t xml:space="preserve"> </w:t>
      </w:r>
      <w:r w:rsidR="005131BF" w:rsidRPr="004F48F4">
        <w:rPr>
          <w:rFonts w:cs="Verdana"/>
          <w:color w:val="000000"/>
          <w:szCs w:val="18"/>
        </w:rPr>
        <w:t>het onderzoek staken en geen verzoek indienen</w:t>
      </w:r>
      <w:r w:rsidR="00F86657">
        <w:rPr>
          <w:rFonts w:cs="Verdana"/>
          <w:color w:val="000000"/>
          <w:szCs w:val="18"/>
        </w:rPr>
        <w:t>.</w:t>
      </w:r>
      <w:r w:rsidR="005131BF" w:rsidRPr="004F48F4">
        <w:rPr>
          <w:rFonts w:cs="Verdana"/>
          <w:color w:val="000000"/>
          <w:szCs w:val="18"/>
        </w:rPr>
        <w:t xml:space="preserve"> </w:t>
      </w:r>
    </w:p>
    <w:p w14:paraId="532ACD09" w14:textId="77777777" w:rsidR="00F86657" w:rsidRPr="004F48F4" w:rsidRDefault="00F86657" w:rsidP="00A8494B">
      <w:pPr>
        <w:autoSpaceDE w:val="0"/>
        <w:autoSpaceDN w:val="0"/>
        <w:adjustRightInd w:val="0"/>
        <w:rPr>
          <w:rFonts w:cs="Verdana"/>
          <w:color w:val="000000"/>
          <w:szCs w:val="18"/>
        </w:rPr>
      </w:pPr>
      <w:r>
        <w:rPr>
          <w:rFonts w:cs="Verdana"/>
          <w:color w:val="000000"/>
          <w:szCs w:val="18"/>
        </w:rPr>
        <w:t>Indien de beschikking in kracht van gewijsde is gegaan, kan de ouder wiens gezag is beëindigd verzoeken in het gezag hersteld te worden (</w:t>
      </w:r>
      <w:r w:rsidR="008D4FA7">
        <w:rPr>
          <w:rFonts w:cs="Verdana"/>
          <w:color w:val="000000"/>
          <w:szCs w:val="18"/>
        </w:rPr>
        <w:t xml:space="preserve">artikel </w:t>
      </w:r>
      <w:r>
        <w:rPr>
          <w:rFonts w:cs="Verdana"/>
          <w:color w:val="000000"/>
          <w:szCs w:val="18"/>
        </w:rPr>
        <w:t>1:277 BW) en een contact- of omgangsregeling verzoeken</w:t>
      </w:r>
      <w:r w:rsidR="008D4FA7">
        <w:rPr>
          <w:rFonts w:cs="Verdana"/>
          <w:color w:val="000000"/>
          <w:szCs w:val="18"/>
        </w:rPr>
        <w:t xml:space="preserve"> wegens gewijzigde omstandigheden. Als er een ondertoezichtstelling loopt, kan de ouder vragen deze op te heffen (artikel 1:261 BW).</w:t>
      </w:r>
    </w:p>
    <w:p w14:paraId="2C08C0A4" w14:textId="77777777" w:rsidR="00EC0CA1" w:rsidRPr="004F48F4" w:rsidRDefault="00EC0CA1" w:rsidP="00A8494B">
      <w:pPr>
        <w:rPr>
          <w:szCs w:val="18"/>
        </w:rPr>
      </w:pPr>
    </w:p>
    <w:p w14:paraId="66D31C68" w14:textId="526E169B" w:rsidR="001454C9" w:rsidRPr="004F48F4" w:rsidRDefault="00C31813" w:rsidP="0049439E">
      <w:pPr>
        <w:rPr>
          <w:szCs w:val="18"/>
        </w:rPr>
      </w:pPr>
      <w:r>
        <w:rPr>
          <w:szCs w:val="18"/>
        </w:rPr>
        <w:t xml:space="preserve">Hoewel het naar verwachting uitzonderlijk is, </w:t>
      </w:r>
      <w:r w:rsidR="001454C9" w:rsidRPr="004F48F4">
        <w:rPr>
          <w:szCs w:val="18"/>
        </w:rPr>
        <w:t xml:space="preserve">kan </w:t>
      </w:r>
      <w:r>
        <w:rPr>
          <w:szCs w:val="18"/>
        </w:rPr>
        <w:t xml:space="preserve">het </w:t>
      </w:r>
      <w:r w:rsidR="001454C9" w:rsidRPr="004F48F4">
        <w:rPr>
          <w:szCs w:val="18"/>
        </w:rPr>
        <w:t xml:space="preserve">voorkomen dat de ouder al veroordeeld is voordat de </w:t>
      </w:r>
      <w:r w:rsidR="000D4B85">
        <w:rPr>
          <w:szCs w:val="18"/>
        </w:rPr>
        <w:t>raad</w:t>
      </w:r>
      <w:r w:rsidR="0049439E" w:rsidRPr="004F48F4">
        <w:rPr>
          <w:szCs w:val="18"/>
        </w:rPr>
        <w:t xml:space="preserve"> </w:t>
      </w:r>
      <w:r w:rsidR="001454C9" w:rsidRPr="004F48F4">
        <w:rPr>
          <w:szCs w:val="18"/>
        </w:rPr>
        <w:t xml:space="preserve">een verzoek indient. Daarom is ook deze situatie </w:t>
      </w:r>
      <w:r w:rsidR="00366806">
        <w:rPr>
          <w:szCs w:val="18"/>
        </w:rPr>
        <w:t>meegenomen</w:t>
      </w:r>
      <w:r w:rsidR="00366806" w:rsidRPr="004F48F4">
        <w:rPr>
          <w:szCs w:val="18"/>
        </w:rPr>
        <w:t xml:space="preserve"> </w:t>
      </w:r>
      <w:r w:rsidR="001454C9" w:rsidRPr="004F48F4">
        <w:rPr>
          <w:szCs w:val="18"/>
        </w:rPr>
        <w:t xml:space="preserve">in artikel 1:242a BW. </w:t>
      </w:r>
    </w:p>
    <w:p w14:paraId="4BF5B0E6" w14:textId="77777777" w:rsidR="004F48F4" w:rsidRPr="004F48F4" w:rsidRDefault="004F48F4" w:rsidP="00A8494B">
      <w:pPr>
        <w:rPr>
          <w:szCs w:val="18"/>
        </w:rPr>
      </w:pPr>
    </w:p>
    <w:p w14:paraId="2B904FB5" w14:textId="77777777" w:rsidR="00F90DC8" w:rsidRPr="004F48F4" w:rsidRDefault="00F90DC8" w:rsidP="00A8494B">
      <w:pPr>
        <w:rPr>
          <w:i/>
          <w:szCs w:val="18"/>
        </w:rPr>
      </w:pPr>
      <w:r w:rsidRPr="004F48F4">
        <w:rPr>
          <w:i/>
          <w:szCs w:val="18"/>
        </w:rPr>
        <w:t xml:space="preserve">Onderdeel </w:t>
      </w:r>
      <w:r w:rsidR="00A37B51">
        <w:rPr>
          <w:i/>
          <w:szCs w:val="18"/>
        </w:rPr>
        <w:t>B</w:t>
      </w:r>
      <w:r w:rsidR="00A37B51" w:rsidRPr="004F48F4">
        <w:rPr>
          <w:i/>
          <w:szCs w:val="18"/>
        </w:rPr>
        <w:t xml:space="preserve"> </w:t>
      </w:r>
      <w:r w:rsidRPr="004F48F4">
        <w:rPr>
          <w:i/>
          <w:szCs w:val="18"/>
        </w:rPr>
        <w:t>(artikel 1:</w:t>
      </w:r>
      <w:r w:rsidR="00A37B51" w:rsidRPr="004F48F4">
        <w:rPr>
          <w:i/>
          <w:szCs w:val="18"/>
        </w:rPr>
        <w:t>377</w:t>
      </w:r>
      <w:r w:rsidR="00A37B51">
        <w:rPr>
          <w:i/>
          <w:szCs w:val="18"/>
        </w:rPr>
        <w:t>e</w:t>
      </w:r>
      <w:r w:rsidRPr="004F48F4">
        <w:rPr>
          <w:i/>
          <w:szCs w:val="18"/>
        </w:rPr>
        <w:t>)</w:t>
      </w:r>
    </w:p>
    <w:p w14:paraId="5A4E98A9" w14:textId="77777777" w:rsidR="008E5D4B" w:rsidRDefault="008E5D4B" w:rsidP="00E602DE">
      <w:pPr>
        <w:autoSpaceDE w:val="0"/>
        <w:autoSpaceDN w:val="0"/>
        <w:adjustRightInd w:val="0"/>
        <w:rPr>
          <w:rFonts w:cs="Verdana"/>
          <w:i/>
          <w:color w:val="000000"/>
          <w:szCs w:val="18"/>
        </w:rPr>
      </w:pPr>
    </w:p>
    <w:p w14:paraId="1443774B" w14:textId="6C19D6F1" w:rsidR="00236FDE" w:rsidRDefault="00A37B51" w:rsidP="00236FDE">
      <w:pPr>
        <w:autoSpaceDE w:val="0"/>
        <w:autoSpaceDN w:val="0"/>
        <w:adjustRightInd w:val="0"/>
        <w:rPr>
          <w:szCs w:val="18"/>
        </w:rPr>
      </w:pPr>
      <w:r>
        <w:rPr>
          <w:rFonts w:cs="Verdana"/>
          <w:i/>
          <w:color w:val="000000"/>
          <w:szCs w:val="18"/>
        </w:rPr>
        <w:t>Lid 2</w:t>
      </w:r>
      <w:r>
        <w:rPr>
          <w:rFonts w:cs="Verdana"/>
          <w:i/>
          <w:color w:val="000000"/>
          <w:szCs w:val="18"/>
        </w:rPr>
        <w:br/>
      </w:r>
      <w:r>
        <w:rPr>
          <w:szCs w:val="18"/>
        </w:rPr>
        <w:t xml:space="preserve">Een </w:t>
      </w:r>
      <w:r w:rsidR="00EF2AE6" w:rsidRPr="004F48F4">
        <w:rPr>
          <w:szCs w:val="18"/>
        </w:rPr>
        <w:t xml:space="preserve">ontzegging kan </w:t>
      </w:r>
      <w:r w:rsidR="0024411F">
        <w:rPr>
          <w:szCs w:val="18"/>
        </w:rPr>
        <w:t>al dan niet voor een bepaalde tijd worden vastgesteld (</w:t>
      </w:r>
      <w:r w:rsidR="00A55322">
        <w:rPr>
          <w:szCs w:val="18"/>
        </w:rPr>
        <w:t xml:space="preserve">artikel </w:t>
      </w:r>
      <w:r w:rsidR="0024411F">
        <w:rPr>
          <w:szCs w:val="18"/>
        </w:rPr>
        <w:t>1:377a, tweede lid, BW)</w:t>
      </w:r>
      <w:r w:rsidR="00EF2AE6" w:rsidRPr="004F48F4">
        <w:rPr>
          <w:szCs w:val="18"/>
        </w:rPr>
        <w:t xml:space="preserve">. In de huidige situatie geldt dat als een omgangsregeling </w:t>
      </w:r>
      <w:r>
        <w:rPr>
          <w:szCs w:val="18"/>
        </w:rPr>
        <w:t>voor onbep</w:t>
      </w:r>
      <w:r w:rsidR="0024411F">
        <w:rPr>
          <w:szCs w:val="18"/>
        </w:rPr>
        <w:t>aald</w:t>
      </w:r>
      <w:r>
        <w:rPr>
          <w:szCs w:val="18"/>
        </w:rPr>
        <w:t>e tijd</w:t>
      </w:r>
      <w:r w:rsidRPr="004F48F4">
        <w:rPr>
          <w:szCs w:val="18"/>
        </w:rPr>
        <w:t xml:space="preserve"> </w:t>
      </w:r>
      <w:r w:rsidR="00EF2AE6" w:rsidRPr="004F48F4">
        <w:rPr>
          <w:szCs w:val="18"/>
        </w:rPr>
        <w:t xml:space="preserve">is ontzegd, </w:t>
      </w:r>
      <w:r w:rsidR="00170D88">
        <w:rPr>
          <w:szCs w:val="18"/>
        </w:rPr>
        <w:t>toch</w:t>
      </w:r>
      <w:r w:rsidR="00EF2AE6" w:rsidRPr="004F48F4">
        <w:rPr>
          <w:szCs w:val="18"/>
        </w:rPr>
        <w:t xml:space="preserve"> opnieuw een verzoek tot vaststelling van een omgangsregeling kan worden gedaan. </w:t>
      </w:r>
      <w:r w:rsidR="00236FDE" w:rsidRPr="004F48F4">
        <w:rPr>
          <w:szCs w:val="18"/>
        </w:rPr>
        <w:t>Op grond van artikel 6 EVRM heeft eenieder bij het vaststellen van zijn burgerlijke rechten het recht op toegang tot de rechter. Deze toegang tot de rechter kan in een bepaald geval worden beperkt, maar niet voor altijd worden ontzegd.</w:t>
      </w:r>
      <w:r w:rsidR="008E5D4B" w:rsidRPr="008E5D4B">
        <w:rPr>
          <w:rStyle w:val="FootnoteReference"/>
          <w:szCs w:val="18"/>
        </w:rPr>
        <w:t xml:space="preserve"> </w:t>
      </w:r>
      <w:r w:rsidR="008E5D4B" w:rsidRPr="004F48F4">
        <w:rPr>
          <w:rStyle w:val="FootnoteReference"/>
          <w:szCs w:val="18"/>
        </w:rPr>
        <w:footnoteReference w:id="14"/>
      </w:r>
    </w:p>
    <w:p w14:paraId="7B44414C" w14:textId="77777777" w:rsidR="008E5D4B" w:rsidRDefault="00EF3788" w:rsidP="003A1E4B">
      <w:pPr>
        <w:autoSpaceDE w:val="0"/>
        <w:autoSpaceDN w:val="0"/>
        <w:adjustRightInd w:val="0"/>
        <w:rPr>
          <w:rFonts w:eastAsiaTheme="minorHAnsi" w:cs="Calibri"/>
          <w:szCs w:val="18"/>
          <w:lang w:eastAsia="en-US"/>
        </w:rPr>
      </w:pPr>
      <w:r>
        <w:rPr>
          <w:szCs w:val="18"/>
        </w:rPr>
        <w:t xml:space="preserve">Zoals ook al </w:t>
      </w:r>
      <w:r w:rsidR="008C7E18">
        <w:rPr>
          <w:szCs w:val="18"/>
        </w:rPr>
        <w:t xml:space="preserve">hiervoor </w:t>
      </w:r>
      <w:r>
        <w:rPr>
          <w:szCs w:val="18"/>
        </w:rPr>
        <w:t>vermeld, heeft d</w:t>
      </w:r>
      <w:r w:rsidR="003A1E4B">
        <w:rPr>
          <w:szCs w:val="18"/>
        </w:rPr>
        <w:t xml:space="preserve">e Hoge Raad </w:t>
      </w:r>
      <w:r w:rsidR="003A1E4B">
        <w:rPr>
          <w:rFonts w:eastAsiaTheme="minorHAnsi" w:cs="Calibri"/>
          <w:szCs w:val="18"/>
          <w:lang w:eastAsia="en-US"/>
        </w:rPr>
        <w:t>op 27 februari 2009 geoordeeld dat elke afwijzing van een verzoek tot vaststelling van een omgangsregeling tussen ouder en kind tijdelijk van aard is, in die zin dat de ouder wiens verzoek is afgewezen zich in geval van wijziging van omstandigheden én in ieder geval na verloop van één jaar opnieuw tot de rechter kan wenden teneinde een omgangsregeling te doen vaststellen.</w:t>
      </w:r>
      <w:r w:rsidR="00236FDE">
        <w:rPr>
          <w:rStyle w:val="FootnoteReference"/>
          <w:rFonts w:eastAsiaTheme="minorHAnsi" w:cs="Calibri"/>
          <w:szCs w:val="18"/>
          <w:lang w:eastAsia="en-US"/>
        </w:rPr>
        <w:footnoteReference w:id="15"/>
      </w:r>
      <w:r w:rsidR="003A1E4B">
        <w:rPr>
          <w:rFonts w:eastAsiaTheme="minorHAnsi" w:cs="Calibri"/>
          <w:szCs w:val="18"/>
          <w:lang w:eastAsia="en-US"/>
        </w:rPr>
        <w:t xml:space="preserve"> </w:t>
      </w:r>
      <w:r w:rsidR="00B66D2A">
        <w:rPr>
          <w:rFonts w:eastAsiaTheme="minorHAnsi" w:cs="Calibri"/>
          <w:szCs w:val="18"/>
          <w:lang w:eastAsia="en-US"/>
        </w:rPr>
        <w:t>De rechter zal dan opnieuw aan de hand van het kader van artikel 1:377a BW beoordelen of een omgangsregeling wordt vastgesteld. Indien de omstandigheden niet zijn gewijzigd, is het overigens niet waarschijnlijk dat een dergelijk verzoek leidt tot een andere uitkomst.</w:t>
      </w:r>
      <w:r w:rsidR="00A96D62">
        <w:rPr>
          <w:rFonts w:eastAsiaTheme="minorHAnsi" w:cs="Calibri"/>
          <w:szCs w:val="18"/>
          <w:lang w:eastAsia="en-US"/>
        </w:rPr>
        <w:t xml:space="preserve"> De jurisprudentie van de HR was zowel van toepassing op de juridische ouders als de biologische ouder die in een nauwe persoonlijke betrekking met het kind staat.</w:t>
      </w:r>
    </w:p>
    <w:p w14:paraId="048A04A3" w14:textId="3657D65C" w:rsidR="008E5D4B" w:rsidRDefault="00B66D2A" w:rsidP="003A1E4B">
      <w:pPr>
        <w:autoSpaceDE w:val="0"/>
        <w:autoSpaceDN w:val="0"/>
        <w:adjustRightInd w:val="0"/>
        <w:rPr>
          <w:rFonts w:eastAsiaTheme="minorHAnsi" w:cs="Calibri"/>
          <w:szCs w:val="18"/>
          <w:lang w:eastAsia="en-US"/>
        </w:rPr>
      </w:pPr>
      <w:r>
        <w:rPr>
          <w:rFonts w:eastAsiaTheme="minorHAnsi" w:cs="Calibri"/>
          <w:szCs w:val="18"/>
          <w:lang w:eastAsia="en-US"/>
        </w:rPr>
        <w:t>De</w:t>
      </w:r>
      <w:r w:rsidR="008E5D4B">
        <w:rPr>
          <w:rFonts w:eastAsiaTheme="minorHAnsi" w:cs="Calibri"/>
          <w:szCs w:val="18"/>
          <w:lang w:eastAsia="en-US"/>
        </w:rPr>
        <w:t xml:space="preserve"> termijn voor de ontvankelijkheid va</w:t>
      </w:r>
      <w:r w:rsidR="0094282C">
        <w:rPr>
          <w:rFonts w:eastAsiaTheme="minorHAnsi" w:cs="Calibri"/>
          <w:szCs w:val="18"/>
          <w:lang w:eastAsia="en-US"/>
        </w:rPr>
        <w:t xml:space="preserve">n een hernieuwd verzoek van een </w:t>
      </w:r>
      <w:r w:rsidR="008E5D4B">
        <w:rPr>
          <w:rFonts w:eastAsiaTheme="minorHAnsi" w:cs="Calibri"/>
          <w:szCs w:val="18"/>
          <w:lang w:eastAsia="en-US"/>
        </w:rPr>
        <w:t xml:space="preserve">ouder was eerder niet vastgelegd in de wet. Nu het nodig is om te voorzien in een uitzondering op de termijn </w:t>
      </w:r>
      <w:r w:rsidR="00A96D62">
        <w:rPr>
          <w:rFonts w:eastAsiaTheme="minorHAnsi" w:cs="Calibri"/>
          <w:szCs w:val="18"/>
          <w:lang w:eastAsia="en-US"/>
        </w:rPr>
        <w:t xml:space="preserve">van één jaar </w:t>
      </w:r>
      <w:r w:rsidR="008E5D4B">
        <w:rPr>
          <w:rFonts w:eastAsiaTheme="minorHAnsi" w:cs="Calibri"/>
          <w:szCs w:val="18"/>
          <w:lang w:eastAsia="en-US"/>
        </w:rPr>
        <w:t>in gevall</w:t>
      </w:r>
      <w:r w:rsidR="00A96D62">
        <w:rPr>
          <w:rFonts w:eastAsiaTheme="minorHAnsi" w:cs="Calibri"/>
          <w:szCs w:val="18"/>
          <w:lang w:eastAsia="en-US"/>
        </w:rPr>
        <w:t>en van partnerdoding, wordt de</w:t>
      </w:r>
      <w:r w:rsidR="008E5D4B">
        <w:rPr>
          <w:rFonts w:eastAsiaTheme="minorHAnsi" w:cs="Calibri"/>
          <w:szCs w:val="18"/>
          <w:lang w:eastAsia="en-US"/>
        </w:rPr>
        <w:t xml:space="preserve"> jurisprudentie </w:t>
      </w:r>
      <w:r w:rsidR="00A0494B">
        <w:rPr>
          <w:rFonts w:eastAsiaTheme="minorHAnsi" w:cs="Calibri"/>
          <w:szCs w:val="18"/>
          <w:lang w:eastAsia="en-US"/>
        </w:rPr>
        <w:t xml:space="preserve">van de Hoge Raad </w:t>
      </w:r>
      <w:r w:rsidR="008E5D4B">
        <w:rPr>
          <w:rFonts w:eastAsiaTheme="minorHAnsi" w:cs="Calibri"/>
          <w:szCs w:val="18"/>
          <w:lang w:eastAsia="en-US"/>
        </w:rPr>
        <w:t>gecodificeerd in een nieuw lid 2.</w:t>
      </w:r>
      <w:r w:rsidR="0094282C">
        <w:rPr>
          <w:rFonts w:eastAsiaTheme="minorHAnsi" w:cs="Calibri"/>
          <w:szCs w:val="18"/>
          <w:lang w:eastAsia="en-US"/>
        </w:rPr>
        <w:t xml:space="preserve"> Daarbij wordt aangesloten bij de groep waarvoor deze jurisprudentie geldt; de juridische ouders van het kind en de biologische ouder die in een nauwe persoonlijke betrekking staat tot het kind. Daarmee heeft het tweede lid van </w:t>
      </w:r>
      <w:r w:rsidR="00A55322">
        <w:rPr>
          <w:rFonts w:eastAsiaTheme="minorHAnsi" w:cs="Calibri"/>
          <w:szCs w:val="18"/>
          <w:lang w:eastAsia="en-US"/>
        </w:rPr>
        <w:t xml:space="preserve">artikel </w:t>
      </w:r>
      <w:r w:rsidR="0094282C">
        <w:rPr>
          <w:rFonts w:eastAsiaTheme="minorHAnsi" w:cs="Calibri"/>
          <w:szCs w:val="18"/>
          <w:lang w:eastAsia="en-US"/>
        </w:rPr>
        <w:t>1:377e BW een beperkter bereik dan het eerste lid, waar de mogelijkheid van het verzoeken om een wijziging is opengesteld voor de ouders en allen die in een nauwe persoonlijke betrekking staan tot het kind.</w:t>
      </w:r>
    </w:p>
    <w:p w14:paraId="3DE096A4" w14:textId="77777777" w:rsidR="008E5D4B" w:rsidRDefault="008E5D4B" w:rsidP="003A1E4B">
      <w:pPr>
        <w:autoSpaceDE w:val="0"/>
        <w:autoSpaceDN w:val="0"/>
        <w:adjustRightInd w:val="0"/>
        <w:rPr>
          <w:rFonts w:eastAsiaTheme="minorHAnsi" w:cs="Calibri"/>
          <w:szCs w:val="18"/>
          <w:lang w:eastAsia="en-US"/>
        </w:rPr>
      </w:pPr>
    </w:p>
    <w:p w14:paraId="6BFFD89C" w14:textId="77777777" w:rsidR="008E5D4B" w:rsidRDefault="008E5D4B" w:rsidP="003A1E4B">
      <w:pPr>
        <w:autoSpaceDE w:val="0"/>
        <w:autoSpaceDN w:val="0"/>
        <w:adjustRightInd w:val="0"/>
        <w:rPr>
          <w:rFonts w:eastAsiaTheme="minorHAnsi" w:cs="Calibri"/>
          <w:i/>
          <w:szCs w:val="18"/>
          <w:lang w:eastAsia="en-US"/>
        </w:rPr>
      </w:pPr>
      <w:r w:rsidRPr="00E602DE">
        <w:rPr>
          <w:rFonts w:eastAsiaTheme="minorHAnsi" w:cs="Calibri"/>
          <w:i/>
          <w:szCs w:val="18"/>
          <w:lang w:eastAsia="en-US"/>
        </w:rPr>
        <w:t>Lid 3</w:t>
      </w:r>
    </w:p>
    <w:p w14:paraId="5125BA01" w14:textId="1EBE4A61" w:rsidR="003A1E4B" w:rsidRDefault="0024411F" w:rsidP="0049439E">
      <w:pPr>
        <w:autoSpaceDE w:val="0"/>
        <w:autoSpaceDN w:val="0"/>
        <w:adjustRightInd w:val="0"/>
        <w:rPr>
          <w:rFonts w:eastAsiaTheme="minorHAnsi" w:cs="Calibri"/>
          <w:szCs w:val="18"/>
          <w:lang w:eastAsia="en-US"/>
        </w:rPr>
      </w:pPr>
      <w:r>
        <w:rPr>
          <w:rFonts w:eastAsiaTheme="minorHAnsi" w:cs="Calibri"/>
          <w:szCs w:val="18"/>
          <w:lang w:eastAsia="en-US"/>
        </w:rPr>
        <w:t xml:space="preserve">In het derde lid wordt de uitzondering op de hoofdregel opgenomen, voor het geval </w:t>
      </w:r>
      <w:r w:rsidRPr="004F48F4">
        <w:rPr>
          <w:szCs w:val="18"/>
        </w:rPr>
        <w:t>de ene ouder</w:t>
      </w:r>
      <w:r>
        <w:rPr>
          <w:szCs w:val="18"/>
        </w:rPr>
        <w:t xml:space="preserve"> wordt verdacht van het doden van de andere ouder, of de ene ouder</w:t>
      </w:r>
      <w:r w:rsidRPr="004F48F4">
        <w:rPr>
          <w:szCs w:val="18"/>
        </w:rPr>
        <w:t xml:space="preserve"> is veroordeeld vanwege het doden van de andere ouder</w:t>
      </w:r>
      <w:r>
        <w:rPr>
          <w:szCs w:val="18"/>
        </w:rPr>
        <w:t xml:space="preserve">. In die gevallen wordt de termijn waarna de rechter opnieuw verzocht kan worden om een omgangsregeling verlengd tot </w:t>
      </w:r>
      <w:r w:rsidR="0049439E">
        <w:rPr>
          <w:szCs w:val="18"/>
        </w:rPr>
        <w:t>twee</w:t>
      </w:r>
      <w:r>
        <w:rPr>
          <w:szCs w:val="18"/>
        </w:rPr>
        <w:t xml:space="preserve"> jaar. Dit betekent een aanpassing op de jurisprudentie van de Hoge Raad. D</w:t>
      </w:r>
      <w:r w:rsidR="003A1E4B">
        <w:rPr>
          <w:rFonts w:eastAsiaTheme="minorHAnsi" w:cs="Calibri"/>
          <w:szCs w:val="18"/>
          <w:lang w:eastAsia="en-US"/>
        </w:rPr>
        <w:t>e Hoge Raad baseer</w:t>
      </w:r>
      <w:r>
        <w:rPr>
          <w:rFonts w:eastAsiaTheme="minorHAnsi" w:cs="Calibri"/>
          <w:szCs w:val="18"/>
          <w:lang w:eastAsia="en-US"/>
        </w:rPr>
        <w:t>de</w:t>
      </w:r>
      <w:r w:rsidR="003A1E4B">
        <w:rPr>
          <w:rFonts w:eastAsiaTheme="minorHAnsi" w:cs="Calibri"/>
          <w:szCs w:val="18"/>
          <w:lang w:eastAsia="en-US"/>
        </w:rPr>
        <w:t xml:space="preserve"> zich voor de</w:t>
      </w:r>
      <w:r w:rsidR="008E5D4B">
        <w:rPr>
          <w:rFonts w:eastAsiaTheme="minorHAnsi" w:cs="Calibri"/>
          <w:szCs w:val="18"/>
          <w:lang w:eastAsia="en-US"/>
        </w:rPr>
        <w:t xml:space="preserve"> eerder genoemde</w:t>
      </w:r>
      <w:r w:rsidR="003A1E4B">
        <w:rPr>
          <w:rFonts w:eastAsiaTheme="minorHAnsi" w:cs="Calibri"/>
          <w:szCs w:val="18"/>
          <w:lang w:eastAsia="en-US"/>
        </w:rPr>
        <w:t xml:space="preserve"> beslissing </w:t>
      </w:r>
      <w:r w:rsidR="008E5D4B">
        <w:rPr>
          <w:rFonts w:eastAsiaTheme="minorHAnsi" w:cs="Calibri"/>
          <w:szCs w:val="18"/>
          <w:lang w:eastAsia="en-US"/>
        </w:rPr>
        <w:t xml:space="preserve">van 27 februari 2009 </w:t>
      </w:r>
      <w:r w:rsidR="003A1E4B">
        <w:rPr>
          <w:rFonts w:eastAsiaTheme="minorHAnsi" w:cs="Calibri"/>
          <w:szCs w:val="18"/>
          <w:lang w:eastAsia="en-US"/>
        </w:rPr>
        <w:t xml:space="preserve">op </w:t>
      </w:r>
      <w:r w:rsidR="00D57341">
        <w:rPr>
          <w:rFonts w:eastAsiaTheme="minorHAnsi" w:cs="Calibri"/>
          <w:szCs w:val="18"/>
          <w:lang w:eastAsia="en-US"/>
        </w:rPr>
        <w:t xml:space="preserve">een ontvankelijkheidsbeslissing </w:t>
      </w:r>
      <w:r w:rsidR="003A1E4B">
        <w:rPr>
          <w:rFonts w:eastAsiaTheme="minorHAnsi" w:cs="Calibri"/>
          <w:szCs w:val="18"/>
          <w:lang w:eastAsia="en-US"/>
        </w:rPr>
        <w:t xml:space="preserve">van het EHRM, Nekvedavicius tegen Duitsland. </w:t>
      </w:r>
      <w:r>
        <w:rPr>
          <w:rFonts w:eastAsiaTheme="minorHAnsi" w:cs="Calibri"/>
          <w:szCs w:val="18"/>
          <w:lang w:eastAsia="en-US"/>
        </w:rPr>
        <w:t>Naar mijn oordeel biedt de</w:t>
      </w:r>
      <w:r w:rsidR="00A96D62">
        <w:rPr>
          <w:rFonts w:eastAsiaTheme="minorHAnsi" w:cs="Calibri"/>
          <w:szCs w:val="18"/>
          <w:lang w:eastAsia="en-US"/>
        </w:rPr>
        <w:t>ze beslissing</w:t>
      </w:r>
      <w:r>
        <w:rPr>
          <w:rFonts w:eastAsiaTheme="minorHAnsi" w:cs="Calibri"/>
          <w:szCs w:val="18"/>
          <w:lang w:eastAsia="en-US"/>
        </w:rPr>
        <w:t xml:space="preserve"> ruimte voor een dergelijke precisering van de ontvankelijkheidstermijn.</w:t>
      </w:r>
      <w:r w:rsidR="005733F1">
        <w:rPr>
          <w:rFonts w:eastAsiaTheme="minorHAnsi" w:cs="Calibri"/>
          <w:szCs w:val="18"/>
          <w:lang w:eastAsia="en-US"/>
        </w:rPr>
        <w:t xml:space="preserve"> D</w:t>
      </w:r>
      <w:r w:rsidR="00443739">
        <w:rPr>
          <w:rFonts w:eastAsiaTheme="minorHAnsi" w:cs="Calibri"/>
          <w:szCs w:val="18"/>
          <w:lang w:eastAsia="en-US"/>
        </w:rPr>
        <w:t>a</w:t>
      </w:r>
      <w:r w:rsidR="005733F1">
        <w:rPr>
          <w:rFonts w:eastAsiaTheme="minorHAnsi" w:cs="Calibri"/>
          <w:szCs w:val="18"/>
          <w:lang w:eastAsia="en-US"/>
        </w:rPr>
        <w:t>t</w:t>
      </w:r>
      <w:r w:rsidR="00443739">
        <w:rPr>
          <w:rFonts w:eastAsiaTheme="minorHAnsi" w:cs="Calibri"/>
          <w:szCs w:val="18"/>
          <w:lang w:eastAsia="en-US"/>
        </w:rPr>
        <w:t xml:space="preserve"> het uitsluiten van de toegang tot de rechter voor een periode langer dan één jaar in uitzonderlijke gevallen mogelijk is,</w:t>
      </w:r>
      <w:r w:rsidR="005733F1">
        <w:rPr>
          <w:rFonts w:eastAsiaTheme="minorHAnsi" w:cs="Calibri"/>
          <w:szCs w:val="18"/>
          <w:lang w:eastAsia="en-US"/>
        </w:rPr>
        <w:t xml:space="preserve"> wordt ook bevestigd in de latere ontvankelijkheidsbeslissing van het EHRM, Heidemann tegen Duitsland</w:t>
      </w:r>
      <w:r w:rsidR="00D328A7">
        <w:rPr>
          <w:rFonts w:eastAsiaTheme="minorHAnsi" w:cs="Calibri"/>
          <w:szCs w:val="18"/>
          <w:lang w:eastAsia="en-US"/>
        </w:rPr>
        <w:t xml:space="preserve">, zie </w:t>
      </w:r>
      <w:r w:rsidR="003C4C77">
        <w:rPr>
          <w:rFonts w:eastAsiaTheme="minorHAnsi" w:cs="Calibri"/>
          <w:szCs w:val="18"/>
          <w:lang w:eastAsia="en-US"/>
        </w:rPr>
        <w:t xml:space="preserve">hierover meer uitgebreid </w:t>
      </w:r>
      <w:r w:rsidR="00D328A7">
        <w:rPr>
          <w:rFonts w:eastAsiaTheme="minorHAnsi" w:cs="Calibri"/>
          <w:szCs w:val="18"/>
          <w:lang w:eastAsia="en-US"/>
        </w:rPr>
        <w:t>het algemeen deel van de toelichting onder ‘consultatie’</w:t>
      </w:r>
      <w:r w:rsidR="005733F1">
        <w:rPr>
          <w:rFonts w:eastAsiaTheme="minorHAnsi" w:cs="Calibri"/>
          <w:szCs w:val="18"/>
          <w:lang w:eastAsia="en-US"/>
        </w:rPr>
        <w:t>.</w:t>
      </w:r>
    </w:p>
    <w:p w14:paraId="12F7664C" w14:textId="77777777" w:rsidR="00E66217" w:rsidRPr="003C4C77" w:rsidRDefault="00E66217" w:rsidP="00A8494B">
      <w:pPr>
        <w:rPr>
          <w:szCs w:val="18"/>
        </w:rPr>
      </w:pPr>
    </w:p>
    <w:p w14:paraId="381C3977" w14:textId="453A4A5F" w:rsidR="003A1E4B" w:rsidRDefault="00EF2AE6" w:rsidP="00D16A4E">
      <w:pPr>
        <w:rPr>
          <w:szCs w:val="18"/>
        </w:rPr>
      </w:pPr>
      <w:r w:rsidRPr="004F48F4">
        <w:rPr>
          <w:szCs w:val="18"/>
        </w:rPr>
        <w:t xml:space="preserve">In </w:t>
      </w:r>
      <w:r w:rsidR="002D305C">
        <w:rPr>
          <w:szCs w:val="18"/>
        </w:rPr>
        <w:t>artikel 1:377</w:t>
      </w:r>
      <w:r w:rsidR="008E5D4B">
        <w:rPr>
          <w:szCs w:val="18"/>
        </w:rPr>
        <w:t>e, derde lid</w:t>
      </w:r>
      <w:r w:rsidR="008E5D4B" w:rsidRPr="004F48F4">
        <w:rPr>
          <w:szCs w:val="18"/>
        </w:rPr>
        <w:t xml:space="preserve"> </w:t>
      </w:r>
      <w:r w:rsidR="00E66217" w:rsidRPr="004F48F4">
        <w:rPr>
          <w:szCs w:val="18"/>
        </w:rPr>
        <w:t>BW</w:t>
      </w:r>
      <w:r w:rsidRPr="004F48F4">
        <w:rPr>
          <w:szCs w:val="18"/>
        </w:rPr>
        <w:t xml:space="preserve"> wordt voorgesteld om in de wet een termijn van twee jaar op te nemen waarbinnen de </w:t>
      </w:r>
      <w:r w:rsidR="00D16A4E">
        <w:rPr>
          <w:szCs w:val="18"/>
        </w:rPr>
        <w:t>van partnerdoding verdachte of hiervoor veroordeelde</w:t>
      </w:r>
      <w:r w:rsidRPr="004F48F4">
        <w:rPr>
          <w:szCs w:val="18"/>
        </w:rPr>
        <w:t xml:space="preserve">ouder niet ontvankelijk wordt verklaard indien hij om </w:t>
      </w:r>
      <w:r w:rsidR="008F1FF0">
        <w:rPr>
          <w:szCs w:val="18"/>
        </w:rPr>
        <w:t>contact of omgang</w:t>
      </w:r>
      <w:r w:rsidRPr="004F48F4">
        <w:rPr>
          <w:szCs w:val="18"/>
        </w:rPr>
        <w:t xml:space="preserve"> verzoekt. Dit omdat </w:t>
      </w:r>
      <w:r w:rsidR="00B24E47">
        <w:rPr>
          <w:szCs w:val="18"/>
        </w:rPr>
        <w:t>een dergelijke</w:t>
      </w:r>
      <w:r w:rsidR="00B24E47" w:rsidRPr="004F48F4">
        <w:rPr>
          <w:szCs w:val="18"/>
        </w:rPr>
        <w:t xml:space="preserve"> </w:t>
      </w:r>
      <w:r w:rsidRPr="004F48F4">
        <w:rPr>
          <w:szCs w:val="18"/>
        </w:rPr>
        <w:t xml:space="preserve">gerechtelijke procedure </w:t>
      </w:r>
      <w:r w:rsidR="00B24E47">
        <w:rPr>
          <w:szCs w:val="18"/>
        </w:rPr>
        <w:t>na</w:t>
      </w:r>
      <w:r w:rsidR="00B24E47" w:rsidRPr="004F48F4">
        <w:rPr>
          <w:szCs w:val="18"/>
        </w:rPr>
        <w:t xml:space="preserve"> </w:t>
      </w:r>
      <w:r w:rsidRPr="004F48F4">
        <w:rPr>
          <w:szCs w:val="18"/>
        </w:rPr>
        <w:t xml:space="preserve">partnerdoding zeer belastend is voor het kind en diens omgeving. </w:t>
      </w:r>
      <w:r w:rsidR="004F48F4" w:rsidRPr="004F48F4">
        <w:rPr>
          <w:szCs w:val="18"/>
        </w:rPr>
        <w:t>Uit het onderzoek ‘Zorg voor kinderen na partnerdoding’</w:t>
      </w:r>
      <w:r w:rsidR="004F48F4" w:rsidRPr="004F48F4">
        <w:rPr>
          <w:rStyle w:val="FootnoteReference"/>
          <w:szCs w:val="18"/>
        </w:rPr>
        <w:footnoteReference w:id="16"/>
      </w:r>
      <w:r w:rsidR="004F48F4" w:rsidRPr="004F48F4">
        <w:rPr>
          <w:szCs w:val="18"/>
        </w:rPr>
        <w:t xml:space="preserve"> komt naar voren </w:t>
      </w:r>
      <w:r w:rsidR="00D07101">
        <w:rPr>
          <w:szCs w:val="18"/>
        </w:rPr>
        <w:t>dat het feit dat de ouder via ee</w:t>
      </w:r>
      <w:r w:rsidR="004F48F4" w:rsidRPr="004F48F4">
        <w:rPr>
          <w:szCs w:val="18"/>
        </w:rPr>
        <w:t xml:space="preserve">n juridische procedure </w:t>
      </w:r>
      <w:r w:rsidR="008F1FF0">
        <w:rPr>
          <w:szCs w:val="18"/>
        </w:rPr>
        <w:t>contact of omgang</w:t>
      </w:r>
      <w:r w:rsidR="004F48F4" w:rsidRPr="004F48F4">
        <w:rPr>
          <w:szCs w:val="18"/>
        </w:rPr>
        <w:t xml:space="preserve"> </w:t>
      </w:r>
      <w:r w:rsidR="001C21F2">
        <w:rPr>
          <w:szCs w:val="18"/>
        </w:rPr>
        <w:t xml:space="preserve">wil </w:t>
      </w:r>
      <w:r w:rsidR="004F48F4" w:rsidRPr="004F48F4">
        <w:rPr>
          <w:szCs w:val="18"/>
        </w:rPr>
        <w:t xml:space="preserve">afdwingen </w:t>
      </w:r>
      <w:r w:rsidR="001C21F2">
        <w:rPr>
          <w:szCs w:val="18"/>
        </w:rPr>
        <w:t xml:space="preserve">veel </w:t>
      </w:r>
      <w:r w:rsidR="004F48F4" w:rsidRPr="004F48F4">
        <w:rPr>
          <w:szCs w:val="18"/>
        </w:rPr>
        <w:t>stress en onrust</w:t>
      </w:r>
      <w:r w:rsidR="001C21F2">
        <w:rPr>
          <w:szCs w:val="18"/>
        </w:rPr>
        <w:t xml:space="preserve"> opleveren</w:t>
      </w:r>
      <w:r w:rsidR="004F48F4" w:rsidRPr="004F48F4">
        <w:rPr>
          <w:szCs w:val="18"/>
        </w:rPr>
        <w:t xml:space="preserve"> in de gezinnen waar</w:t>
      </w:r>
      <w:r w:rsidR="001C21F2">
        <w:rPr>
          <w:szCs w:val="18"/>
        </w:rPr>
        <w:t xml:space="preserve"> de kinderen verblijven</w:t>
      </w:r>
      <w:r w:rsidR="004F48F4" w:rsidRPr="004F48F4">
        <w:rPr>
          <w:szCs w:val="18"/>
        </w:rPr>
        <w:t xml:space="preserve">. Uit het onderzoek </w:t>
      </w:r>
      <w:r w:rsidR="001C21F2">
        <w:rPr>
          <w:szCs w:val="18"/>
        </w:rPr>
        <w:t>blijkt ook</w:t>
      </w:r>
      <w:r w:rsidR="004F48F4" w:rsidRPr="004F48F4">
        <w:rPr>
          <w:szCs w:val="18"/>
        </w:rPr>
        <w:t xml:space="preserve"> dat veel van de betrokken kinderen jaren na de partnerdoding nog steeds in een fragiel evenwicht leefden. Er lijkt volgens de onderzoekers een continue zoektocht naar balans plaats te vinden, waarin het soms lange tijd prima gaat met een kind of een gezin, tot er, bijvoorbeeld </w:t>
      </w:r>
      <w:r w:rsidR="001C21F2">
        <w:rPr>
          <w:szCs w:val="18"/>
        </w:rPr>
        <w:t>door</w:t>
      </w:r>
      <w:r w:rsidR="004F48F4" w:rsidRPr="004F48F4">
        <w:rPr>
          <w:szCs w:val="18"/>
        </w:rPr>
        <w:t xml:space="preserve"> een nieuwe juridische procedure, weer nieuwe belasting ontstaat en het (tijdelijk) minder goed gaat.</w:t>
      </w:r>
      <w:r w:rsidR="004F48F4" w:rsidRPr="004F48F4">
        <w:rPr>
          <w:rStyle w:val="FootnoteReference"/>
          <w:szCs w:val="18"/>
        </w:rPr>
        <w:footnoteReference w:id="17"/>
      </w:r>
      <w:r w:rsidR="001C21F2">
        <w:rPr>
          <w:szCs w:val="18"/>
        </w:rPr>
        <w:t xml:space="preserve"> </w:t>
      </w:r>
      <w:r w:rsidR="001C21F2" w:rsidRPr="004F48F4">
        <w:rPr>
          <w:szCs w:val="18"/>
        </w:rPr>
        <w:t>Met deze verlenging van de termijn wordt dus beoogd de rust rond het kind te bevorderen</w:t>
      </w:r>
      <w:r w:rsidR="00B24E47">
        <w:rPr>
          <w:szCs w:val="18"/>
        </w:rPr>
        <w:t>,</w:t>
      </w:r>
      <w:r w:rsidR="001C21F2">
        <w:rPr>
          <w:szCs w:val="18"/>
        </w:rPr>
        <w:t xml:space="preserve"> waarmee het belang van het kind wordt gediend</w:t>
      </w:r>
      <w:r w:rsidR="001C21F2" w:rsidRPr="004F48F4">
        <w:rPr>
          <w:szCs w:val="18"/>
        </w:rPr>
        <w:t>.</w:t>
      </w:r>
      <w:r w:rsidR="003A1E4B">
        <w:rPr>
          <w:szCs w:val="18"/>
        </w:rPr>
        <w:t xml:space="preserve"> Na twee jaar is de ouder weer</w:t>
      </w:r>
      <w:r w:rsidR="003A1E4B" w:rsidRPr="004F48F4">
        <w:rPr>
          <w:szCs w:val="18"/>
        </w:rPr>
        <w:t xml:space="preserve"> ontvankelijk v</w:t>
      </w:r>
      <w:r w:rsidR="003A1E4B">
        <w:rPr>
          <w:szCs w:val="18"/>
        </w:rPr>
        <w:t>oor het indienen</w:t>
      </w:r>
      <w:r w:rsidR="003A1E4B" w:rsidRPr="004F48F4">
        <w:rPr>
          <w:szCs w:val="18"/>
        </w:rPr>
        <w:t xml:space="preserve"> een nieuw verzoek. Zijn de omstandigheden evenwel niet gewijzigd, dan is het niet waarschijnlijk dat na </w:t>
      </w:r>
      <w:r w:rsidR="003A1E4B">
        <w:rPr>
          <w:szCs w:val="18"/>
        </w:rPr>
        <w:t>twee</w:t>
      </w:r>
      <w:r w:rsidR="003A1E4B" w:rsidRPr="004F48F4">
        <w:rPr>
          <w:szCs w:val="18"/>
        </w:rPr>
        <w:t xml:space="preserve"> jaar wel een omgangsregeling wordt vastgesteld. </w:t>
      </w:r>
      <w:r w:rsidR="00F76818">
        <w:rPr>
          <w:szCs w:val="18"/>
        </w:rPr>
        <w:br/>
        <w:t>Stelt de rechter een ontzegging vast voor een kortere periode dan twee jaar, dan geldt de gewone regeling van het eerste en tweede lid van artikel 1:377e. Indien de rechter geen tijdsduur verbindt aan de ontzegging, dan moet worden aangenomen dat deze in beginsel geldt voor meer dan twee jaar, waarmee de ouder voor de duur van twee jaar niet ontvankelijk zal zijn in zijn of haar verzoek.</w:t>
      </w:r>
    </w:p>
    <w:p w14:paraId="2DD56B7D" w14:textId="4F6B80CB" w:rsidR="00F76818" w:rsidRPr="00F76818" w:rsidRDefault="000029A2" w:rsidP="00E806B6">
      <w:pPr>
        <w:rPr>
          <w:rFonts w:eastAsiaTheme="minorHAnsi" w:cs="Calibri"/>
          <w:szCs w:val="18"/>
          <w:lang w:eastAsia="en-US"/>
        </w:rPr>
      </w:pPr>
      <w:r w:rsidRPr="00EE47BA">
        <w:t xml:space="preserve">Gelet op </w:t>
      </w:r>
      <w:r>
        <w:t xml:space="preserve">het belang van het kind bij rust na </w:t>
      </w:r>
      <w:r w:rsidR="00E806B6">
        <w:t xml:space="preserve">het </w:t>
      </w:r>
      <w:r>
        <w:t>traumatisch verlies van een ouder</w:t>
      </w:r>
      <w:r w:rsidR="00A37B51">
        <w:t>,</w:t>
      </w:r>
      <w:r w:rsidR="00A37B51" w:rsidRPr="00A37B51">
        <w:t xml:space="preserve"> </w:t>
      </w:r>
      <w:r w:rsidR="00A37B51">
        <w:t>is een beperking van de mogelijkheid tot het indienen van een verzoek door de ouder tot eens in de twee jaar niet onredelijk.</w:t>
      </w:r>
      <w:r w:rsidR="00F76818">
        <w:t xml:space="preserve"> </w:t>
      </w:r>
      <w:r>
        <w:rPr>
          <w:rFonts w:eastAsiaTheme="minorHAnsi" w:cs="Calibri"/>
          <w:szCs w:val="18"/>
          <w:lang w:eastAsia="en-US"/>
        </w:rPr>
        <w:t>Ik ga er dan ook van uit dat de in het voorstel gekozen termijn van twee jaar in lijn is met de jurisprudentie van het EHRM en met artikel 6 EVRM.</w:t>
      </w:r>
    </w:p>
    <w:p w14:paraId="6F896B68" w14:textId="77777777" w:rsidR="00D62324" w:rsidRDefault="00D62324" w:rsidP="00A8494B">
      <w:pPr>
        <w:autoSpaceDE w:val="0"/>
        <w:autoSpaceDN w:val="0"/>
        <w:adjustRightInd w:val="0"/>
        <w:rPr>
          <w:rFonts w:eastAsiaTheme="minorHAnsi" w:cstheme="minorBidi"/>
          <w:szCs w:val="18"/>
          <w:lang w:eastAsia="en-US"/>
        </w:rPr>
      </w:pPr>
    </w:p>
    <w:p w14:paraId="05EA5C30" w14:textId="77777777" w:rsidR="009C4AE6" w:rsidRPr="00D62324" w:rsidRDefault="009C4AE6" w:rsidP="00A8494B">
      <w:pPr>
        <w:autoSpaceDE w:val="0"/>
        <w:autoSpaceDN w:val="0"/>
        <w:adjustRightInd w:val="0"/>
        <w:rPr>
          <w:rFonts w:eastAsiaTheme="minorHAnsi" w:cstheme="minorBidi"/>
          <w:szCs w:val="18"/>
          <w:lang w:eastAsia="en-US"/>
        </w:rPr>
      </w:pPr>
      <w:r w:rsidRPr="004F48F4">
        <w:rPr>
          <w:rFonts w:cs="Verdana"/>
          <w:color w:val="000000"/>
          <w:szCs w:val="18"/>
          <w:u w:val="single"/>
        </w:rPr>
        <w:t>Verdachte en veroordeelde</w:t>
      </w:r>
    </w:p>
    <w:p w14:paraId="0ADF4407" w14:textId="1BE586A7" w:rsidR="009C4AE6" w:rsidRDefault="009C4AE6" w:rsidP="00D16A4E">
      <w:pPr>
        <w:rPr>
          <w:szCs w:val="18"/>
        </w:rPr>
      </w:pPr>
      <w:r>
        <w:rPr>
          <w:szCs w:val="18"/>
        </w:rPr>
        <w:t xml:space="preserve">Ook in dit </w:t>
      </w:r>
      <w:r w:rsidR="008E5D4B">
        <w:rPr>
          <w:szCs w:val="18"/>
        </w:rPr>
        <w:t>lid 3</w:t>
      </w:r>
      <w:r w:rsidR="00A37B51">
        <w:rPr>
          <w:szCs w:val="18"/>
        </w:rPr>
        <w:t xml:space="preserve"> </w:t>
      </w:r>
      <w:r>
        <w:rPr>
          <w:szCs w:val="18"/>
        </w:rPr>
        <w:t xml:space="preserve">wordt gesproken over </w:t>
      </w:r>
      <w:r w:rsidR="00E806B6">
        <w:rPr>
          <w:szCs w:val="18"/>
        </w:rPr>
        <w:t>‘</w:t>
      </w:r>
      <w:r>
        <w:rPr>
          <w:szCs w:val="18"/>
        </w:rPr>
        <w:t>verdachte</w:t>
      </w:r>
      <w:r w:rsidR="00E806B6">
        <w:rPr>
          <w:szCs w:val="18"/>
        </w:rPr>
        <w:t>’</w:t>
      </w:r>
      <w:r>
        <w:rPr>
          <w:szCs w:val="18"/>
        </w:rPr>
        <w:t xml:space="preserve"> en </w:t>
      </w:r>
      <w:r w:rsidR="00E806B6">
        <w:rPr>
          <w:szCs w:val="18"/>
        </w:rPr>
        <w:t>‘</w:t>
      </w:r>
      <w:r>
        <w:rPr>
          <w:szCs w:val="18"/>
        </w:rPr>
        <w:t>veroordeelde</w:t>
      </w:r>
      <w:r w:rsidR="00E806B6">
        <w:rPr>
          <w:szCs w:val="18"/>
        </w:rPr>
        <w:t>’</w:t>
      </w:r>
      <w:r>
        <w:rPr>
          <w:szCs w:val="18"/>
        </w:rPr>
        <w:t>. Bij een verzoek tot omgang door de ouder zal deze ouder over het algemeen veroordeeld zijn</w:t>
      </w:r>
      <w:r w:rsidR="00A17DD9">
        <w:rPr>
          <w:szCs w:val="18"/>
        </w:rPr>
        <w:t xml:space="preserve"> door het tijdsverloop van tenminste twee jaar</w:t>
      </w:r>
      <w:r>
        <w:rPr>
          <w:szCs w:val="18"/>
        </w:rPr>
        <w:t xml:space="preserve">. Dit is echter niet met zekerheid te stellen; het strafproces kan nog </w:t>
      </w:r>
      <w:r w:rsidR="00170D88">
        <w:rPr>
          <w:szCs w:val="18"/>
        </w:rPr>
        <w:t>voortduren</w:t>
      </w:r>
      <w:r>
        <w:rPr>
          <w:szCs w:val="18"/>
        </w:rPr>
        <w:t xml:space="preserve">. Dit kan bijvoorbeeld het geval zijn als de kinderrechter op basis van artikel 1:242a BW een ontzegging voor een korte periode heeft uitgesproken. Vandaar dat ook hier gesproken </w:t>
      </w:r>
      <w:r w:rsidR="00E806B6">
        <w:rPr>
          <w:szCs w:val="18"/>
        </w:rPr>
        <w:t xml:space="preserve">wordt </w:t>
      </w:r>
      <w:r>
        <w:rPr>
          <w:szCs w:val="18"/>
        </w:rPr>
        <w:t xml:space="preserve">over </w:t>
      </w:r>
      <w:r w:rsidR="00D16A4E">
        <w:rPr>
          <w:szCs w:val="18"/>
        </w:rPr>
        <w:t>‘</w:t>
      </w:r>
      <w:r>
        <w:rPr>
          <w:szCs w:val="18"/>
        </w:rPr>
        <w:t>de verdachte</w:t>
      </w:r>
      <w:r w:rsidR="00D16A4E">
        <w:rPr>
          <w:szCs w:val="18"/>
        </w:rPr>
        <w:t>’</w:t>
      </w:r>
      <w:r>
        <w:rPr>
          <w:szCs w:val="18"/>
        </w:rPr>
        <w:t xml:space="preserve"> of </w:t>
      </w:r>
      <w:r w:rsidR="00D16A4E">
        <w:rPr>
          <w:szCs w:val="18"/>
        </w:rPr>
        <w:t>’</w:t>
      </w:r>
      <w:r>
        <w:rPr>
          <w:szCs w:val="18"/>
        </w:rPr>
        <w:t>de veroordeelde</w:t>
      </w:r>
      <w:r w:rsidR="00D16A4E">
        <w:rPr>
          <w:szCs w:val="18"/>
        </w:rPr>
        <w:t xml:space="preserve">‘. </w:t>
      </w:r>
    </w:p>
    <w:p w14:paraId="324188ED" w14:textId="77777777" w:rsidR="008E5D4B" w:rsidRDefault="008E5D4B" w:rsidP="00A8494B">
      <w:pPr>
        <w:rPr>
          <w:szCs w:val="18"/>
        </w:rPr>
      </w:pPr>
    </w:p>
    <w:p w14:paraId="172EB169" w14:textId="77777777" w:rsidR="008E5D4B" w:rsidRPr="00E602DE" w:rsidRDefault="008E5D4B" w:rsidP="00A8494B">
      <w:pPr>
        <w:rPr>
          <w:szCs w:val="18"/>
          <w:u w:val="single"/>
        </w:rPr>
      </w:pPr>
      <w:r w:rsidRPr="00E602DE">
        <w:rPr>
          <w:szCs w:val="18"/>
          <w:u w:val="single"/>
        </w:rPr>
        <w:t>Van overeenkomstige toepassing</w:t>
      </w:r>
    </w:p>
    <w:p w14:paraId="7558BD4B" w14:textId="77777777" w:rsidR="008E5D4B" w:rsidRPr="004F48F4" w:rsidRDefault="008E5D4B" w:rsidP="008E5D4B">
      <w:pPr>
        <w:rPr>
          <w:iCs/>
          <w:szCs w:val="18"/>
        </w:rPr>
      </w:pPr>
      <w:r>
        <w:rPr>
          <w:szCs w:val="18"/>
        </w:rPr>
        <w:t xml:space="preserve">De betrokken bepalingen werken door in artikel 1:253a BW, via de schakelbepaling in het vierde lid van dat artikel. </w:t>
      </w:r>
      <w:r w:rsidRPr="004F48F4">
        <w:rPr>
          <w:iCs/>
          <w:szCs w:val="18"/>
        </w:rPr>
        <w:t>Zowel artikel 1:377a BW als artikel 1:253a BW regelt de situaties van contact en zorg tussen een ouder en zijn kind. Artikel 1:377a BW ziet op de situatie dat een ouder die contact wil, geen gezag heeft over het kind; artikel 1:253a BW op de ouder die dit gezag wel heeft.</w:t>
      </w:r>
      <w:r>
        <w:rPr>
          <w:iCs/>
          <w:szCs w:val="18"/>
        </w:rPr>
        <w:t xml:space="preserve"> </w:t>
      </w:r>
      <w:r w:rsidR="00E602DE">
        <w:rPr>
          <w:iCs/>
          <w:szCs w:val="18"/>
        </w:rPr>
        <w:t>De ontvankelijkheidsregeling in a</w:t>
      </w:r>
      <w:r>
        <w:rPr>
          <w:iCs/>
          <w:szCs w:val="18"/>
        </w:rPr>
        <w:t>rtikel 1:377e BW geldt voor beide bepalingen.</w:t>
      </w:r>
    </w:p>
    <w:p w14:paraId="6862D044" w14:textId="77777777" w:rsidR="009C4AE6" w:rsidRPr="004F48F4" w:rsidRDefault="008E5D4B" w:rsidP="00A8494B">
      <w:pPr>
        <w:rPr>
          <w:szCs w:val="18"/>
        </w:rPr>
      </w:pPr>
      <w:r>
        <w:rPr>
          <w:szCs w:val="18"/>
        </w:rPr>
        <w:br/>
      </w:r>
    </w:p>
    <w:p w14:paraId="31DCC1CE" w14:textId="77777777" w:rsidR="00593902" w:rsidRPr="004F48F4" w:rsidRDefault="007D1E7C" w:rsidP="00A8494B">
      <w:pPr>
        <w:rPr>
          <w:b/>
          <w:szCs w:val="18"/>
        </w:rPr>
      </w:pPr>
      <w:r>
        <w:rPr>
          <w:b/>
          <w:szCs w:val="18"/>
        </w:rPr>
        <w:t>Artikel II</w:t>
      </w:r>
    </w:p>
    <w:p w14:paraId="7D03D466" w14:textId="1C22E6FD" w:rsidR="00593902" w:rsidRPr="004F48F4" w:rsidRDefault="00B7585F" w:rsidP="0033226E">
      <w:pPr>
        <w:rPr>
          <w:szCs w:val="18"/>
        </w:rPr>
      </w:pPr>
      <w:r w:rsidRPr="004F48F4">
        <w:rPr>
          <w:szCs w:val="18"/>
        </w:rPr>
        <w:t xml:space="preserve">Het wetsvoorstel </w:t>
      </w:r>
      <w:r w:rsidR="00424BF4">
        <w:rPr>
          <w:szCs w:val="18"/>
        </w:rPr>
        <w:t>introduceert een nieuwe taak voor</w:t>
      </w:r>
      <w:r w:rsidR="003C5194" w:rsidRPr="004F48F4">
        <w:rPr>
          <w:szCs w:val="18"/>
        </w:rPr>
        <w:t xml:space="preserve"> de </w:t>
      </w:r>
      <w:r w:rsidR="000D4B85">
        <w:rPr>
          <w:szCs w:val="18"/>
        </w:rPr>
        <w:t>raad</w:t>
      </w:r>
      <w:r w:rsidR="003C5194" w:rsidRPr="004F48F4">
        <w:rPr>
          <w:szCs w:val="18"/>
        </w:rPr>
        <w:t xml:space="preserve">: bij gevallen van (vermoedelijke) partnerdoding moet de </w:t>
      </w:r>
      <w:r w:rsidR="000D4B85">
        <w:rPr>
          <w:szCs w:val="18"/>
        </w:rPr>
        <w:t>raad</w:t>
      </w:r>
      <w:r w:rsidR="0033226E" w:rsidRPr="004F48F4" w:rsidDel="0033226E">
        <w:rPr>
          <w:szCs w:val="18"/>
        </w:rPr>
        <w:t xml:space="preserve"> </w:t>
      </w:r>
      <w:r w:rsidR="003C5194" w:rsidRPr="004F48F4">
        <w:rPr>
          <w:szCs w:val="18"/>
        </w:rPr>
        <w:t xml:space="preserve">een verzoek indienen bij de rechtbank inzake het recht op </w:t>
      </w:r>
      <w:r w:rsidR="008F1FF0">
        <w:rPr>
          <w:szCs w:val="18"/>
        </w:rPr>
        <w:t>contact of omgang</w:t>
      </w:r>
      <w:r w:rsidR="003C5194" w:rsidRPr="004F48F4">
        <w:rPr>
          <w:szCs w:val="18"/>
        </w:rPr>
        <w:t xml:space="preserve">. De </w:t>
      </w:r>
      <w:r w:rsidR="000D4B85">
        <w:rPr>
          <w:szCs w:val="18"/>
        </w:rPr>
        <w:t>raad</w:t>
      </w:r>
      <w:r w:rsidR="0033226E" w:rsidRPr="004F48F4" w:rsidDel="0033226E">
        <w:rPr>
          <w:szCs w:val="18"/>
        </w:rPr>
        <w:t xml:space="preserve"> </w:t>
      </w:r>
      <w:r w:rsidR="003C5194" w:rsidRPr="004F48F4">
        <w:rPr>
          <w:szCs w:val="18"/>
        </w:rPr>
        <w:t>dient dit alleen te doen bij nieuwe gevallen van (vermoedelijke) partnerdoding</w:t>
      </w:r>
      <w:r w:rsidR="00D65E64">
        <w:rPr>
          <w:szCs w:val="18"/>
        </w:rPr>
        <w:t xml:space="preserve">, omdat het wenselijk noch uitvoerbaar is om de </w:t>
      </w:r>
      <w:r w:rsidR="000D4B85">
        <w:rPr>
          <w:szCs w:val="18"/>
        </w:rPr>
        <w:t>raad</w:t>
      </w:r>
      <w:r w:rsidR="0033226E" w:rsidDel="0033226E">
        <w:rPr>
          <w:szCs w:val="18"/>
        </w:rPr>
        <w:t xml:space="preserve"> </w:t>
      </w:r>
      <w:r w:rsidR="00D65E64">
        <w:rPr>
          <w:szCs w:val="18"/>
        </w:rPr>
        <w:t>ook onderzoeken te laten verrichten</w:t>
      </w:r>
      <w:r w:rsidR="003E4C65">
        <w:rPr>
          <w:szCs w:val="18"/>
        </w:rPr>
        <w:t xml:space="preserve"> </w:t>
      </w:r>
      <w:r w:rsidR="008D4FA7">
        <w:rPr>
          <w:szCs w:val="18"/>
        </w:rPr>
        <w:t>naar</w:t>
      </w:r>
      <w:r w:rsidR="00D65E64">
        <w:rPr>
          <w:szCs w:val="18"/>
        </w:rPr>
        <w:t xml:space="preserve"> en verzoeken in te laten dienen voor bestaande gevallen van partnerdoding</w:t>
      </w:r>
      <w:r w:rsidR="003C5194" w:rsidRPr="004F48F4">
        <w:rPr>
          <w:szCs w:val="18"/>
        </w:rPr>
        <w:t>.</w:t>
      </w:r>
      <w:r w:rsidR="00771808">
        <w:rPr>
          <w:szCs w:val="18"/>
        </w:rPr>
        <w:t xml:space="preserve"> Hiervoor is het noodzakelijk dat er overgangsrecht wordt </w:t>
      </w:r>
      <w:r w:rsidR="00D65E64">
        <w:rPr>
          <w:szCs w:val="18"/>
        </w:rPr>
        <w:t xml:space="preserve">opgesteld. </w:t>
      </w:r>
    </w:p>
    <w:p w14:paraId="16F841B9" w14:textId="77777777" w:rsidR="00D65E64" w:rsidRDefault="00D65E64" w:rsidP="00A8494B">
      <w:pPr>
        <w:rPr>
          <w:szCs w:val="18"/>
        </w:rPr>
      </w:pPr>
    </w:p>
    <w:p w14:paraId="4CFE02A4" w14:textId="77777777" w:rsidR="00D35DED" w:rsidRDefault="00D65E64" w:rsidP="00A8494B">
      <w:pPr>
        <w:rPr>
          <w:szCs w:val="18"/>
        </w:rPr>
      </w:pPr>
      <w:r>
        <w:rPr>
          <w:szCs w:val="18"/>
        </w:rPr>
        <w:t xml:space="preserve">Als een ouder die verdacht </w:t>
      </w:r>
      <w:r w:rsidR="007722A4">
        <w:rPr>
          <w:szCs w:val="18"/>
        </w:rPr>
        <w:t xml:space="preserve">wordt van </w:t>
      </w:r>
      <w:r>
        <w:rPr>
          <w:szCs w:val="18"/>
        </w:rPr>
        <w:t>of veroordeeld is voor het dod</w:t>
      </w:r>
      <w:r w:rsidR="001956CA">
        <w:rPr>
          <w:szCs w:val="18"/>
        </w:rPr>
        <w:t>en</w:t>
      </w:r>
      <w:r>
        <w:rPr>
          <w:szCs w:val="18"/>
        </w:rPr>
        <w:t xml:space="preserve"> van zijn partner een verzoek tot </w:t>
      </w:r>
      <w:r w:rsidR="008F1FF0">
        <w:rPr>
          <w:szCs w:val="18"/>
        </w:rPr>
        <w:t>contact of omgang</w:t>
      </w:r>
      <w:r w:rsidR="00A4601A">
        <w:rPr>
          <w:szCs w:val="18"/>
        </w:rPr>
        <w:t xml:space="preserve"> doet bij de rechtbank, zal de </w:t>
      </w:r>
      <w:r w:rsidR="003C5194" w:rsidRPr="004F48F4">
        <w:rPr>
          <w:szCs w:val="18"/>
        </w:rPr>
        <w:t xml:space="preserve">kinderrechter bij </w:t>
      </w:r>
      <w:r w:rsidR="00A4601A">
        <w:rPr>
          <w:szCs w:val="18"/>
        </w:rPr>
        <w:t xml:space="preserve">de beoordeling </w:t>
      </w:r>
      <w:r w:rsidR="00424BF4">
        <w:rPr>
          <w:szCs w:val="18"/>
        </w:rPr>
        <w:t xml:space="preserve">van </w:t>
      </w:r>
      <w:r w:rsidR="0052231E">
        <w:rPr>
          <w:szCs w:val="18"/>
        </w:rPr>
        <w:t>de ontvankelijkheid van het</w:t>
      </w:r>
      <w:r w:rsidR="003C5194" w:rsidRPr="004F48F4">
        <w:rPr>
          <w:szCs w:val="18"/>
        </w:rPr>
        <w:t xml:space="preserve"> verzoek om </w:t>
      </w:r>
      <w:r w:rsidR="008F1FF0">
        <w:rPr>
          <w:szCs w:val="18"/>
        </w:rPr>
        <w:t>contact of omgang</w:t>
      </w:r>
      <w:r w:rsidR="003C5194" w:rsidRPr="004F48F4">
        <w:rPr>
          <w:szCs w:val="18"/>
        </w:rPr>
        <w:t xml:space="preserve"> </w:t>
      </w:r>
      <w:r w:rsidR="0052231E">
        <w:rPr>
          <w:szCs w:val="18"/>
        </w:rPr>
        <w:t>artikel 1:377e lid 3 BW enkel toepassen op verzoeken die zijn ingediend na inwerkingtreding van dit wetsvoorstel. Om hierover geen onduidelijkheid te laten bestaan wordt ook hiervoor overgangsrecht opgesteld.</w:t>
      </w:r>
    </w:p>
    <w:p w14:paraId="47B81C67" w14:textId="77777777" w:rsidR="0026373F" w:rsidRPr="009D26F9" w:rsidRDefault="009D26F9" w:rsidP="00A8494B">
      <w:pPr>
        <w:rPr>
          <w:szCs w:val="18"/>
        </w:rPr>
      </w:pPr>
      <w:r w:rsidRPr="009D26F9">
        <w:rPr>
          <w:szCs w:val="18"/>
        </w:rPr>
        <w:t>Zoals gebruikelijk bij wijzigingen in het Burgerlijk Wetboek, wordt voorgesteld het overgangsrecht in de Overgangswet nieuw Burgerlijk Wetboek op te nemen.</w:t>
      </w:r>
    </w:p>
    <w:p w14:paraId="7D26788D" w14:textId="77777777" w:rsidR="0026373F" w:rsidRDefault="0026373F" w:rsidP="00A8494B">
      <w:pPr>
        <w:rPr>
          <w:szCs w:val="18"/>
        </w:rPr>
      </w:pPr>
    </w:p>
    <w:p w14:paraId="47EBB0F5" w14:textId="77777777" w:rsidR="009D26F9" w:rsidRDefault="009D26F9" w:rsidP="00A8494B">
      <w:pPr>
        <w:rPr>
          <w:iCs/>
          <w:szCs w:val="18"/>
        </w:rPr>
      </w:pPr>
    </w:p>
    <w:p w14:paraId="37F08AE2" w14:textId="1498C2C1" w:rsidR="00D35DED" w:rsidRDefault="00D35DED" w:rsidP="00A8494B">
      <w:pPr>
        <w:rPr>
          <w:iCs/>
          <w:szCs w:val="18"/>
        </w:rPr>
      </w:pPr>
      <w:r w:rsidRPr="00475F90">
        <w:rPr>
          <w:iCs/>
          <w:szCs w:val="18"/>
        </w:rPr>
        <w:t xml:space="preserve">De </w:t>
      </w:r>
      <w:r w:rsidR="00444BDF">
        <w:rPr>
          <w:iCs/>
          <w:szCs w:val="18"/>
        </w:rPr>
        <w:t>Minister</w:t>
      </w:r>
      <w:r w:rsidR="00444BDF" w:rsidRPr="00475F90">
        <w:rPr>
          <w:iCs/>
          <w:szCs w:val="18"/>
        </w:rPr>
        <w:t xml:space="preserve"> </w:t>
      </w:r>
      <w:r w:rsidRPr="00475F90">
        <w:rPr>
          <w:iCs/>
          <w:szCs w:val="18"/>
        </w:rPr>
        <w:t>van Veiligheid en Justitie,</w:t>
      </w:r>
    </w:p>
    <w:p w14:paraId="220CDED0" w14:textId="77777777" w:rsidR="00892180" w:rsidRDefault="00892180" w:rsidP="00A8494B">
      <w:pPr>
        <w:rPr>
          <w:iCs/>
          <w:szCs w:val="18"/>
        </w:rPr>
      </w:pPr>
    </w:p>
    <w:p w14:paraId="62CC9BD1" w14:textId="77777777" w:rsidR="00892180" w:rsidRDefault="00892180" w:rsidP="00A8494B">
      <w:pPr>
        <w:rPr>
          <w:iCs/>
          <w:szCs w:val="18"/>
        </w:rPr>
      </w:pPr>
    </w:p>
    <w:p w14:paraId="5E827AFD" w14:textId="77777777" w:rsidR="00892180" w:rsidRDefault="00892180" w:rsidP="00A8494B">
      <w:pPr>
        <w:rPr>
          <w:iCs/>
          <w:szCs w:val="18"/>
        </w:rPr>
      </w:pPr>
    </w:p>
    <w:p w14:paraId="4EB5227D" w14:textId="77777777" w:rsidR="00892180" w:rsidRDefault="00892180" w:rsidP="00A8494B">
      <w:pPr>
        <w:rPr>
          <w:iCs/>
          <w:szCs w:val="18"/>
        </w:rPr>
      </w:pPr>
    </w:p>
    <w:sectPr w:rsidR="00892180">
      <w:headerReference w:type="default" r:id="rId9"/>
      <w:footerReference w:type="default" r:id="rId10"/>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AFFDFA" w15:done="0"/>
  <w15:commentEx w15:paraId="2DA57E1B" w15:done="0"/>
  <w15:commentEx w15:paraId="401F52F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EBD46C" w14:textId="77777777" w:rsidR="00495E43" w:rsidRDefault="00495E43" w:rsidP="00B36EE4">
      <w:pPr>
        <w:spacing w:line="240" w:lineRule="auto"/>
      </w:pPr>
      <w:r>
        <w:separator/>
      </w:r>
    </w:p>
  </w:endnote>
  <w:endnote w:type="continuationSeparator" w:id="0">
    <w:p w14:paraId="3CB9C4F1" w14:textId="77777777" w:rsidR="00495E43" w:rsidRDefault="00495E43" w:rsidP="00B36EE4">
      <w:pPr>
        <w:spacing w:line="240" w:lineRule="auto"/>
      </w:pPr>
      <w:r>
        <w:continuationSeparator/>
      </w:r>
    </w:p>
  </w:endnote>
  <w:endnote w:type="continuationNotice" w:id="1">
    <w:p w14:paraId="4E6980A8" w14:textId="77777777" w:rsidR="00495E43" w:rsidRDefault="00495E4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IIHJ L+ Univer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UnicodeMS_PDF_Subset">
    <w:panose1 w:val="00000000000000000000"/>
    <w:charset w:val="00"/>
    <w:family w:val="auto"/>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63866"/>
      <w:docPartObj>
        <w:docPartGallery w:val="Page Numbers (Bottom of Page)"/>
        <w:docPartUnique/>
      </w:docPartObj>
    </w:sdtPr>
    <w:sdtEndPr/>
    <w:sdtContent>
      <w:p w14:paraId="593CD95A" w14:textId="7F59FDE0" w:rsidR="00F61600" w:rsidRDefault="00F61600">
        <w:pPr>
          <w:pStyle w:val="Footer"/>
          <w:jc w:val="center"/>
        </w:pPr>
        <w:r>
          <w:fldChar w:fldCharType="begin"/>
        </w:r>
        <w:r>
          <w:instrText>PAGE   \* MERGEFORMAT</w:instrText>
        </w:r>
        <w:r>
          <w:fldChar w:fldCharType="separate"/>
        </w:r>
        <w:r w:rsidR="005415AC">
          <w:rPr>
            <w:noProof/>
          </w:rPr>
          <w:t>1</w:t>
        </w:r>
        <w:r>
          <w:fldChar w:fldCharType="end"/>
        </w:r>
      </w:p>
    </w:sdtContent>
  </w:sdt>
  <w:p w14:paraId="0E6B3368" w14:textId="77777777" w:rsidR="00F61600" w:rsidRDefault="00F616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AED815" w14:textId="77777777" w:rsidR="00495E43" w:rsidRDefault="00495E43" w:rsidP="00B36EE4">
      <w:pPr>
        <w:spacing w:line="240" w:lineRule="auto"/>
      </w:pPr>
      <w:r>
        <w:separator/>
      </w:r>
    </w:p>
  </w:footnote>
  <w:footnote w:type="continuationSeparator" w:id="0">
    <w:p w14:paraId="0E55A6AE" w14:textId="77777777" w:rsidR="00495E43" w:rsidRDefault="00495E43" w:rsidP="00B36EE4">
      <w:pPr>
        <w:spacing w:line="240" w:lineRule="auto"/>
      </w:pPr>
      <w:r>
        <w:continuationSeparator/>
      </w:r>
    </w:p>
  </w:footnote>
  <w:footnote w:type="continuationNotice" w:id="1">
    <w:p w14:paraId="0EBC6924" w14:textId="77777777" w:rsidR="00495E43" w:rsidRDefault="00495E43">
      <w:pPr>
        <w:spacing w:line="240" w:lineRule="auto"/>
      </w:pPr>
    </w:p>
  </w:footnote>
  <w:footnote w:id="2">
    <w:p w14:paraId="15F8E270" w14:textId="77777777" w:rsidR="00DA22F3" w:rsidRDefault="00DA22F3">
      <w:pPr>
        <w:pStyle w:val="FootnoteText"/>
      </w:pPr>
      <w:r>
        <w:rPr>
          <w:rStyle w:val="FootnoteReference"/>
        </w:rPr>
        <w:footnoteRef/>
      </w:r>
      <w:r>
        <w:t xml:space="preserve"> </w:t>
      </w:r>
      <w:r w:rsidRPr="00DA22F3">
        <w:rPr>
          <w:i/>
        </w:rPr>
        <w:t>Kamerstukken II</w:t>
      </w:r>
      <w:r>
        <w:t xml:space="preserve"> 2012/13, 33552, 4.</w:t>
      </w:r>
    </w:p>
  </w:footnote>
  <w:footnote w:id="3">
    <w:p w14:paraId="0813B20A" w14:textId="77777777" w:rsidR="00F61600" w:rsidRPr="00771808" w:rsidRDefault="00F61600" w:rsidP="008659F9">
      <w:pPr>
        <w:pStyle w:val="FootnoteText"/>
        <w:rPr>
          <w:szCs w:val="16"/>
        </w:rPr>
      </w:pPr>
      <w:r w:rsidRPr="00771808">
        <w:rPr>
          <w:rStyle w:val="FootnoteReference"/>
          <w:szCs w:val="16"/>
        </w:rPr>
        <w:footnoteRef/>
      </w:r>
      <w:r w:rsidRPr="00771808">
        <w:rPr>
          <w:szCs w:val="16"/>
        </w:rPr>
        <w:t xml:space="preserve"> Alisic, A., Groot, A., Snetselaar, H., Stroeken, T., Van der Putte, E., </w:t>
      </w:r>
      <w:r w:rsidRPr="00771808">
        <w:rPr>
          <w:i/>
          <w:szCs w:val="16"/>
        </w:rPr>
        <w:t>Zorg voor kinderen na partnerdoding</w:t>
      </w:r>
      <w:r w:rsidRPr="00771808">
        <w:rPr>
          <w:szCs w:val="16"/>
        </w:rPr>
        <w:t>, Utrecht: UMC Utrecht, in opdracht van het WODC, Ministerie van Veiligheid en Justitie (2014)</w:t>
      </w:r>
      <w:r>
        <w:rPr>
          <w:szCs w:val="16"/>
        </w:rPr>
        <w:t xml:space="preserve">, </w:t>
      </w:r>
      <w:r w:rsidRPr="00771808">
        <w:rPr>
          <w:szCs w:val="16"/>
        </w:rPr>
        <w:t xml:space="preserve">p. </w:t>
      </w:r>
      <w:r>
        <w:rPr>
          <w:szCs w:val="16"/>
        </w:rPr>
        <w:t xml:space="preserve">35 en </w:t>
      </w:r>
      <w:r w:rsidRPr="00771808">
        <w:rPr>
          <w:szCs w:val="16"/>
        </w:rPr>
        <w:t>57-60.</w:t>
      </w:r>
    </w:p>
  </w:footnote>
  <w:footnote w:id="4">
    <w:p w14:paraId="76A1EAD1" w14:textId="77777777" w:rsidR="00F61600" w:rsidRPr="00E4104C" w:rsidRDefault="00F61600" w:rsidP="00F90DC8">
      <w:pPr>
        <w:pStyle w:val="FootnoteText"/>
        <w:rPr>
          <w:szCs w:val="16"/>
        </w:rPr>
      </w:pPr>
      <w:r w:rsidRPr="000817C1">
        <w:rPr>
          <w:rStyle w:val="FootnoteReference"/>
          <w:szCs w:val="16"/>
        </w:rPr>
        <w:footnoteRef/>
      </w:r>
      <w:r w:rsidRPr="00E4104C">
        <w:rPr>
          <w:szCs w:val="16"/>
        </w:rPr>
        <w:t xml:space="preserve"> Sprake van ‘family life’ is onder meer:</w:t>
      </w:r>
    </w:p>
    <w:p w14:paraId="3CBA552D" w14:textId="77777777" w:rsidR="00F61600" w:rsidRPr="000817C1" w:rsidRDefault="00F61600" w:rsidP="00F90DC8">
      <w:pPr>
        <w:pStyle w:val="FootnoteText"/>
        <w:numPr>
          <w:ilvl w:val="0"/>
          <w:numId w:val="1"/>
        </w:numPr>
        <w:tabs>
          <w:tab w:val="left" w:pos="426"/>
        </w:tabs>
        <w:spacing w:line="240" w:lineRule="auto"/>
        <w:rPr>
          <w:szCs w:val="16"/>
        </w:rPr>
      </w:pPr>
      <w:r>
        <w:rPr>
          <w:szCs w:val="16"/>
        </w:rPr>
        <w:t>t</w:t>
      </w:r>
      <w:r w:rsidRPr="000817C1">
        <w:rPr>
          <w:szCs w:val="16"/>
        </w:rPr>
        <w:t xml:space="preserve">ussen ouder en een kind dat geboren is </w:t>
      </w:r>
      <w:r w:rsidR="00BD6E38">
        <w:rPr>
          <w:szCs w:val="16"/>
        </w:rPr>
        <w:t>binnen</w:t>
      </w:r>
      <w:r w:rsidR="00BD6E38" w:rsidRPr="000817C1">
        <w:rPr>
          <w:szCs w:val="16"/>
        </w:rPr>
        <w:t xml:space="preserve"> </w:t>
      </w:r>
      <w:r w:rsidRPr="000817C1">
        <w:rPr>
          <w:szCs w:val="16"/>
        </w:rPr>
        <w:t>een huwelijk</w:t>
      </w:r>
      <w:r>
        <w:rPr>
          <w:szCs w:val="16"/>
        </w:rPr>
        <w:t>;</w:t>
      </w:r>
    </w:p>
    <w:p w14:paraId="536285EC" w14:textId="77777777" w:rsidR="00F61600" w:rsidRPr="000817C1" w:rsidRDefault="00F61600" w:rsidP="00F90DC8">
      <w:pPr>
        <w:pStyle w:val="FootnoteText"/>
        <w:numPr>
          <w:ilvl w:val="0"/>
          <w:numId w:val="1"/>
        </w:numPr>
        <w:tabs>
          <w:tab w:val="left" w:pos="426"/>
        </w:tabs>
        <w:spacing w:line="240" w:lineRule="auto"/>
        <w:rPr>
          <w:szCs w:val="16"/>
        </w:rPr>
      </w:pPr>
      <w:r w:rsidRPr="000817C1">
        <w:rPr>
          <w:szCs w:val="16"/>
        </w:rPr>
        <w:t>tussen een man die een kind erkend heeft en het kind</w:t>
      </w:r>
      <w:r>
        <w:rPr>
          <w:szCs w:val="16"/>
        </w:rPr>
        <w:t>;</w:t>
      </w:r>
    </w:p>
    <w:p w14:paraId="05B8A221" w14:textId="77777777" w:rsidR="00F61600" w:rsidRPr="000817C1" w:rsidRDefault="00F61600" w:rsidP="00F90DC8">
      <w:pPr>
        <w:pStyle w:val="FootnoteText"/>
        <w:numPr>
          <w:ilvl w:val="0"/>
          <w:numId w:val="1"/>
        </w:numPr>
        <w:tabs>
          <w:tab w:val="left" w:pos="426"/>
        </w:tabs>
        <w:spacing w:line="240" w:lineRule="auto"/>
        <w:rPr>
          <w:szCs w:val="16"/>
        </w:rPr>
      </w:pPr>
      <w:r>
        <w:rPr>
          <w:szCs w:val="16"/>
        </w:rPr>
        <w:t xml:space="preserve">tussen langdurig ongehuwd samenwonenden met hun kind; </w:t>
      </w:r>
    </w:p>
    <w:p w14:paraId="173074FA" w14:textId="77777777" w:rsidR="00F61600" w:rsidRPr="000817C1" w:rsidRDefault="00F61600" w:rsidP="00F90DC8">
      <w:pPr>
        <w:pStyle w:val="FootnoteText"/>
        <w:numPr>
          <w:ilvl w:val="0"/>
          <w:numId w:val="1"/>
        </w:numPr>
        <w:tabs>
          <w:tab w:val="left" w:pos="426"/>
        </w:tabs>
        <w:spacing w:line="240" w:lineRule="auto"/>
        <w:rPr>
          <w:szCs w:val="16"/>
        </w:rPr>
      </w:pPr>
      <w:r>
        <w:rPr>
          <w:szCs w:val="16"/>
        </w:rPr>
        <w:t>t</w:t>
      </w:r>
      <w:r w:rsidRPr="000817C1">
        <w:rPr>
          <w:szCs w:val="16"/>
        </w:rPr>
        <w:t>ussen een biologische vader en het kind bestaat ‘family life’ onder meer als ook sprake is van feitelijke contacten met het kind.</w:t>
      </w:r>
    </w:p>
  </w:footnote>
  <w:footnote w:id="5">
    <w:p w14:paraId="39045C02" w14:textId="77777777" w:rsidR="00F61600" w:rsidRDefault="00F61600" w:rsidP="00F90DC8">
      <w:pPr>
        <w:pStyle w:val="FootnoteText"/>
      </w:pPr>
      <w:r>
        <w:rPr>
          <w:rStyle w:val="FootnoteReference"/>
        </w:rPr>
        <w:footnoteRef/>
      </w:r>
      <w:r>
        <w:t xml:space="preserve"> HR 24 april 1992, NJ 1992, 478 en HR 17 december 1993, NJ 1994, 360.</w:t>
      </w:r>
    </w:p>
  </w:footnote>
  <w:footnote w:id="6">
    <w:p w14:paraId="774A939D" w14:textId="77777777" w:rsidR="00F61600" w:rsidRDefault="00F61600" w:rsidP="00F90DC8">
      <w:pPr>
        <w:pStyle w:val="FootnoteText"/>
      </w:pPr>
      <w:r>
        <w:rPr>
          <w:rStyle w:val="FootnoteReference"/>
        </w:rPr>
        <w:footnoteRef/>
      </w:r>
      <w:r>
        <w:t xml:space="preserve"> EHRM 21 december 2010, Anayo t. Duitsland, appl. no. 20578/07.</w:t>
      </w:r>
    </w:p>
  </w:footnote>
  <w:footnote w:id="7">
    <w:p w14:paraId="47F82BA7" w14:textId="088A4A89" w:rsidR="00DE4220" w:rsidRDefault="00DE4220">
      <w:pPr>
        <w:pStyle w:val="FootnoteText"/>
      </w:pPr>
      <w:r>
        <w:rPr>
          <w:rStyle w:val="FootnoteReference"/>
        </w:rPr>
        <w:footnoteRef/>
      </w:r>
      <w:r>
        <w:t xml:space="preserve"> </w:t>
      </w:r>
      <w:r w:rsidRPr="00771808">
        <w:rPr>
          <w:szCs w:val="16"/>
        </w:rPr>
        <w:t xml:space="preserve">Alisic, A., Groot, A., Snetselaar, H., Stroeken, T., Van der Putte, E., </w:t>
      </w:r>
      <w:r w:rsidRPr="00771808">
        <w:rPr>
          <w:i/>
          <w:szCs w:val="16"/>
        </w:rPr>
        <w:t>Zorg voor kinderen na partnerdoding</w:t>
      </w:r>
      <w:r w:rsidRPr="00771808">
        <w:rPr>
          <w:szCs w:val="16"/>
        </w:rPr>
        <w:t>, Utrecht: UMC Utrecht, in opdracht van het WODC, Ministerie van Veiligheid en Justitie (2014)</w:t>
      </w:r>
      <w:r>
        <w:rPr>
          <w:szCs w:val="16"/>
        </w:rPr>
        <w:t>, p. 73-77.</w:t>
      </w:r>
    </w:p>
  </w:footnote>
  <w:footnote w:id="8">
    <w:p w14:paraId="030DD48B" w14:textId="77777777" w:rsidR="00F61600" w:rsidRDefault="00F61600" w:rsidP="00AB3F9C">
      <w:pPr>
        <w:pStyle w:val="FootnoteText"/>
      </w:pPr>
      <w:r>
        <w:rPr>
          <w:rStyle w:val="FootnoteReference"/>
        </w:rPr>
        <w:footnoteRef/>
      </w:r>
      <w:r>
        <w:t xml:space="preserve"> </w:t>
      </w:r>
      <w:r w:rsidRPr="00771808">
        <w:rPr>
          <w:szCs w:val="16"/>
        </w:rPr>
        <w:t xml:space="preserve">Alisic, A., Groot, A., Snetselaar, H., Stroeken, T., Van der Putte, E., </w:t>
      </w:r>
      <w:r w:rsidRPr="00771808">
        <w:rPr>
          <w:i/>
          <w:szCs w:val="16"/>
        </w:rPr>
        <w:t>Zorg voor kinderen na partnerdoding</w:t>
      </w:r>
      <w:r w:rsidRPr="00771808">
        <w:rPr>
          <w:szCs w:val="16"/>
        </w:rPr>
        <w:t>, Utrecht: UMC Utrecht, in opdracht van het WODC, Ministerie van Veiligheid en Justitie (2014)</w:t>
      </w:r>
      <w:r>
        <w:rPr>
          <w:szCs w:val="16"/>
        </w:rPr>
        <w:t xml:space="preserve">, </w:t>
      </w:r>
      <w:r>
        <w:t>p. 98.</w:t>
      </w:r>
    </w:p>
  </w:footnote>
  <w:footnote w:id="9">
    <w:p w14:paraId="449F7831" w14:textId="77777777" w:rsidR="00F61600" w:rsidRPr="00B147F2" w:rsidRDefault="00F61600" w:rsidP="00AB3F9C">
      <w:pPr>
        <w:pStyle w:val="FootnoteText"/>
      </w:pPr>
      <w:r>
        <w:rPr>
          <w:rStyle w:val="FootnoteReference"/>
        </w:rPr>
        <w:footnoteRef/>
      </w:r>
      <w:r w:rsidRPr="00B147F2">
        <w:t xml:space="preserve"> HR 27 februari 2009, NJ 2009/164. </w:t>
      </w:r>
    </w:p>
  </w:footnote>
  <w:footnote w:id="10">
    <w:p w14:paraId="34D2C346" w14:textId="0F0592D6" w:rsidR="00F61600" w:rsidRPr="0072762F" w:rsidRDefault="00F61600" w:rsidP="0061195B">
      <w:pPr>
        <w:pStyle w:val="FootnoteText"/>
      </w:pPr>
      <w:r>
        <w:rPr>
          <w:rStyle w:val="FootnoteReference"/>
        </w:rPr>
        <w:footnoteRef/>
      </w:r>
      <w:r w:rsidRPr="0072762F">
        <w:t xml:space="preserve"> EHRM 19 juni 2003</w:t>
      </w:r>
      <w:r w:rsidR="00D07101">
        <w:t xml:space="preserve"> (ontv. b</w:t>
      </w:r>
      <w:r w:rsidR="00BD6E38">
        <w:t>eslissing)</w:t>
      </w:r>
      <w:r w:rsidRPr="0072762F">
        <w:t>,</w:t>
      </w:r>
      <w:r w:rsidR="0061195B">
        <w:t xml:space="preserve"> </w:t>
      </w:r>
      <w:r w:rsidR="0061195B" w:rsidRPr="0072762F">
        <w:t>46165/99</w:t>
      </w:r>
      <w:r w:rsidR="0061195B">
        <w:t>, (</w:t>
      </w:r>
      <w:r w:rsidRPr="005733F1">
        <w:rPr>
          <w:i/>
          <w:iCs/>
        </w:rPr>
        <w:t>Nekvedavicius</w:t>
      </w:r>
      <w:r w:rsidR="0061195B" w:rsidRPr="005733F1">
        <w:rPr>
          <w:i/>
          <w:iCs/>
        </w:rPr>
        <w:t>/</w:t>
      </w:r>
      <w:r w:rsidRPr="005733F1">
        <w:rPr>
          <w:i/>
          <w:iCs/>
        </w:rPr>
        <w:t>Duitsland</w:t>
      </w:r>
      <w:r w:rsidR="0061195B">
        <w:t>)</w:t>
      </w:r>
      <w:r w:rsidRPr="0072762F">
        <w:t>.</w:t>
      </w:r>
    </w:p>
  </w:footnote>
  <w:footnote w:id="11">
    <w:p w14:paraId="149A2C40" w14:textId="3282D1CC" w:rsidR="00F61600" w:rsidRPr="00E602DE" w:rsidRDefault="00F61600" w:rsidP="005733F1">
      <w:pPr>
        <w:pStyle w:val="FootnoteText"/>
      </w:pPr>
      <w:r>
        <w:rPr>
          <w:rStyle w:val="FootnoteReference"/>
        </w:rPr>
        <w:footnoteRef/>
      </w:r>
      <w:r w:rsidRPr="00E602DE">
        <w:t xml:space="preserve"> EHRM 19 juni 2003</w:t>
      </w:r>
      <w:r w:rsidR="00BD6E38" w:rsidRPr="00E602DE">
        <w:t xml:space="preserve"> </w:t>
      </w:r>
      <w:r w:rsidR="00BD6E38">
        <w:t xml:space="preserve">(ontv. </w:t>
      </w:r>
      <w:r w:rsidR="00816E17">
        <w:t>b</w:t>
      </w:r>
      <w:r w:rsidR="00BD6E38">
        <w:t>eslissing)</w:t>
      </w:r>
      <w:r w:rsidR="005733F1">
        <w:t xml:space="preserve">, </w:t>
      </w:r>
      <w:r w:rsidR="005733F1" w:rsidRPr="0072762F">
        <w:t>46165/99</w:t>
      </w:r>
      <w:r w:rsidR="005733F1" w:rsidRPr="00E602DE">
        <w:t>, p. 11</w:t>
      </w:r>
      <w:r w:rsidR="005733F1">
        <w:t xml:space="preserve"> (</w:t>
      </w:r>
      <w:r w:rsidR="005733F1" w:rsidRPr="005733F1">
        <w:rPr>
          <w:i/>
          <w:iCs/>
        </w:rPr>
        <w:t>Nekvedavicius/</w:t>
      </w:r>
      <w:r w:rsidRPr="005733F1">
        <w:rPr>
          <w:i/>
          <w:iCs/>
        </w:rPr>
        <w:t>Duitsland</w:t>
      </w:r>
      <w:r w:rsidR="005733F1">
        <w:t>)</w:t>
      </w:r>
      <w:r w:rsidRPr="00E602DE">
        <w:t>.</w:t>
      </w:r>
    </w:p>
  </w:footnote>
  <w:footnote w:id="12">
    <w:p w14:paraId="3DF5875B" w14:textId="04F3709A" w:rsidR="0061195B" w:rsidRDefault="0061195B" w:rsidP="00472A74">
      <w:pPr>
        <w:pStyle w:val="FootnoteText"/>
      </w:pPr>
      <w:r>
        <w:rPr>
          <w:rStyle w:val="FootnoteReference"/>
        </w:rPr>
        <w:footnoteRef/>
      </w:r>
      <w:r>
        <w:t xml:space="preserve"> EHRM 17 mei 2011 (ontv. </w:t>
      </w:r>
      <w:r w:rsidR="00472A74">
        <w:t>beslissing</w:t>
      </w:r>
      <w:r>
        <w:t>), 9732/10, p. 6 (</w:t>
      </w:r>
      <w:r w:rsidRPr="0061195B">
        <w:rPr>
          <w:i/>
          <w:iCs/>
        </w:rPr>
        <w:t>Heideman/Duitsland</w:t>
      </w:r>
      <w:r>
        <w:t>)</w:t>
      </w:r>
      <w:r w:rsidR="002575ED">
        <w:t>.</w:t>
      </w:r>
    </w:p>
  </w:footnote>
  <w:footnote w:id="13">
    <w:p w14:paraId="6E909E8C" w14:textId="77777777" w:rsidR="000D4B85" w:rsidRPr="00FF028C" w:rsidRDefault="000D4B85" w:rsidP="000D4B85">
      <w:pPr>
        <w:pStyle w:val="FootnoteText"/>
      </w:pPr>
      <w:r>
        <w:rPr>
          <w:rStyle w:val="FootnoteReference"/>
        </w:rPr>
        <w:footnoteRef/>
      </w:r>
      <w:r>
        <w:t xml:space="preserve"> Handelingsprotocol gezag, contact of omgang en hulp na partnerdoding waarbij minderjarige kinderen zijn betrokken, 15 november 2013. Bijlage bij Kamerstukken II, </w:t>
      </w:r>
      <w:r w:rsidRPr="00FF028C">
        <w:t>2013/14, 33 552, nr. 9.</w:t>
      </w:r>
    </w:p>
  </w:footnote>
  <w:footnote w:id="14">
    <w:p w14:paraId="37289579" w14:textId="77777777" w:rsidR="008E5D4B" w:rsidRPr="0024411F" w:rsidRDefault="008E5D4B" w:rsidP="008E5D4B">
      <w:pPr>
        <w:pStyle w:val="FootnoteText"/>
        <w:rPr>
          <w:szCs w:val="16"/>
        </w:rPr>
      </w:pPr>
      <w:r w:rsidRPr="0078129A">
        <w:rPr>
          <w:rStyle w:val="FootnoteReference"/>
          <w:szCs w:val="16"/>
        </w:rPr>
        <w:footnoteRef/>
      </w:r>
      <w:r w:rsidRPr="0024411F">
        <w:rPr>
          <w:szCs w:val="16"/>
        </w:rPr>
        <w:t xml:space="preserve"> </w:t>
      </w:r>
      <w:r w:rsidRPr="0024411F">
        <w:rPr>
          <w:color w:val="000000"/>
          <w:szCs w:val="16"/>
        </w:rPr>
        <w:t>HR 27 mei 2005, NJ 2005, 485 nt. JdB.</w:t>
      </w:r>
    </w:p>
  </w:footnote>
  <w:footnote w:id="15">
    <w:p w14:paraId="2AFB2112" w14:textId="77777777" w:rsidR="00F61600" w:rsidRPr="00537949" w:rsidRDefault="00F61600" w:rsidP="00236FDE">
      <w:pPr>
        <w:pStyle w:val="FootnoteText"/>
      </w:pPr>
      <w:r>
        <w:rPr>
          <w:rStyle w:val="FootnoteReference"/>
        </w:rPr>
        <w:footnoteRef/>
      </w:r>
      <w:r w:rsidRPr="00537949">
        <w:t xml:space="preserve"> HR 27 februari 2009, NJ 2009/164. </w:t>
      </w:r>
    </w:p>
  </w:footnote>
  <w:footnote w:id="16">
    <w:p w14:paraId="7F2258CF" w14:textId="77777777" w:rsidR="00F61600" w:rsidRDefault="00F61600" w:rsidP="004F48F4">
      <w:pPr>
        <w:pStyle w:val="FootnoteText"/>
      </w:pPr>
      <w:r>
        <w:rPr>
          <w:rStyle w:val="FootnoteReference"/>
        </w:rPr>
        <w:footnoteRef/>
      </w:r>
      <w:r>
        <w:t xml:space="preserve"> </w:t>
      </w:r>
      <w:r w:rsidRPr="00771808">
        <w:rPr>
          <w:szCs w:val="16"/>
        </w:rPr>
        <w:t xml:space="preserve">Alisic, A., Groot, A., Snetselaar, H., Stroeken, T., Van der Putte, E., </w:t>
      </w:r>
      <w:r w:rsidRPr="00771808">
        <w:rPr>
          <w:i/>
          <w:szCs w:val="16"/>
        </w:rPr>
        <w:t>Zorg voor kinderen na partnerdoding</w:t>
      </w:r>
      <w:r w:rsidRPr="00771808">
        <w:rPr>
          <w:szCs w:val="16"/>
        </w:rPr>
        <w:t>, Utrecht: UMC Utrecht, in opdracht van het WODC, Ministerie van Veiligheid en Justitie (2014)</w:t>
      </w:r>
      <w:r>
        <w:rPr>
          <w:szCs w:val="16"/>
        </w:rPr>
        <w:t xml:space="preserve">, </w:t>
      </w:r>
      <w:r>
        <w:t>p. 8.</w:t>
      </w:r>
    </w:p>
  </w:footnote>
  <w:footnote w:id="17">
    <w:p w14:paraId="63B60724" w14:textId="77777777" w:rsidR="00F61600" w:rsidRDefault="00F61600" w:rsidP="004F48F4">
      <w:pPr>
        <w:pStyle w:val="FootnoteText"/>
      </w:pPr>
      <w:r>
        <w:rPr>
          <w:rStyle w:val="FootnoteReference"/>
        </w:rPr>
        <w:footnoteRef/>
      </w:r>
      <w:r>
        <w:t xml:space="preserve"> </w:t>
      </w:r>
      <w:r w:rsidRPr="00771808">
        <w:rPr>
          <w:szCs w:val="16"/>
        </w:rPr>
        <w:t xml:space="preserve">Alisic, A., Groot, A., Snetselaar, H., Stroeken, T., Van der Putte, E., </w:t>
      </w:r>
      <w:r w:rsidRPr="00771808">
        <w:rPr>
          <w:i/>
          <w:szCs w:val="16"/>
        </w:rPr>
        <w:t>Zorg voor kinderen na partnerdoding</w:t>
      </w:r>
      <w:r w:rsidRPr="00771808">
        <w:rPr>
          <w:szCs w:val="16"/>
        </w:rPr>
        <w:t>, Utrecht: UMC Utrecht, in opdracht van het WODC, Ministerie van Veiligheid en Justitie (2014)</w:t>
      </w:r>
      <w:r>
        <w:rPr>
          <w:szCs w:val="16"/>
        </w:rPr>
        <w:t xml:space="preserve">, </w:t>
      </w:r>
      <w:r>
        <w:t>p. 98.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FE6051" w14:textId="77777777" w:rsidR="00294B10" w:rsidRDefault="00294B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1B8F"/>
    <w:multiLevelType w:val="hybridMultilevel"/>
    <w:tmpl w:val="C83C1B08"/>
    <w:lvl w:ilvl="0" w:tplc="0E366FD6">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256A010D"/>
    <w:multiLevelType w:val="hybridMultilevel"/>
    <w:tmpl w:val="FA7E4D3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nsid w:val="28F738A6"/>
    <w:multiLevelType w:val="hybridMultilevel"/>
    <w:tmpl w:val="7D62765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52BB288C"/>
    <w:multiLevelType w:val="hybridMultilevel"/>
    <w:tmpl w:val="EBAA5F86"/>
    <w:lvl w:ilvl="0" w:tplc="3796F29A">
      <w:start w:val="5"/>
      <w:numFmt w:val="bullet"/>
      <w:lvlText w:val=""/>
      <w:lvlJc w:val="left"/>
      <w:pPr>
        <w:ind w:left="587" w:hanging="360"/>
      </w:pPr>
      <w:rPr>
        <w:rFonts w:ascii="Symbol" w:eastAsia="Times New Roman" w:hAnsi="Symbol" w:cs="Times New Roman"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4">
    <w:nsid w:val="62871B96"/>
    <w:multiLevelType w:val="hybridMultilevel"/>
    <w:tmpl w:val="29529712"/>
    <w:lvl w:ilvl="0" w:tplc="620AAD2E">
      <w:start w:val="1"/>
      <w:numFmt w:val="bullet"/>
      <w:lvlText w:val="-"/>
      <w:lvlJc w:val="left"/>
      <w:pPr>
        <w:ind w:left="360" w:hanging="360"/>
      </w:pPr>
      <w:rPr>
        <w:rFonts w:ascii="Verdana" w:eastAsiaTheme="minorHAnsi" w:hAnsi="Verdana"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6F3B697A"/>
    <w:multiLevelType w:val="multilevel"/>
    <w:tmpl w:val="61067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B53716C"/>
    <w:multiLevelType w:val="multilevel"/>
    <w:tmpl w:val="3F14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5"/>
  </w:num>
  <w:num w:numId="4">
    <w:abstractNumId w:val="0"/>
  </w:num>
  <w:num w:numId="5">
    <w:abstractNumId w:val="6"/>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is Hakhverdian">
    <w15:presenceInfo w15:providerId="Windows Live" w15:userId="3f34a3d32e2537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EE4"/>
    <w:rsid w:val="000029A2"/>
    <w:rsid w:val="00013784"/>
    <w:rsid w:val="00035F21"/>
    <w:rsid w:val="000454CA"/>
    <w:rsid w:val="00045506"/>
    <w:rsid w:val="00050587"/>
    <w:rsid w:val="00051638"/>
    <w:rsid w:val="000533F3"/>
    <w:rsid w:val="00071180"/>
    <w:rsid w:val="00071B96"/>
    <w:rsid w:val="00071F3E"/>
    <w:rsid w:val="00073AF3"/>
    <w:rsid w:val="00075EAA"/>
    <w:rsid w:val="000A5D14"/>
    <w:rsid w:val="000A6443"/>
    <w:rsid w:val="000B0BC9"/>
    <w:rsid w:val="000C0104"/>
    <w:rsid w:val="000D254C"/>
    <w:rsid w:val="000D4B85"/>
    <w:rsid w:val="000D60F4"/>
    <w:rsid w:val="000E5CA4"/>
    <w:rsid w:val="00102875"/>
    <w:rsid w:val="001149B0"/>
    <w:rsid w:val="001167FE"/>
    <w:rsid w:val="00122E64"/>
    <w:rsid w:val="00123E36"/>
    <w:rsid w:val="001309DD"/>
    <w:rsid w:val="00133DCA"/>
    <w:rsid w:val="00137CFF"/>
    <w:rsid w:val="00143AF9"/>
    <w:rsid w:val="001454C9"/>
    <w:rsid w:val="00146F14"/>
    <w:rsid w:val="0014700D"/>
    <w:rsid w:val="001470EB"/>
    <w:rsid w:val="00155A81"/>
    <w:rsid w:val="00167CBC"/>
    <w:rsid w:val="00167F23"/>
    <w:rsid w:val="00170D88"/>
    <w:rsid w:val="0017459F"/>
    <w:rsid w:val="001956CA"/>
    <w:rsid w:val="001B0428"/>
    <w:rsid w:val="001B4587"/>
    <w:rsid w:val="001B686F"/>
    <w:rsid w:val="001C21F2"/>
    <w:rsid w:val="001C6A95"/>
    <w:rsid w:val="001E0228"/>
    <w:rsid w:val="00201952"/>
    <w:rsid w:val="00206216"/>
    <w:rsid w:val="00236FDE"/>
    <w:rsid w:val="00237A4D"/>
    <w:rsid w:val="0024411F"/>
    <w:rsid w:val="00245AA8"/>
    <w:rsid w:val="002575ED"/>
    <w:rsid w:val="0026373F"/>
    <w:rsid w:val="00287EE4"/>
    <w:rsid w:val="00294B10"/>
    <w:rsid w:val="00295EB5"/>
    <w:rsid w:val="002B16F8"/>
    <w:rsid w:val="002C6666"/>
    <w:rsid w:val="002D305C"/>
    <w:rsid w:val="002D4D49"/>
    <w:rsid w:val="002E25E1"/>
    <w:rsid w:val="002E63F0"/>
    <w:rsid w:val="002F3429"/>
    <w:rsid w:val="002F4018"/>
    <w:rsid w:val="002F4F15"/>
    <w:rsid w:val="002F6BCC"/>
    <w:rsid w:val="00304DEE"/>
    <w:rsid w:val="00305507"/>
    <w:rsid w:val="0033226E"/>
    <w:rsid w:val="00337968"/>
    <w:rsid w:val="0034073F"/>
    <w:rsid w:val="00344A07"/>
    <w:rsid w:val="00356D06"/>
    <w:rsid w:val="00366806"/>
    <w:rsid w:val="00367215"/>
    <w:rsid w:val="00367B0B"/>
    <w:rsid w:val="00371663"/>
    <w:rsid w:val="003924D2"/>
    <w:rsid w:val="00396AAD"/>
    <w:rsid w:val="00396DB5"/>
    <w:rsid w:val="003A1E4B"/>
    <w:rsid w:val="003A3747"/>
    <w:rsid w:val="003B44B1"/>
    <w:rsid w:val="003C1F17"/>
    <w:rsid w:val="003C26DD"/>
    <w:rsid w:val="003C4C77"/>
    <w:rsid w:val="003C5194"/>
    <w:rsid w:val="003E4115"/>
    <w:rsid w:val="003E4C65"/>
    <w:rsid w:val="003F5A12"/>
    <w:rsid w:val="00415376"/>
    <w:rsid w:val="0041665E"/>
    <w:rsid w:val="00424BF4"/>
    <w:rsid w:val="00425051"/>
    <w:rsid w:val="004379C8"/>
    <w:rsid w:val="00443739"/>
    <w:rsid w:val="00444272"/>
    <w:rsid w:val="00444BDF"/>
    <w:rsid w:val="00460AE6"/>
    <w:rsid w:val="00472A74"/>
    <w:rsid w:val="00475F90"/>
    <w:rsid w:val="004926BE"/>
    <w:rsid w:val="0049439E"/>
    <w:rsid w:val="00495E43"/>
    <w:rsid w:val="004A0F4D"/>
    <w:rsid w:val="004C631D"/>
    <w:rsid w:val="004D13F9"/>
    <w:rsid w:val="004D3638"/>
    <w:rsid w:val="004E0CB2"/>
    <w:rsid w:val="004F34FA"/>
    <w:rsid w:val="004F48F4"/>
    <w:rsid w:val="005008FF"/>
    <w:rsid w:val="005131BF"/>
    <w:rsid w:val="005202C3"/>
    <w:rsid w:val="0052231E"/>
    <w:rsid w:val="005244A6"/>
    <w:rsid w:val="00526EBF"/>
    <w:rsid w:val="0053197A"/>
    <w:rsid w:val="00537949"/>
    <w:rsid w:val="005415AC"/>
    <w:rsid w:val="00550474"/>
    <w:rsid w:val="00550C87"/>
    <w:rsid w:val="005517C9"/>
    <w:rsid w:val="005528A7"/>
    <w:rsid w:val="00562EC0"/>
    <w:rsid w:val="00572DC9"/>
    <w:rsid w:val="005733F1"/>
    <w:rsid w:val="00573EB0"/>
    <w:rsid w:val="00581BCF"/>
    <w:rsid w:val="00586759"/>
    <w:rsid w:val="00593902"/>
    <w:rsid w:val="005941C8"/>
    <w:rsid w:val="00595118"/>
    <w:rsid w:val="005961B8"/>
    <w:rsid w:val="005A0C48"/>
    <w:rsid w:val="005A0E1B"/>
    <w:rsid w:val="005A2692"/>
    <w:rsid w:val="005A600C"/>
    <w:rsid w:val="005A6EED"/>
    <w:rsid w:val="005A709D"/>
    <w:rsid w:val="005B30F0"/>
    <w:rsid w:val="005B7E9F"/>
    <w:rsid w:val="005C03B6"/>
    <w:rsid w:val="005D12A6"/>
    <w:rsid w:val="005E2ACF"/>
    <w:rsid w:val="00602E28"/>
    <w:rsid w:val="006067CF"/>
    <w:rsid w:val="00610713"/>
    <w:rsid w:val="00610DB8"/>
    <w:rsid w:val="0061195B"/>
    <w:rsid w:val="00612119"/>
    <w:rsid w:val="00612760"/>
    <w:rsid w:val="00613283"/>
    <w:rsid w:val="00626E22"/>
    <w:rsid w:val="006275FF"/>
    <w:rsid w:val="00634757"/>
    <w:rsid w:val="00650B4C"/>
    <w:rsid w:val="0065355E"/>
    <w:rsid w:val="00672CF5"/>
    <w:rsid w:val="006734C5"/>
    <w:rsid w:val="0069012B"/>
    <w:rsid w:val="006B395F"/>
    <w:rsid w:val="006C0E08"/>
    <w:rsid w:val="006D3D73"/>
    <w:rsid w:val="006E0C35"/>
    <w:rsid w:val="006E3841"/>
    <w:rsid w:val="00701128"/>
    <w:rsid w:val="00704C1A"/>
    <w:rsid w:val="007266D4"/>
    <w:rsid w:val="0073173E"/>
    <w:rsid w:val="00746980"/>
    <w:rsid w:val="007519A2"/>
    <w:rsid w:val="0075267E"/>
    <w:rsid w:val="00756B88"/>
    <w:rsid w:val="00763137"/>
    <w:rsid w:val="00771808"/>
    <w:rsid w:val="007722A4"/>
    <w:rsid w:val="007822AB"/>
    <w:rsid w:val="0078617E"/>
    <w:rsid w:val="00786F7C"/>
    <w:rsid w:val="00790995"/>
    <w:rsid w:val="007963D8"/>
    <w:rsid w:val="007A7657"/>
    <w:rsid w:val="007B0540"/>
    <w:rsid w:val="007C67EC"/>
    <w:rsid w:val="007D1E7C"/>
    <w:rsid w:val="007F009F"/>
    <w:rsid w:val="008018D8"/>
    <w:rsid w:val="008019B1"/>
    <w:rsid w:val="00805B55"/>
    <w:rsid w:val="00805F34"/>
    <w:rsid w:val="008127E1"/>
    <w:rsid w:val="0081365C"/>
    <w:rsid w:val="00816E17"/>
    <w:rsid w:val="00822216"/>
    <w:rsid w:val="00823BE0"/>
    <w:rsid w:val="00836504"/>
    <w:rsid w:val="008432BD"/>
    <w:rsid w:val="00845C3B"/>
    <w:rsid w:val="00863BAC"/>
    <w:rsid w:val="008659F9"/>
    <w:rsid w:val="00865A5B"/>
    <w:rsid w:val="00865F5E"/>
    <w:rsid w:val="00871486"/>
    <w:rsid w:val="0087366D"/>
    <w:rsid w:val="00873E3C"/>
    <w:rsid w:val="00877657"/>
    <w:rsid w:val="008858C2"/>
    <w:rsid w:val="00887650"/>
    <w:rsid w:val="00891D78"/>
    <w:rsid w:val="00892180"/>
    <w:rsid w:val="008921AE"/>
    <w:rsid w:val="008972BA"/>
    <w:rsid w:val="0089751A"/>
    <w:rsid w:val="008A31D4"/>
    <w:rsid w:val="008B32FA"/>
    <w:rsid w:val="008B7729"/>
    <w:rsid w:val="008C0E75"/>
    <w:rsid w:val="008C7E18"/>
    <w:rsid w:val="008D0967"/>
    <w:rsid w:val="008D4FA7"/>
    <w:rsid w:val="008E2F5B"/>
    <w:rsid w:val="008E5D4B"/>
    <w:rsid w:val="008F1FF0"/>
    <w:rsid w:val="00913360"/>
    <w:rsid w:val="00917643"/>
    <w:rsid w:val="0094066F"/>
    <w:rsid w:val="00940833"/>
    <w:rsid w:val="0094189A"/>
    <w:rsid w:val="0094282C"/>
    <w:rsid w:val="00942A02"/>
    <w:rsid w:val="00943FDF"/>
    <w:rsid w:val="00971D98"/>
    <w:rsid w:val="0097740B"/>
    <w:rsid w:val="009910C6"/>
    <w:rsid w:val="00993CFF"/>
    <w:rsid w:val="00997B91"/>
    <w:rsid w:val="009A0336"/>
    <w:rsid w:val="009A359F"/>
    <w:rsid w:val="009A4856"/>
    <w:rsid w:val="009A4980"/>
    <w:rsid w:val="009B77F2"/>
    <w:rsid w:val="009C4AE6"/>
    <w:rsid w:val="009D26F9"/>
    <w:rsid w:val="009F5A94"/>
    <w:rsid w:val="00A0494B"/>
    <w:rsid w:val="00A15628"/>
    <w:rsid w:val="00A17DD9"/>
    <w:rsid w:val="00A26BDD"/>
    <w:rsid w:val="00A2749E"/>
    <w:rsid w:val="00A37B51"/>
    <w:rsid w:val="00A42FDE"/>
    <w:rsid w:val="00A4601A"/>
    <w:rsid w:val="00A47634"/>
    <w:rsid w:val="00A511FF"/>
    <w:rsid w:val="00A52231"/>
    <w:rsid w:val="00A55322"/>
    <w:rsid w:val="00A60FCD"/>
    <w:rsid w:val="00A66D91"/>
    <w:rsid w:val="00A76D36"/>
    <w:rsid w:val="00A8494B"/>
    <w:rsid w:val="00A90A48"/>
    <w:rsid w:val="00A90BE9"/>
    <w:rsid w:val="00A91CE5"/>
    <w:rsid w:val="00A96D62"/>
    <w:rsid w:val="00AA1D3A"/>
    <w:rsid w:val="00AA2AEF"/>
    <w:rsid w:val="00AA55A5"/>
    <w:rsid w:val="00AB151A"/>
    <w:rsid w:val="00AB3F9C"/>
    <w:rsid w:val="00AC2BF8"/>
    <w:rsid w:val="00AD5F6E"/>
    <w:rsid w:val="00AE2CF9"/>
    <w:rsid w:val="00AE3C2F"/>
    <w:rsid w:val="00AE5036"/>
    <w:rsid w:val="00B04C71"/>
    <w:rsid w:val="00B117F7"/>
    <w:rsid w:val="00B147F2"/>
    <w:rsid w:val="00B21DFC"/>
    <w:rsid w:val="00B24E47"/>
    <w:rsid w:val="00B3268F"/>
    <w:rsid w:val="00B33F2D"/>
    <w:rsid w:val="00B36C2A"/>
    <w:rsid w:val="00B36EE4"/>
    <w:rsid w:val="00B4252B"/>
    <w:rsid w:val="00B66D2A"/>
    <w:rsid w:val="00B66D51"/>
    <w:rsid w:val="00B732CF"/>
    <w:rsid w:val="00B7585F"/>
    <w:rsid w:val="00B84A96"/>
    <w:rsid w:val="00B95EE4"/>
    <w:rsid w:val="00BA04B9"/>
    <w:rsid w:val="00BA0FE4"/>
    <w:rsid w:val="00BA7F6F"/>
    <w:rsid w:val="00BB04EF"/>
    <w:rsid w:val="00BC1EFC"/>
    <w:rsid w:val="00BC2DA9"/>
    <w:rsid w:val="00BC74B0"/>
    <w:rsid w:val="00BD5010"/>
    <w:rsid w:val="00BD59B9"/>
    <w:rsid w:val="00BD6E38"/>
    <w:rsid w:val="00BE3917"/>
    <w:rsid w:val="00C272D2"/>
    <w:rsid w:val="00C2766A"/>
    <w:rsid w:val="00C31813"/>
    <w:rsid w:val="00C423D5"/>
    <w:rsid w:val="00C42568"/>
    <w:rsid w:val="00C45C04"/>
    <w:rsid w:val="00C5622B"/>
    <w:rsid w:val="00CA23D6"/>
    <w:rsid w:val="00CA6F14"/>
    <w:rsid w:val="00CB0587"/>
    <w:rsid w:val="00CB39A7"/>
    <w:rsid w:val="00CB549C"/>
    <w:rsid w:val="00CC4695"/>
    <w:rsid w:val="00CD1838"/>
    <w:rsid w:val="00CD2666"/>
    <w:rsid w:val="00CD37C0"/>
    <w:rsid w:val="00CE74A1"/>
    <w:rsid w:val="00CE7AFC"/>
    <w:rsid w:val="00CF277C"/>
    <w:rsid w:val="00CF569B"/>
    <w:rsid w:val="00D07101"/>
    <w:rsid w:val="00D16A4E"/>
    <w:rsid w:val="00D328A7"/>
    <w:rsid w:val="00D350A4"/>
    <w:rsid w:val="00D35DED"/>
    <w:rsid w:val="00D47817"/>
    <w:rsid w:val="00D57341"/>
    <w:rsid w:val="00D57E5F"/>
    <w:rsid w:val="00D62324"/>
    <w:rsid w:val="00D65E64"/>
    <w:rsid w:val="00D75E3F"/>
    <w:rsid w:val="00D80099"/>
    <w:rsid w:val="00D829BA"/>
    <w:rsid w:val="00D84A0F"/>
    <w:rsid w:val="00DA22F3"/>
    <w:rsid w:val="00DC0741"/>
    <w:rsid w:val="00DD1597"/>
    <w:rsid w:val="00DD1B99"/>
    <w:rsid w:val="00DD5404"/>
    <w:rsid w:val="00DD5A6A"/>
    <w:rsid w:val="00DD79BD"/>
    <w:rsid w:val="00DD7B72"/>
    <w:rsid w:val="00DE1B2D"/>
    <w:rsid w:val="00DE4220"/>
    <w:rsid w:val="00DE6451"/>
    <w:rsid w:val="00DE7C4C"/>
    <w:rsid w:val="00DF2200"/>
    <w:rsid w:val="00DF388E"/>
    <w:rsid w:val="00DF6059"/>
    <w:rsid w:val="00E00932"/>
    <w:rsid w:val="00E207D7"/>
    <w:rsid w:val="00E24DFD"/>
    <w:rsid w:val="00E323E6"/>
    <w:rsid w:val="00E4104C"/>
    <w:rsid w:val="00E41735"/>
    <w:rsid w:val="00E4435A"/>
    <w:rsid w:val="00E5730A"/>
    <w:rsid w:val="00E602DE"/>
    <w:rsid w:val="00E66217"/>
    <w:rsid w:val="00E70130"/>
    <w:rsid w:val="00E72A5E"/>
    <w:rsid w:val="00E806B6"/>
    <w:rsid w:val="00E85A97"/>
    <w:rsid w:val="00E95BE6"/>
    <w:rsid w:val="00EB542E"/>
    <w:rsid w:val="00EC0CA1"/>
    <w:rsid w:val="00ED45C3"/>
    <w:rsid w:val="00ED50FB"/>
    <w:rsid w:val="00EE47BA"/>
    <w:rsid w:val="00EF07C2"/>
    <w:rsid w:val="00EF1452"/>
    <w:rsid w:val="00EF1D1D"/>
    <w:rsid w:val="00EF24C7"/>
    <w:rsid w:val="00EF2AE6"/>
    <w:rsid w:val="00EF3788"/>
    <w:rsid w:val="00F003F5"/>
    <w:rsid w:val="00F0652A"/>
    <w:rsid w:val="00F12751"/>
    <w:rsid w:val="00F26118"/>
    <w:rsid w:val="00F35EAD"/>
    <w:rsid w:val="00F445B5"/>
    <w:rsid w:val="00F54F34"/>
    <w:rsid w:val="00F57159"/>
    <w:rsid w:val="00F61600"/>
    <w:rsid w:val="00F64183"/>
    <w:rsid w:val="00F67F9C"/>
    <w:rsid w:val="00F7161C"/>
    <w:rsid w:val="00F73A54"/>
    <w:rsid w:val="00F75F06"/>
    <w:rsid w:val="00F76818"/>
    <w:rsid w:val="00F77273"/>
    <w:rsid w:val="00F86657"/>
    <w:rsid w:val="00F86DA0"/>
    <w:rsid w:val="00F90DC8"/>
    <w:rsid w:val="00F96437"/>
    <w:rsid w:val="00F96819"/>
    <w:rsid w:val="00FB1FF4"/>
    <w:rsid w:val="00FC28AE"/>
    <w:rsid w:val="00FC5EA4"/>
    <w:rsid w:val="00FC7A08"/>
    <w:rsid w:val="00FD5E8D"/>
    <w:rsid w:val="00FE107B"/>
    <w:rsid w:val="00FE269F"/>
    <w:rsid w:val="00FF028C"/>
    <w:rsid w:val="00FF0DF3"/>
    <w:rsid w:val="00FF1409"/>
    <w:rsid w:val="00FF4B8A"/>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B6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EE4"/>
    <w:pPr>
      <w:spacing w:after="0" w:line="240" w:lineRule="atLeast"/>
    </w:pPr>
    <w:rPr>
      <w:rFonts w:ascii="Verdana" w:eastAsia="Times New Roman" w:hAnsi="Verdana" w:cs="Times New Roman"/>
      <w:sz w:val="18"/>
      <w:szCs w:val="24"/>
      <w:lang w:eastAsia="nl-NL"/>
    </w:rPr>
  </w:style>
  <w:style w:type="paragraph" w:styleId="Heading3">
    <w:name w:val="heading 3"/>
    <w:basedOn w:val="Normal"/>
    <w:next w:val="Normal"/>
    <w:link w:val="Heading3Char"/>
    <w:uiPriority w:val="9"/>
    <w:semiHidden/>
    <w:unhideWhenUsed/>
    <w:qFormat/>
    <w:rsid w:val="00F67F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A6F14"/>
    <w:pPr>
      <w:spacing w:before="100" w:beforeAutospacing="1" w:after="100" w:afterAutospacing="1" w:line="240" w:lineRule="auto"/>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rsid w:val="00B36EE4"/>
    <w:pPr>
      <w:tabs>
        <w:tab w:val="left" w:pos="227"/>
        <w:tab w:val="left" w:pos="454"/>
        <w:tab w:val="left" w:pos="680"/>
      </w:tabs>
      <w:autoSpaceDE w:val="0"/>
      <w:autoSpaceDN w:val="0"/>
      <w:adjustRightInd w:val="0"/>
    </w:pPr>
    <w:rPr>
      <w:szCs w:val="18"/>
    </w:rPr>
  </w:style>
  <w:style w:type="paragraph" w:styleId="FootnoteText">
    <w:name w:val="footnote text"/>
    <w:basedOn w:val="Normal"/>
    <w:link w:val="FootnoteTextChar"/>
    <w:semiHidden/>
    <w:rsid w:val="00B36EE4"/>
    <w:rPr>
      <w:sz w:val="16"/>
      <w:szCs w:val="20"/>
    </w:rPr>
  </w:style>
  <w:style w:type="character" w:customStyle="1" w:styleId="FootnoteTextChar">
    <w:name w:val="Footnote Text Char"/>
    <w:basedOn w:val="DefaultParagraphFont"/>
    <w:link w:val="FootnoteText"/>
    <w:semiHidden/>
    <w:rsid w:val="00B36EE4"/>
    <w:rPr>
      <w:rFonts w:ascii="Verdana" w:eastAsia="Times New Roman" w:hAnsi="Verdana" w:cs="Times New Roman"/>
      <w:sz w:val="16"/>
      <w:szCs w:val="20"/>
      <w:lang w:eastAsia="nl-NL"/>
    </w:rPr>
  </w:style>
  <w:style w:type="character" w:styleId="FootnoteReference">
    <w:name w:val="footnote reference"/>
    <w:basedOn w:val="DefaultParagraphFont"/>
    <w:semiHidden/>
    <w:rsid w:val="00B36EE4"/>
    <w:rPr>
      <w:vertAlign w:val="superscript"/>
    </w:rPr>
  </w:style>
  <w:style w:type="paragraph" w:customStyle="1" w:styleId="Default">
    <w:name w:val="Default"/>
    <w:rsid w:val="00B36EE4"/>
    <w:pPr>
      <w:autoSpaceDE w:val="0"/>
      <w:autoSpaceDN w:val="0"/>
      <w:adjustRightInd w:val="0"/>
      <w:spacing w:after="0" w:line="240" w:lineRule="auto"/>
    </w:pPr>
    <w:rPr>
      <w:rFonts w:ascii="NIIHJ L+ Univers" w:eastAsia="Times New Roman" w:hAnsi="NIIHJ L+ Univers" w:cs="NIIHJ L+ Univers"/>
      <w:color w:val="000000"/>
      <w:sz w:val="24"/>
      <w:szCs w:val="24"/>
      <w:lang w:eastAsia="nl-NL"/>
    </w:rPr>
  </w:style>
  <w:style w:type="character" w:styleId="CommentReference">
    <w:name w:val="annotation reference"/>
    <w:basedOn w:val="DefaultParagraphFont"/>
    <w:uiPriority w:val="99"/>
    <w:unhideWhenUsed/>
    <w:rsid w:val="00B36EE4"/>
    <w:rPr>
      <w:sz w:val="16"/>
      <w:szCs w:val="16"/>
    </w:rPr>
  </w:style>
  <w:style w:type="paragraph" w:styleId="CommentText">
    <w:name w:val="annotation text"/>
    <w:basedOn w:val="Normal"/>
    <w:link w:val="CommentTextChar"/>
    <w:uiPriority w:val="99"/>
    <w:unhideWhenUsed/>
    <w:rsid w:val="00B36EE4"/>
    <w:pPr>
      <w:spacing w:after="20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36EE4"/>
    <w:rPr>
      <w:sz w:val="20"/>
      <w:szCs w:val="20"/>
    </w:rPr>
  </w:style>
  <w:style w:type="paragraph" w:styleId="BalloonText">
    <w:name w:val="Balloon Text"/>
    <w:basedOn w:val="Normal"/>
    <w:link w:val="BalloonTextChar"/>
    <w:uiPriority w:val="99"/>
    <w:semiHidden/>
    <w:unhideWhenUsed/>
    <w:rsid w:val="00B36E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E4"/>
    <w:rPr>
      <w:rFonts w:ascii="Tahoma" w:eastAsia="Times New Roman" w:hAnsi="Tahoma" w:cs="Tahoma"/>
      <w:sz w:val="16"/>
      <w:szCs w:val="16"/>
      <w:lang w:eastAsia="nl-NL"/>
    </w:rPr>
  </w:style>
  <w:style w:type="paragraph" w:styleId="CommentSubject">
    <w:name w:val="annotation subject"/>
    <w:basedOn w:val="CommentText"/>
    <w:next w:val="CommentText"/>
    <w:link w:val="CommentSubjectChar"/>
    <w:uiPriority w:val="99"/>
    <w:semiHidden/>
    <w:unhideWhenUsed/>
    <w:rsid w:val="003A3747"/>
    <w:pPr>
      <w:spacing w:after="0"/>
    </w:pPr>
    <w:rPr>
      <w:rFonts w:ascii="Verdana" w:eastAsia="Times New Roman" w:hAnsi="Verdana" w:cs="Times New Roman"/>
      <w:b/>
      <w:bCs/>
      <w:lang w:eastAsia="nl-NL"/>
    </w:rPr>
  </w:style>
  <w:style w:type="character" w:customStyle="1" w:styleId="CommentSubjectChar">
    <w:name w:val="Comment Subject Char"/>
    <w:basedOn w:val="CommentTextChar"/>
    <w:link w:val="CommentSubject"/>
    <w:uiPriority w:val="99"/>
    <w:semiHidden/>
    <w:rsid w:val="003A3747"/>
    <w:rPr>
      <w:rFonts w:ascii="Verdana" w:eastAsia="Times New Roman" w:hAnsi="Verdana" w:cs="Times New Roman"/>
      <w:b/>
      <w:bCs/>
      <w:sz w:val="20"/>
      <w:szCs w:val="20"/>
      <w:lang w:eastAsia="nl-NL"/>
    </w:rPr>
  </w:style>
  <w:style w:type="paragraph" w:customStyle="1" w:styleId="al">
    <w:name w:val="al"/>
    <w:basedOn w:val="Normal"/>
    <w:rsid w:val="00B7585F"/>
    <w:pPr>
      <w:spacing w:before="100" w:beforeAutospacing="1" w:after="100" w:afterAutospacing="1" w:line="240" w:lineRule="auto"/>
    </w:pPr>
    <w:rPr>
      <w:rFonts w:ascii="Times New Roman" w:hAnsi="Times New Roman"/>
      <w:sz w:val="24"/>
    </w:rPr>
  </w:style>
  <w:style w:type="character" w:styleId="Hyperlink">
    <w:name w:val="Hyperlink"/>
    <w:basedOn w:val="DefaultParagraphFont"/>
    <w:uiPriority w:val="99"/>
    <w:semiHidden/>
    <w:unhideWhenUsed/>
    <w:rsid w:val="00EC0CA1"/>
    <w:rPr>
      <w:color w:val="0000FF"/>
      <w:u w:val="single"/>
    </w:rPr>
  </w:style>
  <w:style w:type="paragraph" w:styleId="ListParagraph">
    <w:name w:val="List Paragraph"/>
    <w:basedOn w:val="Normal"/>
    <w:link w:val="ListParagraphChar"/>
    <w:uiPriority w:val="34"/>
    <w:qFormat/>
    <w:rsid w:val="00D35DED"/>
    <w:pPr>
      <w:ind w:left="720"/>
      <w:contextualSpacing/>
    </w:pPr>
  </w:style>
  <w:style w:type="character" w:customStyle="1" w:styleId="Heading4Char">
    <w:name w:val="Heading 4 Char"/>
    <w:basedOn w:val="DefaultParagraphFont"/>
    <w:link w:val="Heading4"/>
    <w:uiPriority w:val="9"/>
    <w:rsid w:val="00CA6F14"/>
    <w:rPr>
      <w:rFonts w:ascii="Times New Roman" w:eastAsia="Times New Roman" w:hAnsi="Times New Roman" w:cs="Times New Roman"/>
      <w:b/>
      <w:bCs/>
      <w:sz w:val="24"/>
      <w:szCs w:val="24"/>
      <w:lang w:eastAsia="nl-NL"/>
    </w:rPr>
  </w:style>
  <w:style w:type="character" w:customStyle="1" w:styleId="ListParagraphChar">
    <w:name w:val="List Paragraph Char"/>
    <w:link w:val="ListParagraph"/>
    <w:uiPriority w:val="34"/>
    <w:locked/>
    <w:rsid w:val="00AC2BF8"/>
    <w:rPr>
      <w:rFonts w:ascii="Verdana" w:eastAsia="Times New Roman" w:hAnsi="Verdana" w:cs="Times New Roman"/>
      <w:sz w:val="18"/>
      <w:szCs w:val="24"/>
      <w:lang w:eastAsia="nl-NL"/>
    </w:rPr>
  </w:style>
  <w:style w:type="paragraph" w:styleId="Header">
    <w:name w:val="header"/>
    <w:basedOn w:val="Normal"/>
    <w:link w:val="HeaderChar"/>
    <w:uiPriority w:val="99"/>
    <w:unhideWhenUsed/>
    <w:rsid w:val="00BD59B9"/>
    <w:pPr>
      <w:tabs>
        <w:tab w:val="center" w:pos="4536"/>
        <w:tab w:val="right" w:pos="9072"/>
      </w:tabs>
      <w:spacing w:line="240" w:lineRule="auto"/>
    </w:pPr>
  </w:style>
  <w:style w:type="character" w:customStyle="1" w:styleId="HeaderChar">
    <w:name w:val="Header Char"/>
    <w:basedOn w:val="DefaultParagraphFont"/>
    <w:link w:val="Header"/>
    <w:uiPriority w:val="99"/>
    <w:rsid w:val="00BD59B9"/>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BD59B9"/>
    <w:pPr>
      <w:tabs>
        <w:tab w:val="center" w:pos="4536"/>
        <w:tab w:val="right" w:pos="9072"/>
      </w:tabs>
      <w:spacing w:line="240" w:lineRule="auto"/>
    </w:pPr>
  </w:style>
  <w:style w:type="character" w:customStyle="1" w:styleId="FooterChar">
    <w:name w:val="Footer Char"/>
    <w:basedOn w:val="DefaultParagraphFont"/>
    <w:link w:val="Footer"/>
    <w:uiPriority w:val="99"/>
    <w:rsid w:val="00BD59B9"/>
    <w:rPr>
      <w:rFonts w:ascii="Verdana" w:eastAsia="Times New Roman" w:hAnsi="Verdana" w:cs="Times New Roman"/>
      <w:sz w:val="18"/>
      <w:szCs w:val="24"/>
      <w:lang w:eastAsia="nl-NL"/>
    </w:rPr>
  </w:style>
  <w:style w:type="character" w:customStyle="1" w:styleId="Heading3Char">
    <w:name w:val="Heading 3 Char"/>
    <w:basedOn w:val="DefaultParagraphFont"/>
    <w:link w:val="Heading3"/>
    <w:uiPriority w:val="9"/>
    <w:semiHidden/>
    <w:rsid w:val="00F67F9C"/>
    <w:rPr>
      <w:rFonts w:asciiTheme="majorHAnsi" w:eastAsiaTheme="majorEastAsia" w:hAnsiTheme="majorHAnsi" w:cstheme="majorBidi"/>
      <w:b/>
      <w:bCs/>
      <w:color w:val="4F81BD" w:themeColor="accent1"/>
      <w:sz w:val="18"/>
      <w:szCs w:val="24"/>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6EE4"/>
    <w:pPr>
      <w:spacing w:after="0" w:line="240" w:lineRule="atLeast"/>
    </w:pPr>
    <w:rPr>
      <w:rFonts w:ascii="Verdana" w:eastAsia="Times New Roman" w:hAnsi="Verdana" w:cs="Times New Roman"/>
      <w:sz w:val="18"/>
      <w:szCs w:val="24"/>
      <w:lang w:eastAsia="nl-NL"/>
    </w:rPr>
  </w:style>
  <w:style w:type="paragraph" w:styleId="Heading3">
    <w:name w:val="heading 3"/>
    <w:basedOn w:val="Normal"/>
    <w:next w:val="Normal"/>
    <w:link w:val="Heading3Char"/>
    <w:uiPriority w:val="9"/>
    <w:semiHidden/>
    <w:unhideWhenUsed/>
    <w:qFormat/>
    <w:rsid w:val="00F67F9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CA6F14"/>
    <w:pPr>
      <w:spacing w:before="100" w:beforeAutospacing="1" w:after="100" w:afterAutospacing="1" w:line="240" w:lineRule="auto"/>
      <w:outlineLvl w:val="3"/>
    </w:pPr>
    <w:rPr>
      <w:rFonts w:ascii="Times New Roman" w:hAnsi="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rsid w:val="00B36EE4"/>
    <w:pPr>
      <w:tabs>
        <w:tab w:val="left" w:pos="227"/>
        <w:tab w:val="left" w:pos="454"/>
        <w:tab w:val="left" w:pos="680"/>
      </w:tabs>
      <w:autoSpaceDE w:val="0"/>
      <w:autoSpaceDN w:val="0"/>
      <w:adjustRightInd w:val="0"/>
    </w:pPr>
    <w:rPr>
      <w:szCs w:val="18"/>
    </w:rPr>
  </w:style>
  <w:style w:type="paragraph" w:styleId="FootnoteText">
    <w:name w:val="footnote text"/>
    <w:basedOn w:val="Normal"/>
    <w:link w:val="FootnoteTextChar"/>
    <w:semiHidden/>
    <w:rsid w:val="00B36EE4"/>
    <w:rPr>
      <w:sz w:val="16"/>
      <w:szCs w:val="20"/>
    </w:rPr>
  </w:style>
  <w:style w:type="character" w:customStyle="1" w:styleId="FootnoteTextChar">
    <w:name w:val="Footnote Text Char"/>
    <w:basedOn w:val="DefaultParagraphFont"/>
    <w:link w:val="FootnoteText"/>
    <w:semiHidden/>
    <w:rsid w:val="00B36EE4"/>
    <w:rPr>
      <w:rFonts w:ascii="Verdana" w:eastAsia="Times New Roman" w:hAnsi="Verdana" w:cs="Times New Roman"/>
      <w:sz w:val="16"/>
      <w:szCs w:val="20"/>
      <w:lang w:eastAsia="nl-NL"/>
    </w:rPr>
  </w:style>
  <w:style w:type="character" w:styleId="FootnoteReference">
    <w:name w:val="footnote reference"/>
    <w:basedOn w:val="DefaultParagraphFont"/>
    <w:semiHidden/>
    <w:rsid w:val="00B36EE4"/>
    <w:rPr>
      <w:vertAlign w:val="superscript"/>
    </w:rPr>
  </w:style>
  <w:style w:type="paragraph" w:customStyle="1" w:styleId="Default">
    <w:name w:val="Default"/>
    <w:rsid w:val="00B36EE4"/>
    <w:pPr>
      <w:autoSpaceDE w:val="0"/>
      <w:autoSpaceDN w:val="0"/>
      <w:adjustRightInd w:val="0"/>
      <w:spacing w:after="0" w:line="240" w:lineRule="auto"/>
    </w:pPr>
    <w:rPr>
      <w:rFonts w:ascii="NIIHJ L+ Univers" w:eastAsia="Times New Roman" w:hAnsi="NIIHJ L+ Univers" w:cs="NIIHJ L+ Univers"/>
      <w:color w:val="000000"/>
      <w:sz w:val="24"/>
      <w:szCs w:val="24"/>
      <w:lang w:eastAsia="nl-NL"/>
    </w:rPr>
  </w:style>
  <w:style w:type="character" w:styleId="CommentReference">
    <w:name w:val="annotation reference"/>
    <w:basedOn w:val="DefaultParagraphFont"/>
    <w:uiPriority w:val="99"/>
    <w:unhideWhenUsed/>
    <w:rsid w:val="00B36EE4"/>
    <w:rPr>
      <w:sz w:val="16"/>
      <w:szCs w:val="16"/>
    </w:rPr>
  </w:style>
  <w:style w:type="paragraph" w:styleId="CommentText">
    <w:name w:val="annotation text"/>
    <w:basedOn w:val="Normal"/>
    <w:link w:val="CommentTextChar"/>
    <w:uiPriority w:val="99"/>
    <w:unhideWhenUsed/>
    <w:rsid w:val="00B36EE4"/>
    <w:pPr>
      <w:spacing w:after="20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36EE4"/>
    <w:rPr>
      <w:sz w:val="20"/>
      <w:szCs w:val="20"/>
    </w:rPr>
  </w:style>
  <w:style w:type="paragraph" w:styleId="BalloonText">
    <w:name w:val="Balloon Text"/>
    <w:basedOn w:val="Normal"/>
    <w:link w:val="BalloonTextChar"/>
    <w:uiPriority w:val="99"/>
    <w:semiHidden/>
    <w:unhideWhenUsed/>
    <w:rsid w:val="00B36EE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EE4"/>
    <w:rPr>
      <w:rFonts w:ascii="Tahoma" w:eastAsia="Times New Roman" w:hAnsi="Tahoma" w:cs="Tahoma"/>
      <w:sz w:val="16"/>
      <w:szCs w:val="16"/>
      <w:lang w:eastAsia="nl-NL"/>
    </w:rPr>
  </w:style>
  <w:style w:type="paragraph" w:styleId="CommentSubject">
    <w:name w:val="annotation subject"/>
    <w:basedOn w:val="CommentText"/>
    <w:next w:val="CommentText"/>
    <w:link w:val="CommentSubjectChar"/>
    <w:uiPriority w:val="99"/>
    <w:semiHidden/>
    <w:unhideWhenUsed/>
    <w:rsid w:val="003A3747"/>
    <w:pPr>
      <w:spacing w:after="0"/>
    </w:pPr>
    <w:rPr>
      <w:rFonts w:ascii="Verdana" w:eastAsia="Times New Roman" w:hAnsi="Verdana" w:cs="Times New Roman"/>
      <w:b/>
      <w:bCs/>
      <w:lang w:eastAsia="nl-NL"/>
    </w:rPr>
  </w:style>
  <w:style w:type="character" w:customStyle="1" w:styleId="CommentSubjectChar">
    <w:name w:val="Comment Subject Char"/>
    <w:basedOn w:val="CommentTextChar"/>
    <w:link w:val="CommentSubject"/>
    <w:uiPriority w:val="99"/>
    <w:semiHidden/>
    <w:rsid w:val="003A3747"/>
    <w:rPr>
      <w:rFonts w:ascii="Verdana" w:eastAsia="Times New Roman" w:hAnsi="Verdana" w:cs="Times New Roman"/>
      <w:b/>
      <w:bCs/>
      <w:sz w:val="20"/>
      <w:szCs w:val="20"/>
      <w:lang w:eastAsia="nl-NL"/>
    </w:rPr>
  </w:style>
  <w:style w:type="paragraph" w:customStyle="1" w:styleId="al">
    <w:name w:val="al"/>
    <w:basedOn w:val="Normal"/>
    <w:rsid w:val="00B7585F"/>
    <w:pPr>
      <w:spacing w:before="100" w:beforeAutospacing="1" w:after="100" w:afterAutospacing="1" w:line="240" w:lineRule="auto"/>
    </w:pPr>
    <w:rPr>
      <w:rFonts w:ascii="Times New Roman" w:hAnsi="Times New Roman"/>
      <w:sz w:val="24"/>
    </w:rPr>
  </w:style>
  <w:style w:type="character" w:styleId="Hyperlink">
    <w:name w:val="Hyperlink"/>
    <w:basedOn w:val="DefaultParagraphFont"/>
    <w:uiPriority w:val="99"/>
    <w:semiHidden/>
    <w:unhideWhenUsed/>
    <w:rsid w:val="00EC0CA1"/>
    <w:rPr>
      <w:color w:val="0000FF"/>
      <w:u w:val="single"/>
    </w:rPr>
  </w:style>
  <w:style w:type="paragraph" w:styleId="ListParagraph">
    <w:name w:val="List Paragraph"/>
    <w:basedOn w:val="Normal"/>
    <w:link w:val="ListParagraphChar"/>
    <w:uiPriority w:val="34"/>
    <w:qFormat/>
    <w:rsid w:val="00D35DED"/>
    <w:pPr>
      <w:ind w:left="720"/>
      <w:contextualSpacing/>
    </w:pPr>
  </w:style>
  <w:style w:type="character" w:customStyle="1" w:styleId="Heading4Char">
    <w:name w:val="Heading 4 Char"/>
    <w:basedOn w:val="DefaultParagraphFont"/>
    <w:link w:val="Heading4"/>
    <w:uiPriority w:val="9"/>
    <w:rsid w:val="00CA6F14"/>
    <w:rPr>
      <w:rFonts w:ascii="Times New Roman" w:eastAsia="Times New Roman" w:hAnsi="Times New Roman" w:cs="Times New Roman"/>
      <w:b/>
      <w:bCs/>
      <w:sz w:val="24"/>
      <w:szCs w:val="24"/>
      <w:lang w:eastAsia="nl-NL"/>
    </w:rPr>
  </w:style>
  <w:style w:type="character" w:customStyle="1" w:styleId="ListParagraphChar">
    <w:name w:val="List Paragraph Char"/>
    <w:link w:val="ListParagraph"/>
    <w:uiPriority w:val="34"/>
    <w:locked/>
    <w:rsid w:val="00AC2BF8"/>
    <w:rPr>
      <w:rFonts w:ascii="Verdana" w:eastAsia="Times New Roman" w:hAnsi="Verdana" w:cs="Times New Roman"/>
      <w:sz w:val="18"/>
      <w:szCs w:val="24"/>
      <w:lang w:eastAsia="nl-NL"/>
    </w:rPr>
  </w:style>
  <w:style w:type="paragraph" w:styleId="Header">
    <w:name w:val="header"/>
    <w:basedOn w:val="Normal"/>
    <w:link w:val="HeaderChar"/>
    <w:uiPriority w:val="99"/>
    <w:unhideWhenUsed/>
    <w:rsid w:val="00BD59B9"/>
    <w:pPr>
      <w:tabs>
        <w:tab w:val="center" w:pos="4536"/>
        <w:tab w:val="right" w:pos="9072"/>
      </w:tabs>
      <w:spacing w:line="240" w:lineRule="auto"/>
    </w:pPr>
  </w:style>
  <w:style w:type="character" w:customStyle="1" w:styleId="HeaderChar">
    <w:name w:val="Header Char"/>
    <w:basedOn w:val="DefaultParagraphFont"/>
    <w:link w:val="Header"/>
    <w:uiPriority w:val="99"/>
    <w:rsid w:val="00BD59B9"/>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BD59B9"/>
    <w:pPr>
      <w:tabs>
        <w:tab w:val="center" w:pos="4536"/>
        <w:tab w:val="right" w:pos="9072"/>
      </w:tabs>
      <w:spacing w:line="240" w:lineRule="auto"/>
    </w:pPr>
  </w:style>
  <w:style w:type="character" w:customStyle="1" w:styleId="FooterChar">
    <w:name w:val="Footer Char"/>
    <w:basedOn w:val="DefaultParagraphFont"/>
    <w:link w:val="Footer"/>
    <w:uiPriority w:val="99"/>
    <w:rsid w:val="00BD59B9"/>
    <w:rPr>
      <w:rFonts w:ascii="Verdana" w:eastAsia="Times New Roman" w:hAnsi="Verdana" w:cs="Times New Roman"/>
      <w:sz w:val="18"/>
      <w:szCs w:val="24"/>
      <w:lang w:eastAsia="nl-NL"/>
    </w:rPr>
  </w:style>
  <w:style w:type="character" w:customStyle="1" w:styleId="Heading3Char">
    <w:name w:val="Heading 3 Char"/>
    <w:basedOn w:val="DefaultParagraphFont"/>
    <w:link w:val="Heading3"/>
    <w:uiPriority w:val="9"/>
    <w:semiHidden/>
    <w:rsid w:val="00F67F9C"/>
    <w:rPr>
      <w:rFonts w:asciiTheme="majorHAnsi" w:eastAsiaTheme="majorEastAsia" w:hAnsiTheme="majorHAnsi" w:cstheme="majorBidi"/>
      <w:b/>
      <w:bCs/>
      <w:color w:val="4F81BD" w:themeColor="accent1"/>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695496">
      <w:bodyDiv w:val="1"/>
      <w:marLeft w:val="0"/>
      <w:marRight w:val="0"/>
      <w:marTop w:val="0"/>
      <w:marBottom w:val="0"/>
      <w:divBdr>
        <w:top w:val="none" w:sz="0" w:space="0" w:color="auto"/>
        <w:left w:val="none" w:sz="0" w:space="0" w:color="auto"/>
        <w:bottom w:val="none" w:sz="0" w:space="0" w:color="auto"/>
        <w:right w:val="none" w:sz="0" w:space="0" w:color="auto"/>
      </w:divBdr>
    </w:div>
    <w:div w:id="914435866">
      <w:bodyDiv w:val="1"/>
      <w:marLeft w:val="0"/>
      <w:marRight w:val="0"/>
      <w:marTop w:val="0"/>
      <w:marBottom w:val="0"/>
      <w:divBdr>
        <w:top w:val="none" w:sz="0" w:space="0" w:color="auto"/>
        <w:left w:val="none" w:sz="0" w:space="0" w:color="auto"/>
        <w:bottom w:val="none" w:sz="0" w:space="0" w:color="auto"/>
        <w:right w:val="none" w:sz="0" w:space="0" w:color="auto"/>
      </w:divBdr>
    </w:div>
    <w:div w:id="972367847">
      <w:bodyDiv w:val="1"/>
      <w:marLeft w:val="0"/>
      <w:marRight w:val="0"/>
      <w:marTop w:val="0"/>
      <w:marBottom w:val="0"/>
      <w:divBdr>
        <w:top w:val="none" w:sz="0" w:space="0" w:color="auto"/>
        <w:left w:val="none" w:sz="0" w:space="0" w:color="auto"/>
        <w:bottom w:val="none" w:sz="0" w:space="0" w:color="auto"/>
        <w:right w:val="none" w:sz="0" w:space="0" w:color="auto"/>
      </w:divBdr>
    </w:div>
    <w:div w:id="1016270230">
      <w:bodyDiv w:val="1"/>
      <w:marLeft w:val="0"/>
      <w:marRight w:val="0"/>
      <w:marTop w:val="0"/>
      <w:marBottom w:val="0"/>
      <w:divBdr>
        <w:top w:val="none" w:sz="0" w:space="0" w:color="auto"/>
        <w:left w:val="none" w:sz="0" w:space="0" w:color="auto"/>
        <w:bottom w:val="none" w:sz="0" w:space="0" w:color="auto"/>
        <w:right w:val="none" w:sz="0" w:space="0" w:color="auto"/>
      </w:divBdr>
    </w:div>
    <w:div w:id="1120077490">
      <w:bodyDiv w:val="1"/>
      <w:marLeft w:val="0"/>
      <w:marRight w:val="0"/>
      <w:marTop w:val="0"/>
      <w:marBottom w:val="0"/>
      <w:divBdr>
        <w:top w:val="none" w:sz="0" w:space="0" w:color="auto"/>
        <w:left w:val="none" w:sz="0" w:space="0" w:color="auto"/>
        <w:bottom w:val="none" w:sz="0" w:space="0" w:color="auto"/>
        <w:right w:val="none" w:sz="0" w:space="0" w:color="auto"/>
      </w:divBdr>
      <w:divsChild>
        <w:div w:id="1370496831">
          <w:marLeft w:val="0"/>
          <w:marRight w:val="0"/>
          <w:marTop w:val="0"/>
          <w:marBottom w:val="0"/>
          <w:divBdr>
            <w:top w:val="none" w:sz="0" w:space="0" w:color="auto"/>
            <w:left w:val="none" w:sz="0" w:space="0" w:color="auto"/>
            <w:bottom w:val="none" w:sz="0" w:space="0" w:color="auto"/>
            <w:right w:val="none" w:sz="0" w:space="0" w:color="auto"/>
          </w:divBdr>
          <w:divsChild>
            <w:div w:id="1140343514">
              <w:marLeft w:val="0"/>
              <w:marRight w:val="0"/>
              <w:marTop w:val="0"/>
              <w:marBottom w:val="0"/>
              <w:divBdr>
                <w:top w:val="none" w:sz="0" w:space="0" w:color="auto"/>
                <w:left w:val="none" w:sz="0" w:space="0" w:color="auto"/>
                <w:bottom w:val="none" w:sz="0" w:space="0" w:color="auto"/>
                <w:right w:val="none" w:sz="0" w:space="0" w:color="auto"/>
              </w:divBdr>
              <w:divsChild>
                <w:div w:id="553351612">
                  <w:marLeft w:val="0"/>
                  <w:marRight w:val="0"/>
                  <w:marTop w:val="0"/>
                  <w:marBottom w:val="0"/>
                  <w:divBdr>
                    <w:top w:val="none" w:sz="0" w:space="0" w:color="auto"/>
                    <w:left w:val="none" w:sz="0" w:space="0" w:color="auto"/>
                    <w:bottom w:val="none" w:sz="0" w:space="0" w:color="auto"/>
                    <w:right w:val="none" w:sz="0" w:space="0" w:color="auto"/>
                  </w:divBdr>
                  <w:divsChild>
                    <w:div w:id="21977071">
                      <w:marLeft w:val="0"/>
                      <w:marRight w:val="0"/>
                      <w:marTop w:val="0"/>
                      <w:marBottom w:val="0"/>
                      <w:divBdr>
                        <w:top w:val="none" w:sz="0" w:space="0" w:color="auto"/>
                        <w:left w:val="none" w:sz="0" w:space="0" w:color="auto"/>
                        <w:bottom w:val="none" w:sz="0" w:space="0" w:color="auto"/>
                        <w:right w:val="none" w:sz="0" w:space="0" w:color="auto"/>
                      </w:divBdr>
                      <w:divsChild>
                        <w:div w:id="1996911327">
                          <w:marLeft w:val="0"/>
                          <w:marRight w:val="0"/>
                          <w:marTop w:val="0"/>
                          <w:marBottom w:val="0"/>
                          <w:divBdr>
                            <w:top w:val="none" w:sz="0" w:space="0" w:color="auto"/>
                            <w:left w:val="none" w:sz="0" w:space="0" w:color="auto"/>
                            <w:bottom w:val="none" w:sz="0" w:space="0" w:color="auto"/>
                            <w:right w:val="none" w:sz="0" w:space="0" w:color="auto"/>
                          </w:divBdr>
                          <w:divsChild>
                            <w:div w:id="160341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830542">
      <w:bodyDiv w:val="1"/>
      <w:marLeft w:val="0"/>
      <w:marRight w:val="0"/>
      <w:marTop w:val="0"/>
      <w:marBottom w:val="0"/>
      <w:divBdr>
        <w:top w:val="none" w:sz="0" w:space="0" w:color="auto"/>
        <w:left w:val="none" w:sz="0" w:space="0" w:color="auto"/>
        <w:bottom w:val="none" w:sz="0" w:space="0" w:color="auto"/>
        <w:right w:val="none" w:sz="0" w:space="0" w:color="auto"/>
      </w:divBdr>
    </w:div>
    <w:div w:id="1560743969">
      <w:bodyDiv w:val="1"/>
      <w:marLeft w:val="0"/>
      <w:marRight w:val="0"/>
      <w:marTop w:val="0"/>
      <w:marBottom w:val="0"/>
      <w:divBdr>
        <w:top w:val="none" w:sz="0" w:space="0" w:color="auto"/>
        <w:left w:val="none" w:sz="0" w:space="0" w:color="auto"/>
        <w:bottom w:val="none" w:sz="0" w:space="0" w:color="auto"/>
        <w:right w:val="none" w:sz="0" w:space="0" w:color="auto"/>
      </w:divBdr>
    </w:div>
    <w:div w:id="1621952785">
      <w:bodyDiv w:val="1"/>
      <w:marLeft w:val="0"/>
      <w:marRight w:val="0"/>
      <w:marTop w:val="0"/>
      <w:marBottom w:val="0"/>
      <w:divBdr>
        <w:top w:val="none" w:sz="0" w:space="0" w:color="auto"/>
        <w:left w:val="none" w:sz="0" w:space="0" w:color="auto"/>
        <w:bottom w:val="none" w:sz="0" w:space="0" w:color="auto"/>
        <w:right w:val="none" w:sz="0" w:space="0" w:color="auto"/>
      </w:divBdr>
    </w:div>
    <w:div w:id="1811242921">
      <w:bodyDiv w:val="1"/>
      <w:marLeft w:val="0"/>
      <w:marRight w:val="0"/>
      <w:marTop w:val="0"/>
      <w:marBottom w:val="0"/>
      <w:divBdr>
        <w:top w:val="none" w:sz="0" w:space="0" w:color="auto"/>
        <w:left w:val="none" w:sz="0" w:space="0" w:color="auto"/>
        <w:bottom w:val="none" w:sz="0" w:space="0" w:color="auto"/>
        <w:right w:val="none" w:sz="0" w:space="0" w:color="auto"/>
      </w:divBdr>
      <w:divsChild>
        <w:div w:id="1206066798">
          <w:marLeft w:val="0"/>
          <w:marRight w:val="0"/>
          <w:marTop w:val="0"/>
          <w:marBottom w:val="0"/>
          <w:divBdr>
            <w:top w:val="none" w:sz="0" w:space="0" w:color="auto"/>
            <w:left w:val="none" w:sz="0" w:space="0" w:color="auto"/>
            <w:bottom w:val="none" w:sz="0" w:space="0" w:color="auto"/>
            <w:right w:val="none" w:sz="0" w:space="0" w:color="auto"/>
          </w:divBdr>
          <w:divsChild>
            <w:div w:id="420415874">
              <w:marLeft w:val="0"/>
              <w:marRight w:val="0"/>
              <w:marTop w:val="0"/>
              <w:marBottom w:val="0"/>
              <w:divBdr>
                <w:top w:val="none" w:sz="0" w:space="0" w:color="auto"/>
                <w:left w:val="none" w:sz="0" w:space="0" w:color="auto"/>
                <w:bottom w:val="none" w:sz="0" w:space="0" w:color="auto"/>
                <w:right w:val="none" w:sz="0" w:space="0" w:color="auto"/>
              </w:divBdr>
              <w:divsChild>
                <w:div w:id="1050148998">
                  <w:marLeft w:val="0"/>
                  <w:marRight w:val="0"/>
                  <w:marTop w:val="0"/>
                  <w:marBottom w:val="0"/>
                  <w:divBdr>
                    <w:top w:val="none" w:sz="0" w:space="0" w:color="auto"/>
                    <w:left w:val="none" w:sz="0" w:space="0" w:color="auto"/>
                    <w:bottom w:val="none" w:sz="0" w:space="0" w:color="auto"/>
                    <w:right w:val="none" w:sz="0" w:space="0" w:color="auto"/>
                  </w:divBdr>
                  <w:divsChild>
                    <w:div w:id="403334076">
                      <w:marLeft w:val="0"/>
                      <w:marRight w:val="0"/>
                      <w:marTop w:val="0"/>
                      <w:marBottom w:val="0"/>
                      <w:divBdr>
                        <w:top w:val="none" w:sz="0" w:space="0" w:color="auto"/>
                        <w:left w:val="none" w:sz="0" w:space="0" w:color="auto"/>
                        <w:bottom w:val="none" w:sz="0" w:space="0" w:color="auto"/>
                        <w:right w:val="none" w:sz="0" w:space="0" w:color="auto"/>
                      </w:divBdr>
                      <w:divsChild>
                        <w:div w:id="1202279487">
                          <w:marLeft w:val="0"/>
                          <w:marRight w:val="0"/>
                          <w:marTop w:val="0"/>
                          <w:marBottom w:val="0"/>
                          <w:divBdr>
                            <w:top w:val="none" w:sz="0" w:space="0" w:color="auto"/>
                            <w:left w:val="none" w:sz="0" w:space="0" w:color="auto"/>
                            <w:bottom w:val="none" w:sz="0" w:space="0" w:color="auto"/>
                            <w:right w:val="none" w:sz="0" w:space="0" w:color="auto"/>
                          </w:divBdr>
                          <w:divsChild>
                            <w:div w:id="9223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7154723">
      <w:bodyDiv w:val="1"/>
      <w:marLeft w:val="0"/>
      <w:marRight w:val="0"/>
      <w:marTop w:val="0"/>
      <w:marBottom w:val="0"/>
      <w:divBdr>
        <w:top w:val="none" w:sz="0" w:space="0" w:color="auto"/>
        <w:left w:val="none" w:sz="0" w:space="0" w:color="auto"/>
        <w:bottom w:val="none" w:sz="0" w:space="0" w:color="auto"/>
        <w:right w:val="none" w:sz="0" w:space="0" w:color="auto"/>
      </w:divBdr>
    </w:div>
    <w:div w:id="19505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D1BA175066541BCA74AD4BBD6DCB2" ma:contentTypeVersion="0" ma:contentTypeDescription="Een nieuw document maken." ma:contentTypeScope="" ma:versionID="a4bbe4adf9fe7402966ab46790b21c58">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C210A7-56DC-4AB6-B680-E3123DCE0F9B}"/>
</file>

<file path=customXml/itemProps2.xml><?xml version="1.0" encoding="utf-8"?>
<ds:datastoreItem xmlns:ds="http://schemas.openxmlformats.org/officeDocument/2006/customXml" ds:itemID="{36ED4935-115A-4F62-80FF-4ABE9D7AE191}"/>
</file>

<file path=customXml/itemProps3.xml><?xml version="1.0" encoding="utf-8"?>
<ds:datastoreItem xmlns:ds="http://schemas.openxmlformats.org/officeDocument/2006/customXml" ds:itemID="{3A7C843A-C198-4017-B55F-CE3F8F227125}"/>
</file>

<file path=customXml/itemProps4.xml><?xml version="1.0" encoding="utf-8"?>
<ds:datastoreItem xmlns:ds="http://schemas.openxmlformats.org/officeDocument/2006/customXml" ds:itemID="{88EE07C1-2AD9-4DAA-AD42-BB0D561679A0}"/>
</file>

<file path=docProps/app.xml><?xml version="1.0" encoding="utf-8"?>
<Properties xmlns="http://schemas.openxmlformats.org/officeDocument/2006/extended-properties" xmlns:vt="http://schemas.openxmlformats.org/officeDocument/2006/docPropsVTypes">
  <Template>Normal</Template>
  <TotalTime>0</TotalTime>
  <Pages>2</Pages>
  <Words>5462</Words>
  <Characters>30045</Characters>
  <Application>Microsoft Office Word</Application>
  <DocSecurity>0</DocSecurity>
  <Lines>250</Lines>
  <Paragraphs>70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2016-07-06T06:51:00Z</cp:lastPrinted>
  <dcterms:created xsi:type="dcterms:W3CDTF">2016-07-11T10:23:00Z</dcterms:created>
  <dcterms:modified xsi:type="dcterms:W3CDTF">2016-07-11T10:23:00Z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0x010100DA3D1BA175066541BCA74AD4BBD6DCB2</vt:lpwstr>
  </property>
</Properties>
</file>