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webSettings1.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93" w:rsidRPr="007C6E22" w:rsidRDefault="00FD2693" w:rsidP="007C6E22">
      <w:pPr>
        <w:spacing w:before="120" w:line="280" w:lineRule="atLeast"/>
        <w:rPr>
          <w:b/>
          <w:bCs/>
        </w:rPr>
      </w:pPr>
      <w:bookmarkStart w:id="0" w:name="_GoBack"/>
      <w:r w:rsidRPr="007C6E22">
        <w:rPr>
          <w:b/>
          <w:bCs/>
        </w:rPr>
        <w:t xml:space="preserve">Wijziging van de Wet maatregelen woningmarkt 2014 </w:t>
      </w:r>
      <w:bookmarkEnd w:id="0"/>
      <w:r w:rsidRPr="007C6E22">
        <w:rPr>
          <w:b/>
          <w:bCs/>
        </w:rPr>
        <w:t>II naar aanleiding van de evaluatie van de verhuurderheffing</w:t>
      </w:r>
    </w:p>
    <w:p w:rsidR="00FD2693" w:rsidRPr="007C6E22" w:rsidRDefault="00FD2693" w:rsidP="007C6E22">
      <w:pPr>
        <w:spacing w:before="120" w:line="280" w:lineRule="atLeast"/>
        <w:rPr>
          <w:b/>
          <w:bCs/>
        </w:rPr>
      </w:pPr>
    </w:p>
    <w:p w:rsidR="00FD2693" w:rsidRPr="007C6E22" w:rsidRDefault="00FD2693" w:rsidP="007C6E22">
      <w:pPr>
        <w:spacing w:before="120" w:line="280" w:lineRule="atLeast"/>
      </w:pPr>
      <w:r w:rsidRPr="007C6E22">
        <w:rPr>
          <w:b/>
          <w:bCs/>
        </w:rPr>
        <w:t xml:space="preserve"> VOORSTEL VAN WET </w:t>
      </w:r>
    </w:p>
    <w:p w:rsidR="00FD2693" w:rsidRPr="007C6E22" w:rsidRDefault="00FD2693" w:rsidP="007C6E22">
      <w:pPr>
        <w:spacing w:before="120" w:line="280" w:lineRule="atLeast"/>
      </w:pPr>
    </w:p>
    <w:p w:rsidR="00FD2693" w:rsidRPr="007C6E22" w:rsidRDefault="00FD2693" w:rsidP="007C6E22">
      <w:pPr>
        <w:spacing w:before="120" w:line="280" w:lineRule="atLeast"/>
      </w:pPr>
      <w:r w:rsidRPr="007C6E22">
        <w:t xml:space="preserve">Wij Willem-Alexander, bij de gratie Gods, Koning der Nederlanden, Prins van Oranje-Nassau, enz. enz. enz. </w:t>
      </w:r>
    </w:p>
    <w:p w:rsidR="00FD2693" w:rsidRPr="007C6E22" w:rsidRDefault="00FD2693" w:rsidP="007C6E22">
      <w:pPr>
        <w:spacing w:before="120" w:line="280" w:lineRule="atLeast"/>
      </w:pPr>
      <w:r w:rsidRPr="007C6E22">
        <w:t xml:space="preserve">Allen, die deze zullen zien of horen lezen, saluut! doen te weten: </w:t>
      </w:r>
    </w:p>
    <w:p w:rsidR="00FD2693" w:rsidRPr="007C6E22" w:rsidRDefault="00FD2693" w:rsidP="007C6E22">
      <w:pPr>
        <w:spacing w:before="120" w:line="280" w:lineRule="atLeast"/>
      </w:pPr>
      <w:r w:rsidRPr="007C6E22">
        <w:t>Alzo Wij in overweging genomen hebben dat uit de evaluatie van de verhuurderheffing is gebleken dat het wenselijk is de Wet maatregelen woningmarkt 2014 II op onderdelen aan te passen;</w:t>
      </w:r>
    </w:p>
    <w:p w:rsidR="00FD2693" w:rsidRPr="007C6E22" w:rsidRDefault="00FD2693" w:rsidP="007C6E22">
      <w:pPr>
        <w:spacing w:before="120" w:line="280" w:lineRule="atLeast"/>
      </w:pPr>
      <w:r w:rsidRPr="007C6E22">
        <w:t>Zo is het dat Wij, de Afdeling advisering van de Raad van State gehoord, en met gemeen overleg der Staten-Generaal, hebben goedgevonden en verstaan, gelijk Wij goedvinden en verstaan bij deze:</w:t>
      </w:r>
    </w:p>
    <w:p w:rsidR="00FD2693" w:rsidRPr="007C6E22" w:rsidRDefault="00FD2693" w:rsidP="007C6E22">
      <w:pPr>
        <w:spacing w:before="120" w:line="280" w:lineRule="atLeast"/>
      </w:pPr>
    </w:p>
    <w:p w:rsidR="00FD2693" w:rsidRPr="007C6E22" w:rsidRDefault="00FD2693" w:rsidP="007C6E22">
      <w:pPr>
        <w:spacing w:before="120" w:line="280" w:lineRule="atLeast"/>
      </w:pPr>
      <w:r w:rsidRPr="007C6E22">
        <w:rPr>
          <w:b/>
          <w:bCs/>
        </w:rPr>
        <w:t>ARTIKEL I</w:t>
      </w:r>
    </w:p>
    <w:p w:rsidR="00FD2693" w:rsidRPr="007C6E22" w:rsidRDefault="00FD2693" w:rsidP="007C6E22">
      <w:pPr>
        <w:spacing w:before="120" w:line="280" w:lineRule="atLeast"/>
      </w:pPr>
    </w:p>
    <w:p w:rsidR="00FD2693" w:rsidRPr="007C6E22" w:rsidRDefault="00FD2693" w:rsidP="007C6E22">
      <w:pPr>
        <w:spacing w:before="120" w:line="280" w:lineRule="atLeast"/>
      </w:pPr>
      <w:r w:rsidRPr="007C6E22">
        <w:t xml:space="preserve">De Wet maatregelen woningmarkt 2014 II wordt als volgt gewijzigd </w:t>
      </w:r>
    </w:p>
    <w:p w:rsidR="00FD2693" w:rsidRPr="007C6E22" w:rsidRDefault="00FD2693" w:rsidP="007C6E22">
      <w:pPr>
        <w:spacing w:before="120" w:line="280" w:lineRule="atLeast"/>
      </w:pPr>
    </w:p>
    <w:p w:rsidR="00FD2693" w:rsidRPr="007C6E22" w:rsidRDefault="00FD2693" w:rsidP="007C6E22">
      <w:pPr>
        <w:spacing w:before="120" w:line="280" w:lineRule="atLeast"/>
      </w:pPr>
      <w:r w:rsidRPr="007C6E22">
        <w:t>A</w:t>
      </w:r>
    </w:p>
    <w:p w:rsidR="00FD2693" w:rsidRPr="007C6E22" w:rsidRDefault="00FD2693" w:rsidP="007C6E22">
      <w:pPr>
        <w:spacing w:before="120" w:line="280" w:lineRule="atLeast"/>
      </w:pPr>
      <w:r w:rsidRPr="007C6E22">
        <w:t>Artikel 1.2 wordt als volgt gewijzigd:</w:t>
      </w:r>
    </w:p>
    <w:p w:rsidR="00FD2693" w:rsidRPr="007C6E22" w:rsidRDefault="00FD2693" w:rsidP="007C6E22">
      <w:pPr>
        <w:spacing w:before="120" w:line="280" w:lineRule="atLeast"/>
      </w:pPr>
      <w:r w:rsidRPr="007C6E22">
        <w:t>1. In het eerste lid, onderdeel f, wordt “bedoeld in het tweede lid, onderdeel b, onder 1° tot en met 6°” vervangen door: bedoeld in het tweede lid, onderdeel b, onder 1° tot en met 7°.</w:t>
      </w:r>
    </w:p>
    <w:p w:rsidR="00FD2693" w:rsidRPr="007C6E22" w:rsidRDefault="00FD2693" w:rsidP="007C6E22">
      <w:pPr>
        <w:spacing w:before="120" w:line="280" w:lineRule="atLeast"/>
      </w:pPr>
      <w:r w:rsidRPr="007C6E22">
        <w:t>2. Het tweede lid, onderdeel b, wordt als volgt gewijzigd:</w:t>
      </w:r>
    </w:p>
    <w:p w:rsidR="00FD2693" w:rsidRPr="007C6E22" w:rsidRDefault="00FD2693" w:rsidP="007C6E22">
      <w:pPr>
        <w:spacing w:before="120" w:line="280" w:lineRule="atLeast"/>
      </w:pPr>
      <w:r w:rsidRPr="007C6E22">
        <w:t xml:space="preserve">a. In de aanhef </w:t>
      </w:r>
      <w:r w:rsidR="00965BFC" w:rsidRPr="007C6E22">
        <w:t>vervalt:</w:t>
      </w:r>
      <w:r w:rsidRPr="007C6E22">
        <w:t xml:space="preserve"> “op of na 1 januari 2014”</w:t>
      </w:r>
      <w:r w:rsidR="00965BFC" w:rsidRPr="007C6E22">
        <w:t>.</w:t>
      </w:r>
    </w:p>
    <w:p w:rsidR="00FD2693" w:rsidRPr="007C6E22" w:rsidRDefault="00FD2693" w:rsidP="007C6E22">
      <w:pPr>
        <w:spacing w:before="120" w:line="280" w:lineRule="atLeast"/>
      </w:pPr>
      <w:r w:rsidRPr="007C6E22">
        <w:t xml:space="preserve">b. </w:t>
      </w:r>
      <w:r w:rsidR="00965BFC" w:rsidRPr="007C6E22">
        <w:t>On</w:t>
      </w:r>
      <w:r w:rsidRPr="007C6E22">
        <w:t>derdeel 1° komt te luiden:</w:t>
      </w:r>
    </w:p>
    <w:p w:rsidR="00FD2693" w:rsidRPr="007C6E22" w:rsidRDefault="00FD2693" w:rsidP="00C85D36">
      <w:pPr>
        <w:spacing w:before="120" w:line="280" w:lineRule="atLeast"/>
        <w:ind w:left="708"/>
      </w:pPr>
      <w:r w:rsidRPr="007C6E22">
        <w:t>1°. bouw van huurwoningen waarvan de huurprijs gelijk of hoger is dan het bedrag, genoemd in artikel 20, tweede lid, onderdeel a, van de Wet op de huurtoeslag;</w:t>
      </w:r>
      <w:r w:rsidR="00965BFC" w:rsidRPr="007C6E22">
        <w:t>.</w:t>
      </w:r>
    </w:p>
    <w:p w:rsidR="00FD2693" w:rsidRPr="007C6E22" w:rsidRDefault="00FD2693" w:rsidP="007C6E22">
      <w:pPr>
        <w:spacing w:before="120" w:line="280" w:lineRule="atLeast"/>
      </w:pPr>
      <w:r w:rsidRPr="007C6E22">
        <w:t xml:space="preserve">c. </w:t>
      </w:r>
      <w:r w:rsidR="00965BFC" w:rsidRPr="007C6E22">
        <w:t xml:space="preserve">Onder vernummering van de </w:t>
      </w:r>
      <w:r w:rsidRPr="007C6E22">
        <w:t xml:space="preserve">onderdelen 2° tot en met 6° </w:t>
      </w:r>
      <w:r w:rsidR="00965BFC" w:rsidRPr="007C6E22">
        <w:t xml:space="preserve">tot onderdelen </w:t>
      </w:r>
      <w:r w:rsidRPr="007C6E22">
        <w:t xml:space="preserve">3° tot en met 7° </w:t>
      </w:r>
      <w:r w:rsidR="00965BFC" w:rsidRPr="007C6E22">
        <w:t xml:space="preserve">wordt </w:t>
      </w:r>
      <w:r w:rsidRPr="007C6E22">
        <w:t xml:space="preserve">na </w:t>
      </w:r>
      <w:r w:rsidR="00965BFC" w:rsidRPr="007C6E22">
        <w:t>o</w:t>
      </w:r>
      <w:r w:rsidRPr="007C6E22">
        <w:t>nderdeel 1° een onderdeel ingevoegd, luidende:</w:t>
      </w:r>
    </w:p>
    <w:p w:rsidR="00FD2693" w:rsidRPr="007C6E22" w:rsidRDefault="00FD2693" w:rsidP="00C85D36">
      <w:pPr>
        <w:spacing w:before="120" w:line="280" w:lineRule="atLeast"/>
        <w:ind w:left="708"/>
      </w:pPr>
      <w:r w:rsidRPr="007C6E22">
        <w:t>2°. bouw van huurwoningen waarvan de huurprijs lager is dan het bedrag, genoemd in artikel 20, tweede lid, onderdeel a, van de Wet op de huurtoeslag;</w:t>
      </w:r>
      <w:r w:rsidR="00965BFC" w:rsidRPr="007C6E22">
        <w:t>.</w:t>
      </w:r>
    </w:p>
    <w:p w:rsidR="00FD2693" w:rsidRPr="007C6E22" w:rsidRDefault="00FD2693" w:rsidP="007C6E22">
      <w:pPr>
        <w:spacing w:before="120" w:line="280" w:lineRule="atLeast"/>
      </w:pPr>
    </w:p>
    <w:p w:rsidR="00FD2693" w:rsidRPr="007C6E22" w:rsidRDefault="00FD2693" w:rsidP="007C6E22">
      <w:pPr>
        <w:spacing w:before="120" w:line="280" w:lineRule="atLeast"/>
      </w:pPr>
      <w:r w:rsidRPr="007C6E22">
        <w:t>B</w:t>
      </w:r>
    </w:p>
    <w:p w:rsidR="00FD2693" w:rsidRPr="007C6E22" w:rsidRDefault="00FD2693" w:rsidP="007C6E22">
      <w:pPr>
        <w:spacing w:before="120" w:line="280" w:lineRule="atLeast"/>
      </w:pPr>
    </w:p>
    <w:p w:rsidR="00FD2693" w:rsidRPr="007C6E22" w:rsidRDefault="00FD2693" w:rsidP="007C6E22">
      <w:pPr>
        <w:spacing w:before="120" w:line="280" w:lineRule="atLeast"/>
      </w:pPr>
      <w:r w:rsidRPr="007C6E22">
        <w:t>In artikel 1.4 wordt “tien” vervangen door: vijfentwintig.</w:t>
      </w:r>
    </w:p>
    <w:p w:rsidR="00FD2693" w:rsidRPr="007C6E22" w:rsidRDefault="00FD2693" w:rsidP="007C6E22">
      <w:pPr>
        <w:spacing w:before="120" w:line="280" w:lineRule="atLeast"/>
      </w:pPr>
    </w:p>
    <w:p w:rsidR="00FD2693" w:rsidRPr="007C6E22" w:rsidRDefault="00FD2693" w:rsidP="007C6E22">
      <w:pPr>
        <w:spacing w:before="120" w:line="280" w:lineRule="atLeast"/>
      </w:pPr>
    </w:p>
    <w:p w:rsidR="00FD2693" w:rsidRPr="007C6E22" w:rsidRDefault="00FD2693" w:rsidP="007C6E22">
      <w:pPr>
        <w:spacing w:before="120" w:line="280" w:lineRule="atLeast"/>
      </w:pPr>
      <w:r w:rsidRPr="007C6E22">
        <w:lastRenderedPageBreak/>
        <w:t>C</w:t>
      </w:r>
    </w:p>
    <w:p w:rsidR="00FD2693" w:rsidRPr="007C6E22" w:rsidRDefault="00FD2693" w:rsidP="007C6E22">
      <w:pPr>
        <w:spacing w:before="120" w:line="280" w:lineRule="atLeast"/>
      </w:pPr>
    </w:p>
    <w:p w:rsidR="00FD2693" w:rsidRPr="007C6E22" w:rsidRDefault="00FD2693" w:rsidP="007C6E22">
      <w:pPr>
        <w:spacing w:before="120" w:line="280" w:lineRule="atLeast"/>
      </w:pPr>
      <w:r w:rsidRPr="007C6E22">
        <w:t>Artikel 1.6 wordt als volgt gewijzigd:</w:t>
      </w:r>
    </w:p>
    <w:p w:rsidR="00FD2693" w:rsidRPr="007C6E22" w:rsidRDefault="00FD2693" w:rsidP="008E197F">
      <w:pPr>
        <w:spacing w:before="120" w:line="280" w:lineRule="atLeast"/>
      </w:pPr>
      <w:r w:rsidRPr="007C6E22">
        <w:t>1. Voor de tekst wordt de aanduiding “1.” geplaatst.</w:t>
      </w:r>
    </w:p>
    <w:p w:rsidR="00FD2693" w:rsidRPr="007C6E22" w:rsidRDefault="00FD2693" w:rsidP="008E197F">
      <w:pPr>
        <w:spacing w:before="120" w:line="280" w:lineRule="atLeast"/>
      </w:pPr>
      <w:r w:rsidRPr="007C6E22">
        <w:t>2. In het eerste lid (nieuw) wordt “tien maal” vervangen door: vijfentwintig maal.</w:t>
      </w:r>
    </w:p>
    <w:p w:rsidR="00FD2693" w:rsidRPr="007C6E22" w:rsidRDefault="00FD2693" w:rsidP="008E197F">
      <w:pPr>
        <w:spacing w:before="120" w:line="280" w:lineRule="atLeast"/>
      </w:pPr>
      <w:r w:rsidRPr="007C6E22">
        <w:t xml:space="preserve">3. Er worden </w:t>
      </w:r>
      <w:r w:rsidR="007E6B27" w:rsidRPr="007C6E22">
        <w:t>vier</w:t>
      </w:r>
      <w:r w:rsidRPr="007C6E22">
        <w:t xml:space="preserve"> leden toegevoegd, luidende:</w:t>
      </w:r>
    </w:p>
    <w:p w:rsidR="007E6B27" w:rsidRPr="007C6E22" w:rsidRDefault="00FD2693" w:rsidP="00C85D36">
      <w:pPr>
        <w:spacing w:before="120" w:line="280" w:lineRule="atLeast"/>
        <w:ind w:left="708"/>
      </w:pPr>
      <w:r w:rsidRPr="007C6E22">
        <w:t>2. Van de huurwoningen, bedoeld in het eerste lid, zijn uitgezonderd de huurwoningen die de belastingplichtige in eigendom verwerft tussen 1 januari 2017 en 31 december 2019 voor zover die huurwoningen</w:t>
      </w:r>
      <w:r w:rsidR="007E6B27" w:rsidRPr="007C6E22">
        <w:t>:</w:t>
      </w:r>
      <w:r w:rsidRPr="007C6E22">
        <w:t xml:space="preserve"> </w:t>
      </w:r>
    </w:p>
    <w:p w:rsidR="007E6B27" w:rsidRPr="007C6E22" w:rsidRDefault="007E6B27" w:rsidP="00C85D36">
      <w:pPr>
        <w:spacing w:before="120" w:line="280" w:lineRule="atLeast"/>
        <w:ind w:left="708"/>
      </w:pPr>
      <w:r w:rsidRPr="007C6E22">
        <w:t xml:space="preserve">a. </w:t>
      </w:r>
      <w:r w:rsidR="00FD2693" w:rsidRPr="007C6E22">
        <w:t>gelegen zijn in een gemeente als bedoeld in artikel 1.11, tweede lid, onderdelen b en c</w:t>
      </w:r>
      <w:r w:rsidRPr="007C6E22">
        <w:t>;</w:t>
      </w:r>
      <w:r w:rsidR="00FD2693" w:rsidRPr="007C6E22">
        <w:t xml:space="preserve"> </w:t>
      </w:r>
    </w:p>
    <w:p w:rsidR="007E6B27" w:rsidRPr="007C6E22" w:rsidRDefault="007E6B27" w:rsidP="00C85D36">
      <w:pPr>
        <w:spacing w:before="120" w:line="280" w:lineRule="atLeast"/>
        <w:ind w:left="708"/>
      </w:pPr>
      <w:r w:rsidRPr="007C6E22">
        <w:t xml:space="preserve">b. </w:t>
      </w:r>
      <w:r w:rsidR="00FD2693" w:rsidRPr="007C6E22">
        <w:t>deel uitmaken van een complex waarin de belastingplichtige op 1 januari 2017 huurwoningen in bezit had</w:t>
      </w:r>
      <w:r w:rsidRPr="007C6E22">
        <w:t>, en</w:t>
      </w:r>
      <w:r w:rsidR="00FD2693" w:rsidRPr="007C6E22">
        <w:t xml:space="preserve"> </w:t>
      </w:r>
    </w:p>
    <w:p w:rsidR="007E6B27" w:rsidRPr="007C6E22" w:rsidRDefault="007E6B27" w:rsidP="00C85D36">
      <w:pPr>
        <w:spacing w:before="120" w:line="280" w:lineRule="atLeast"/>
        <w:ind w:left="708"/>
      </w:pPr>
      <w:r w:rsidRPr="007C6E22">
        <w:t xml:space="preserve">c. </w:t>
      </w:r>
      <w:r w:rsidR="00FD2693" w:rsidRPr="007C6E22">
        <w:t xml:space="preserve">de belastingplichtige hiervoor een verklaring heeft van Onze Minister. </w:t>
      </w:r>
    </w:p>
    <w:p w:rsidR="00FD2693" w:rsidRPr="007C6E22" w:rsidRDefault="007E6B27" w:rsidP="00C85D36">
      <w:pPr>
        <w:spacing w:before="120" w:line="280" w:lineRule="atLeast"/>
        <w:ind w:left="708"/>
      </w:pPr>
      <w:r w:rsidRPr="007C6E22">
        <w:t xml:space="preserve">3. </w:t>
      </w:r>
      <w:r w:rsidR="00FD2693" w:rsidRPr="007C6E22">
        <w:t>De uitzondering</w:t>
      </w:r>
      <w:r w:rsidRPr="007C6E22">
        <w:t xml:space="preserve">, bedoeld in het tweede lid, </w:t>
      </w:r>
      <w:r w:rsidR="00FD2693" w:rsidRPr="007C6E22">
        <w:t>geldt voor een periode van vijf jaren nadat de huurwoning in eigendom is verworven.</w:t>
      </w:r>
    </w:p>
    <w:p w:rsidR="00FD2693" w:rsidRPr="007C6E22" w:rsidRDefault="007E6B27" w:rsidP="00C85D36">
      <w:pPr>
        <w:spacing w:before="120" w:line="280" w:lineRule="atLeast"/>
        <w:ind w:left="708"/>
      </w:pPr>
      <w:r w:rsidRPr="007C6E22">
        <w:t>4</w:t>
      </w:r>
      <w:r w:rsidR="00FD2693" w:rsidRPr="007C6E22">
        <w:t>. De aanvraag om in aanmerking te komen voor de toepassing van de uitzondering, bedoeld in het tweede lid</w:t>
      </w:r>
      <w:r w:rsidRPr="007C6E22">
        <w:t>,</w:t>
      </w:r>
      <w:r w:rsidR="00FD2693" w:rsidRPr="007C6E22">
        <w:t xml:space="preserve"> wordt langs elektronische weg ingediend bij Onze Minister.</w:t>
      </w:r>
    </w:p>
    <w:p w:rsidR="00FD2693" w:rsidRPr="007C6E22" w:rsidRDefault="007E6B27" w:rsidP="00C85D36">
      <w:pPr>
        <w:spacing w:before="120" w:line="280" w:lineRule="atLeast"/>
        <w:ind w:left="708"/>
      </w:pPr>
      <w:r w:rsidRPr="007C6E22">
        <w:t>5</w:t>
      </w:r>
      <w:r w:rsidR="00FD2693" w:rsidRPr="007C6E22">
        <w:t xml:space="preserve">. Bij of krachtens algemene maatregel van bestuur worden nadere regels gesteld omtrent de toepassing van het tweede lid, alsmede </w:t>
      </w:r>
      <w:r w:rsidRPr="007C6E22">
        <w:t xml:space="preserve">omtrent </w:t>
      </w:r>
      <w:r w:rsidR="00FD2693" w:rsidRPr="007C6E22">
        <w:t xml:space="preserve">de aanvraag, bedoeld in het </w:t>
      </w:r>
      <w:r w:rsidR="000B43AE">
        <w:t>vierde</w:t>
      </w:r>
      <w:r w:rsidR="000B43AE" w:rsidRPr="007C6E22">
        <w:t xml:space="preserve"> </w:t>
      </w:r>
      <w:r w:rsidR="00FD2693" w:rsidRPr="007C6E22">
        <w:t>lid.</w:t>
      </w:r>
    </w:p>
    <w:p w:rsidR="00FD2693" w:rsidRPr="007C6E22" w:rsidRDefault="00FD2693" w:rsidP="00C85D36">
      <w:pPr>
        <w:spacing w:before="120" w:line="280" w:lineRule="atLeast"/>
        <w:ind w:left="708"/>
      </w:pPr>
    </w:p>
    <w:p w:rsidR="00FD2693" w:rsidRPr="007C6E22" w:rsidRDefault="00FD2693" w:rsidP="007C6E22">
      <w:pPr>
        <w:spacing w:before="120" w:line="280" w:lineRule="atLeast"/>
      </w:pPr>
      <w:r w:rsidRPr="007C6E22">
        <w:t>D</w:t>
      </w:r>
    </w:p>
    <w:p w:rsidR="00FD2693" w:rsidRDefault="008E0E9A" w:rsidP="007C6E22">
      <w:pPr>
        <w:spacing w:before="120" w:line="280" w:lineRule="atLeast"/>
      </w:pPr>
      <w:r>
        <w:t>Aan</w:t>
      </w:r>
      <w:r w:rsidR="00AB0DBA">
        <w:t xml:space="preserve"> artikel 1.10 wordt een lid toegevoegd, luidende:</w:t>
      </w:r>
    </w:p>
    <w:p w:rsidR="00AB0DBA" w:rsidRDefault="00AB0DBA" w:rsidP="007C6E22">
      <w:pPr>
        <w:spacing w:before="120" w:line="280" w:lineRule="atLeast"/>
      </w:pPr>
      <w:r>
        <w:t xml:space="preserve">3. </w:t>
      </w:r>
      <w:r w:rsidR="00D82998">
        <w:t>Indien aan de belastingplichtige een besluit als bedoeld in artikel 1.13, vijfde lid, is afgegeven, vermeerdert de belastingplichtige het bedrag van de verhuurderheffing in het eerstvolgende aanslagjaar na bekendmaking van dat besluit, met het bedrag</w:t>
      </w:r>
      <w:r w:rsidR="008E0E9A">
        <w:t>,</w:t>
      </w:r>
      <w:r w:rsidR="00D82998">
        <w:t xml:space="preserve"> genoemd in dat besluit. </w:t>
      </w:r>
      <w:r w:rsidR="00CF7E53">
        <w:t xml:space="preserve"> </w:t>
      </w:r>
    </w:p>
    <w:p w:rsidR="00AB0DBA" w:rsidRDefault="00AB0DBA" w:rsidP="007C6E22">
      <w:pPr>
        <w:spacing w:before="120" w:line="280" w:lineRule="atLeast"/>
      </w:pPr>
    </w:p>
    <w:p w:rsidR="00AB0DBA" w:rsidRPr="007C6E22" w:rsidRDefault="00AB0DBA" w:rsidP="007C6E22">
      <w:pPr>
        <w:spacing w:before="120" w:line="280" w:lineRule="atLeast"/>
      </w:pPr>
      <w:r>
        <w:t>E</w:t>
      </w:r>
    </w:p>
    <w:p w:rsidR="00FD2693" w:rsidRPr="007C6E22" w:rsidRDefault="00FD2693" w:rsidP="007C6E22">
      <w:pPr>
        <w:spacing w:before="120" w:line="280" w:lineRule="atLeast"/>
      </w:pPr>
      <w:r w:rsidRPr="007C6E22">
        <w:t>Artikel 1.11 wordt als volgt gewijzigd:</w:t>
      </w:r>
    </w:p>
    <w:p w:rsidR="00FD2693" w:rsidRPr="007C6E22" w:rsidRDefault="00FD2693" w:rsidP="007C6E22">
      <w:pPr>
        <w:spacing w:before="120" w:line="280" w:lineRule="atLeast"/>
      </w:pPr>
      <w:r w:rsidRPr="007C6E22">
        <w:t>1. Het eerste lid wordt als volgt gewijzigd:</w:t>
      </w:r>
    </w:p>
    <w:p w:rsidR="00FD2693" w:rsidRPr="007C6E22" w:rsidRDefault="00FD2693" w:rsidP="007C6E22">
      <w:pPr>
        <w:spacing w:before="120" w:line="280" w:lineRule="atLeast"/>
      </w:pPr>
      <w:r w:rsidRPr="007C6E22">
        <w:t>a. In onderdeel a wordt “huurwoningen” vervangen door “huurwoningen als bedoeld in artikel 1.2, tweede lid, onderdeel b, onder 1°” en wordt “€ 15.000” vervangen door: € 25.000.</w:t>
      </w:r>
    </w:p>
    <w:p w:rsidR="00FD2693" w:rsidRPr="007C6E22" w:rsidRDefault="00FD2693" w:rsidP="007C6E22">
      <w:pPr>
        <w:spacing w:before="120" w:line="280" w:lineRule="atLeast"/>
      </w:pPr>
      <w:r w:rsidRPr="007C6E22">
        <w:t xml:space="preserve">b. </w:t>
      </w:r>
      <w:r w:rsidR="007E6B27" w:rsidRPr="007C6E22">
        <w:t xml:space="preserve">Onder verlettering van de </w:t>
      </w:r>
      <w:r w:rsidRPr="007C6E22">
        <w:t xml:space="preserve">onderdelen b tot en met f </w:t>
      </w:r>
      <w:r w:rsidR="007E6B27" w:rsidRPr="007C6E22">
        <w:t>tot onderdelen</w:t>
      </w:r>
      <w:r w:rsidRPr="007C6E22">
        <w:t xml:space="preserve"> e tot en met i </w:t>
      </w:r>
      <w:r w:rsidR="007E6B27" w:rsidRPr="007C6E22">
        <w:t>worden</w:t>
      </w:r>
      <w:r w:rsidRPr="007C6E22">
        <w:t xml:space="preserve"> na onderdeel a drie onderdelen ingevoegd, luidende:</w:t>
      </w:r>
    </w:p>
    <w:p w:rsidR="00FD2693" w:rsidRPr="007C6E22" w:rsidRDefault="00FD2693" w:rsidP="007C6E22">
      <w:pPr>
        <w:spacing w:before="120" w:line="280" w:lineRule="atLeast"/>
        <w:ind w:left="708"/>
      </w:pPr>
      <w:r w:rsidRPr="007C6E22">
        <w:t>b. de bouw van huurwoningen als bedoeld in artikel 1.2, tweede lid, onderdeel b, onder 2°, die niet gelegen zijn in de gebieden, bedoeld in het tweede lid, onderdeel a, of in een gemeente als bedoeld in het tweede lid</w:t>
      </w:r>
      <w:r w:rsidR="007E6B27" w:rsidRPr="007C6E22">
        <w:t>,</w:t>
      </w:r>
      <w:r w:rsidRPr="007C6E22">
        <w:t xml:space="preserve"> onderdeel </w:t>
      </w:r>
      <w:r w:rsidR="007C6E22" w:rsidRPr="007C6E22">
        <w:t xml:space="preserve">d: </w:t>
      </w:r>
      <w:r w:rsidRPr="007C6E22">
        <w:t>€</w:t>
      </w:r>
      <w:r w:rsidR="007C6E22" w:rsidRPr="007C6E22">
        <w:t xml:space="preserve"> </w:t>
      </w:r>
      <w:r w:rsidRPr="007C6E22">
        <w:t>10.000 per gebouwde huurwoning;</w:t>
      </w:r>
    </w:p>
    <w:p w:rsidR="00FD2693" w:rsidRPr="007C6E22" w:rsidRDefault="00FD2693" w:rsidP="007C6E22">
      <w:pPr>
        <w:spacing w:before="120" w:line="280" w:lineRule="atLeast"/>
        <w:ind w:left="708"/>
      </w:pPr>
      <w:r w:rsidRPr="007C6E22">
        <w:t xml:space="preserve">c. de bouw van huurwoningen als bedoeld in artikel 1.2, tweede lid, onderdeel b, onder 2°, die gelegen zijn in een gemeente als bedoeld in het tweede lid, onderdeel d: </w:t>
      </w:r>
      <w:r w:rsidR="007E6B27" w:rsidRPr="007C6E22">
        <w:t>€</w:t>
      </w:r>
      <w:r w:rsidR="007C6E22" w:rsidRPr="007C6E22">
        <w:t xml:space="preserve"> 20.000 </w:t>
      </w:r>
      <w:r w:rsidRPr="007C6E22">
        <w:t>per gebouwde huurwoning;</w:t>
      </w:r>
    </w:p>
    <w:p w:rsidR="00FD2693" w:rsidRPr="007C6E22" w:rsidRDefault="00FD2693" w:rsidP="007C6E22">
      <w:pPr>
        <w:spacing w:before="120" w:line="280" w:lineRule="atLeast"/>
        <w:ind w:left="708"/>
      </w:pPr>
      <w:r w:rsidRPr="007C6E22">
        <w:lastRenderedPageBreak/>
        <w:t>d. de bouw van huurwoningen als bedoeld in artikel 1.2, tweede lid, onderdeel b, onder 2°, die gelegen zijn in een gebied als bedoeld in het tweede lid, onderdeel a:</w:t>
      </w:r>
      <w:r w:rsidR="007E6B27" w:rsidRPr="007C6E22">
        <w:t xml:space="preserve"> € </w:t>
      </w:r>
      <w:r w:rsidRPr="007C6E22">
        <w:t>35.000  per gebouwde huurwoning;</w:t>
      </w:r>
    </w:p>
    <w:p w:rsidR="00FD2693" w:rsidRPr="007C6E22" w:rsidRDefault="00FD2693" w:rsidP="007C6E22">
      <w:pPr>
        <w:spacing w:before="120" w:line="280" w:lineRule="atLeast"/>
      </w:pPr>
      <w:r w:rsidRPr="007C6E22">
        <w:t>c. In de onderdelen e (nieuw), g (nieuw) en i (nieuw) wordt “€ 15.000” vervangen door: € 25.000.</w:t>
      </w:r>
    </w:p>
    <w:p w:rsidR="00FD2693" w:rsidRPr="007C6E22" w:rsidRDefault="00FD2693" w:rsidP="007C6E22">
      <w:pPr>
        <w:spacing w:before="120" w:line="280" w:lineRule="atLeast"/>
      </w:pPr>
      <w:r w:rsidRPr="007C6E22">
        <w:t>2. Het tweede lid wordt als volgt gewijzigd:</w:t>
      </w:r>
    </w:p>
    <w:p w:rsidR="00FD2693" w:rsidRPr="007C6E22" w:rsidRDefault="00FD2693" w:rsidP="007C6E22">
      <w:pPr>
        <w:spacing w:before="120" w:line="280" w:lineRule="atLeast"/>
      </w:pPr>
      <w:r w:rsidRPr="007C6E22">
        <w:t xml:space="preserve">a. In onderdeel a wordt “gerealiseerde investeringen als bedoeld in het eerste lid, onderdelen a, b en e,” vervangen door “investeringen als bedoeld in het eerste lid, onderdelen a, e en </w:t>
      </w:r>
      <w:r w:rsidR="000B43AE">
        <w:t>h</w:t>
      </w:r>
      <w:r w:rsidRPr="007C6E22">
        <w:t>, die zijn gerealiseerd op of na 1 januari 2014 en investeringen als bedoeld in het eerste lid, onderdeel d, die zijn gereal</w:t>
      </w:r>
      <w:r w:rsidR="007E6B27" w:rsidRPr="007C6E22">
        <w:t>iseerd op of na 1 januari 2017” en</w:t>
      </w:r>
      <w:r w:rsidRPr="007C6E22">
        <w:t xml:space="preserve"> wordt “deelgemeenten” vervangen door “gebieden”</w:t>
      </w:r>
      <w:r w:rsidR="007E6B27" w:rsidRPr="007C6E22">
        <w:t xml:space="preserve">. Voorts </w:t>
      </w:r>
      <w:r w:rsidRPr="007C6E22">
        <w:t xml:space="preserve">wordt “, en” vervangen door een puntkomma. </w:t>
      </w:r>
    </w:p>
    <w:p w:rsidR="00FD2693" w:rsidRPr="007C6E22" w:rsidRDefault="00FD2693" w:rsidP="007C6E22">
      <w:pPr>
        <w:spacing w:before="120" w:line="280" w:lineRule="atLeast"/>
      </w:pPr>
      <w:r w:rsidRPr="007C6E22">
        <w:t>b. In onderdeel b wordt “gerealiseerde investeringen als bedoeld in het eerste lid, onderdelen d en f,” vervangen door “investeringen als bedoeld in het eerste lid, onderdelen g en i, die zijn gerealiseerd op of na 1 januari 2014” en wordt “deelgemeenten” vervangen door: gebieden.</w:t>
      </w:r>
    </w:p>
    <w:p w:rsidR="00FD2693" w:rsidRPr="007C6E22" w:rsidRDefault="00FD2693" w:rsidP="007C6E22">
      <w:pPr>
        <w:spacing w:before="120" w:line="280" w:lineRule="atLeast"/>
      </w:pPr>
      <w:r w:rsidRPr="007C6E22">
        <w:t>c. Onder vervanging van de punt aan het slot van onderdeel b door een puntkomma worden vijf onderdelen toegevoegd, luidende:</w:t>
      </w:r>
    </w:p>
    <w:p w:rsidR="00FD2693" w:rsidRPr="007C6E22" w:rsidRDefault="00FD2693" w:rsidP="00C85D36">
      <w:pPr>
        <w:spacing w:before="120" w:line="280" w:lineRule="atLeast"/>
        <w:ind w:left="708"/>
      </w:pPr>
      <w:r w:rsidRPr="007C6E22">
        <w:t>c.  met betrekking tot investeringen als bedoeld in het eerste lid, onderdelen g en i</w:t>
      </w:r>
      <w:r w:rsidR="00C85D36">
        <w:t>,</w:t>
      </w:r>
      <w:r w:rsidRPr="007C6E22">
        <w:t xml:space="preserve"> die zijn gerealiseerd op of na 1 januari 2017 uitsluitend van toepassing in de in onderdeel a genoemde gebieden, de in onderdeel b genoemde gemeenten en de gemeenten Aalten, Achtkarspelen, Berkelland, Bronckhorst, </w:t>
      </w:r>
      <w:proofErr w:type="spellStart"/>
      <w:r w:rsidRPr="007C6E22">
        <w:t>Dantumadiel</w:t>
      </w:r>
      <w:proofErr w:type="spellEnd"/>
      <w:r w:rsidRPr="007C6E22">
        <w:t xml:space="preserve">, Doetinchem, Dongeradeel, Ferwerderadiel, </w:t>
      </w:r>
      <w:r w:rsidR="00A70E3B">
        <w:t>Kollumerland en Nieuwkruisland</w:t>
      </w:r>
      <w:r w:rsidRPr="007C6E22">
        <w:t>, Montferland, Oost Gelre, Oude IJsselstreek, Tytsjerksteradiel en Winterswijk;</w:t>
      </w:r>
    </w:p>
    <w:p w:rsidR="00FD2693" w:rsidRPr="007C6E22" w:rsidRDefault="00FD2693" w:rsidP="00C85D36">
      <w:pPr>
        <w:spacing w:before="120" w:line="280" w:lineRule="atLeast"/>
        <w:ind w:left="708"/>
      </w:pPr>
      <w:r w:rsidRPr="007C6E22">
        <w:t>d. met betrekking tot investeringen als bedoeld in het eerste lid, onderdeel c, die zijn gerealiseerd op of na 1 januari 2017 uitsluitend van toepassing in de gemeenten</w:t>
      </w:r>
      <w:r w:rsidR="007E6B27" w:rsidRPr="007C6E22">
        <w:t>,</w:t>
      </w:r>
      <w:r w:rsidRPr="007C6E22">
        <w:t xml:space="preserve"> genoemd in de bijlage bij deze wet;</w:t>
      </w:r>
    </w:p>
    <w:p w:rsidR="00FD2693" w:rsidRPr="007C6E22" w:rsidRDefault="00FD2693" w:rsidP="00C85D36">
      <w:pPr>
        <w:spacing w:before="120" w:line="280" w:lineRule="atLeast"/>
        <w:ind w:left="708"/>
      </w:pPr>
      <w:r w:rsidRPr="007C6E22">
        <w:t xml:space="preserve">e. met betrekking tot investeringen als bedoeld in het eerste lid, onderdeel d, die zijn gerealiseerd op of na 1 januari 2017 uitsluitend van toepassing in de in onderdeel a genoemde gebieden; </w:t>
      </w:r>
    </w:p>
    <w:p w:rsidR="00FD2693" w:rsidRPr="007C6E22" w:rsidRDefault="00FD2693" w:rsidP="00C85D36">
      <w:pPr>
        <w:spacing w:before="120" w:line="280" w:lineRule="atLeast"/>
        <w:ind w:left="708"/>
      </w:pPr>
      <w:r w:rsidRPr="007C6E22">
        <w:t xml:space="preserve">f. met betrekking tot investeringen als bedoeld in het eerste lid, onderdeel e, uitsluitend van toepassing </w:t>
      </w:r>
      <w:r w:rsidR="007E6B27" w:rsidRPr="007C6E22">
        <w:t>voor zover</w:t>
      </w:r>
      <w:r w:rsidRPr="007C6E22">
        <w:t xml:space="preserve"> die </w:t>
      </w:r>
      <w:r w:rsidR="007E6B27" w:rsidRPr="007C6E22">
        <w:t xml:space="preserve">investeringen </w:t>
      </w:r>
      <w:r w:rsidRPr="007C6E22">
        <w:t xml:space="preserve">gerealiseerd zijn op of na 1 januari 2014, en </w:t>
      </w:r>
    </w:p>
    <w:p w:rsidR="00FD2693" w:rsidRPr="007C6E22" w:rsidRDefault="00FD2693" w:rsidP="00C85D36">
      <w:pPr>
        <w:spacing w:before="120" w:line="280" w:lineRule="atLeast"/>
        <w:ind w:left="708"/>
      </w:pPr>
      <w:r w:rsidRPr="007C6E22">
        <w:t>g. met betrekking tot investeringen als bedoeld in het eerste lid, onderdeel b, ui</w:t>
      </w:r>
      <w:r w:rsidR="007E6B27" w:rsidRPr="007C6E22">
        <w:t>tsluitend van toepassing voor z</w:t>
      </w:r>
      <w:r w:rsidR="008E197F">
        <w:t>o</w:t>
      </w:r>
      <w:r w:rsidR="007E6B27" w:rsidRPr="007C6E22">
        <w:t xml:space="preserve">ver </w:t>
      </w:r>
      <w:r w:rsidRPr="007C6E22">
        <w:t>die</w:t>
      </w:r>
      <w:r w:rsidR="007E6B27" w:rsidRPr="007C6E22">
        <w:t xml:space="preserve"> investeringen</w:t>
      </w:r>
      <w:r w:rsidRPr="007C6E22">
        <w:t xml:space="preserve"> gerealiseerd zijn op of na 1 januari 2017.</w:t>
      </w:r>
    </w:p>
    <w:p w:rsidR="00FD2693" w:rsidRPr="007C6E22" w:rsidRDefault="00FD2693" w:rsidP="007C6E22">
      <w:pPr>
        <w:spacing w:before="120" w:line="280" w:lineRule="atLeast"/>
      </w:pPr>
      <w:r w:rsidRPr="007C6E22">
        <w:t>3. Het derde lid komt te luiden:</w:t>
      </w:r>
    </w:p>
    <w:p w:rsidR="00FD2693" w:rsidRPr="007C6E22" w:rsidRDefault="00FD2693" w:rsidP="00C85D36">
      <w:pPr>
        <w:spacing w:before="120" w:line="280" w:lineRule="atLeast"/>
        <w:ind w:left="708"/>
      </w:pPr>
      <w:r w:rsidRPr="007C6E22">
        <w:t>3. Gerealiseerde investeringen worden voor de toepassing van de heffingsvermindering slechts in aanmerking genomen indien de investeringskosten voor:</w:t>
      </w:r>
    </w:p>
    <w:p w:rsidR="00FD2693" w:rsidRPr="007C6E22" w:rsidRDefault="00FD2693" w:rsidP="007C6E22">
      <w:pPr>
        <w:spacing w:before="120" w:line="280" w:lineRule="atLeast"/>
        <w:ind w:left="708"/>
      </w:pPr>
      <w:r w:rsidRPr="007C6E22">
        <w:t>a. de bouw van huurwoningen als bedoeld in het eerste lid, onderdeel a, ten minste € 62.500 per gebouwde huurwoning bedragen;</w:t>
      </w:r>
    </w:p>
    <w:p w:rsidR="00FD2693" w:rsidRPr="007C6E22" w:rsidRDefault="00FD2693" w:rsidP="007C6E22">
      <w:pPr>
        <w:spacing w:before="120" w:line="280" w:lineRule="atLeast"/>
        <w:ind w:left="708"/>
      </w:pPr>
      <w:r w:rsidRPr="007C6E22">
        <w:t>b. de bouw van huurwoningen als bedoeld in het eerste lid, onderdeel b, ten minste € 25.000 per gebouwde huurwoning</w:t>
      </w:r>
      <w:r w:rsidR="007E6B27" w:rsidRPr="007C6E22">
        <w:t xml:space="preserve"> bedragen</w:t>
      </w:r>
      <w:r w:rsidRPr="007C6E22">
        <w:t xml:space="preserve">; </w:t>
      </w:r>
    </w:p>
    <w:p w:rsidR="00FD2693" w:rsidRPr="007C6E22" w:rsidRDefault="00FD2693" w:rsidP="007C6E22">
      <w:pPr>
        <w:spacing w:before="120" w:line="280" w:lineRule="atLeast"/>
        <w:ind w:left="708"/>
      </w:pPr>
      <w:r w:rsidRPr="007C6E22">
        <w:t>c. de bouw van huurwoningen als bedoeld in het eerste lid, onderdeel c, ten minste € 50.000 per gebouwde huurwoning</w:t>
      </w:r>
      <w:r w:rsidR="00777FC3" w:rsidRPr="007C6E22">
        <w:t xml:space="preserve"> bedragen</w:t>
      </w:r>
      <w:r w:rsidRPr="007C6E22">
        <w:t xml:space="preserve">; </w:t>
      </w:r>
    </w:p>
    <w:p w:rsidR="00FD2693" w:rsidRPr="007C6E22" w:rsidRDefault="00FD2693" w:rsidP="007C6E22">
      <w:pPr>
        <w:spacing w:before="120" w:line="280" w:lineRule="atLeast"/>
        <w:ind w:left="708"/>
      </w:pPr>
      <w:r w:rsidRPr="007C6E22">
        <w:t>d. de bouw van huurwoningen als bedoeld in het eerste lid, onderdeel d, ten minste € 87.500 per gebouwde huurwoning</w:t>
      </w:r>
      <w:r w:rsidR="00777FC3" w:rsidRPr="007C6E22">
        <w:t xml:space="preserve"> bedragen</w:t>
      </w:r>
      <w:r w:rsidRPr="007C6E22">
        <w:t>;</w:t>
      </w:r>
    </w:p>
    <w:p w:rsidR="00FD2693" w:rsidRPr="007C6E22" w:rsidRDefault="00FD2693" w:rsidP="007C6E22">
      <w:pPr>
        <w:spacing w:before="120" w:line="280" w:lineRule="atLeast"/>
        <w:ind w:left="708"/>
      </w:pPr>
      <w:r w:rsidRPr="007C6E22">
        <w:lastRenderedPageBreak/>
        <w:t>e. de grootschalige verbouw van huurwoningen ten minste € 62.500 per verbouwde huurwoning bedragen;</w:t>
      </w:r>
    </w:p>
    <w:p w:rsidR="00FD2693" w:rsidRPr="007C6E22" w:rsidRDefault="00FD2693" w:rsidP="007C6E22">
      <w:pPr>
        <w:spacing w:before="120" w:line="280" w:lineRule="atLeast"/>
        <w:ind w:left="708"/>
      </w:pPr>
      <w:r w:rsidRPr="007C6E22">
        <w:t>f. de verbouw van niet voor bewoning bestemde ruimten tot huurwoningen: ten minste € 25.000 per gerealiseerde huurwoning bedragen;</w:t>
      </w:r>
    </w:p>
    <w:p w:rsidR="00FD2693" w:rsidRPr="007C6E22" w:rsidRDefault="00FD2693" w:rsidP="007C6E22">
      <w:pPr>
        <w:spacing w:before="120" w:line="280" w:lineRule="atLeast"/>
        <w:ind w:left="708"/>
      </w:pPr>
      <w:r w:rsidRPr="007C6E22">
        <w:t>g. de sloop van huurwoningen ten minste € 62.500 per gesloopte huurwoning bedragen;</w:t>
      </w:r>
    </w:p>
    <w:p w:rsidR="00FD2693" w:rsidRPr="007C6E22" w:rsidRDefault="00FD2693" w:rsidP="007C6E22">
      <w:pPr>
        <w:spacing w:before="120" w:line="280" w:lineRule="atLeast"/>
        <w:ind w:left="708"/>
      </w:pPr>
      <w:r w:rsidRPr="007C6E22">
        <w:t>h. de kleinschalige verbouw van huurwoningen ten minste € 25.000 per verbouwde huurwoning bedragen, en</w:t>
      </w:r>
    </w:p>
    <w:p w:rsidR="00FD2693" w:rsidRPr="007C6E22" w:rsidRDefault="00FD2693" w:rsidP="007C6E22">
      <w:pPr>
        <w:spacing w:before="120" w:line="280" w:lineRule="atLeast"/>
        <w:ind w:left="708"/>
      </w:pPr>
      <w:r w:rsidRPr="007C6E22">
        <w:t xml:space="preserve">i. de samenvoeging van huurwoningen teneinde een of meer huurwoningen te verkrijgen ten minste € 62.500 per huurwoning waarmee het aantal huurwoningen door die samenvoeging is verminderd, bedragen. </w:t>
      </w:r>
    </w:p>
    <w:p w:rsidR="00FD2693" w:rsidRPr="007C6E22" w:rsidRDefault="00FD2693" w:rsidP="007C6E22">
      <w:pPr>
        <w:spacing w:before="120" w:line="280" w:lineRule="atLeast"/>
      </w:pPr>
      <w:r w:rsidRPr="007C6E22">
        <w:t>4. De tweede volzin van het vijfde lid komt te luiden:</w:t>
      </w:r>
      <w:r w:rsidR="00777FC3" w:rsidRPr="007C6E22">
        <w:t xml:space="preserve"> </w:t>
      </w:r>
      <w:r w:rsidRPr="007C6E22">
        <w:t>Bij ministeriële regeling kan de begrenzing van de gebieden, genoemd in het tweede lid, onderdeel a, nader worden aangevuld, kunnen de gemeenten, bedoeld in het tweede lid, onderdelen b en c</w:t>
      </w:r>
      <w:r w:rsidR="00777FC3" w:rsidRPr="007C6E22">
        <w:t>,</w:t>
      </w:r>
      <w:r w:rsidRPr="007C6E22">
        <w:t xml:space="preserve"> en de gemeenten</w:t>
      </w:r>
      <w:r w:rsidR="00777FC3" w:rsidRPr="007C6E22">
        <w:t>,</w:t>
      </w:r>
      <w:r w:rsidRPr="007C6E22">
        <w:t xml:space="preserve"> genoemd in de bijlage, bedoeld in het tweede lid, onderdeel d, worden gewijzigd indien dit noodzakelijk is ten gevolge van een wijziging van de gemeentelijke indeling als bedoeld in artikel 1, onderdeel b, van de Wet algemene regels herindeling.</w:t>
      </w:r>
    </w:p>
    <w:p w:rsidR="00FD2693" w:rsidRPr="007C6E22" w:rsidRDefault="00FD2693" w:rsidP="007C6E22">
      <w:pPr>
        <w:spacing w:before="120" w:line="280" w:lineRule="atLeast"/>
      </w:pPr>
    </w:p>
    <w:p w:rsidR="00FD2693" w:rsidRPr="007C6E22" w:rsidRDefault="004C76EA" w:rsidP="007C6E22">
      <w:pPr>
        <w:spacing w:before="120" w:line="280" w:lineRule="atLeast"/>
      </w:pPr>
      <w:r>
        <w:t>F</w:t>
      </w:r>
    </w:p>
    <w:p w:rsidR="00FD2693" w:rsidRPr="007C6E22" w:rsidRDefault="00FD2693" w:rsidP="007C6E22">
      <w:pPr>
        <w:spacing w:before="120" w:line="280" w:lineRule="atLeast"/>
      </w:pPr>
    </w:p>
    <w:p w:rsidR="00FD2693" w:rsidRPr="007C6E22" w:rsidRDefault="00FD2693" w:rsidP="007C6E22">
      <w:pPr>
        <w:spacing w:before="120" w:line="280" w:lineRule="atLeast"/>
      </w:pPr>
      <w:r w:rsidRPr="007C6E22">
        <w:t>Artikel 1.12 wordt als volgt gewijzigd:</w:t>
      </w:r>
    </w:p>
    <w:p w:rsidR="00FD2693" w:rsidRPr="007C6E22" w:rsidRDefault="00FD2693" w:rsidP="007C6E22">
      <w:pPr>
        <w:spacing w:before="120" w:line="280" w:lineRule="atLeast"/>
      </w:pPr>
      <w:r w:rsidRPr="007C6E22">
        <w:t>1. Het eerste lid komt te luiden:</w:t>
      </w:r>
    </w:p>
    <w:p w:rsidR="00FD2693" w:rsidRPr="007C6E22" w:rsidRDefault="00FD2693" w:rsidP="00C85D36">
      <w:pPr>
        <w:spacing w:before="120" w:line="280" w:lineRule="atLeast"/>
        <w:ind w:left="708"/>
      </w:pPr>
      <w:r w:rsidRPr="007C6E22">
        <w:t>1. Een voorgenomen investering wordt</w:t>
      </w:r>
      <w:r w:rsidR="00C21639">
        <w:t xml:space="preserve"> </w:t>
      </w:r>
      <w:r w:rsidRPr="007C6E22">
        <w:t xml:space="preserve">langs elektronische weg bij Onze Minister </w:t>
      </w:r>
      <w:r w:rsidR="00777FC3" w:rsidRPr="007C6E22">
        <w:t xml:space="preserve">uiterlijk </w:t>
      </w:r>
      <w:r w:rsidRPr="007C6E22">
        <w:t>aangemeld op:</w:t>
      </w:r>
    </w:p>
    <w:p w:rsidR="00FD2693" w:rsidRPr="007C6E22" w:rsidRDefault="00FD2693" w:rsidP="00C85D36">
      <w:pPr>
        <w:spacing w:before="120" w:line="280" w:lineRule="atLeast"/>
        <w:ind w:left="708"/>
      </w:pPr>
      <w:r w:rsidRPr="007C6E22">
        <w:t>a. 31 december 2017 indien het een voorgenomen investering als bedoeld in artikel 1.2, tweede lid,</w:t>
      </w:r>
      <w:r w:rsidR="008E197F">
        <w:t xml:space="preserve"> onderdeel b, onder 4°, betreft;</w:t>
      </w:r>
    </w:p>
    <w:p w:rsidR="008E197F" w:rsidRDefault="00FD2693" w:rsidP="00C85D36">
      <w:pPr>
        <w:spacing w:before="120" w:line="280" w:lineRule="atLeast"/>
        <w:ind w:left="708"/>
      </w:pPr>
      <w:r w:rsidRPr="007C6E22">
        <w:t>b. 31 december 2019 indien het een voorgenomen investering als bedoeld in artikel 1.2, tweede lid, onderdeel b, onder 1°, 3°</w:t>
      </w:r>
      <w:r w:rsidR="008E197F">
        <w:t>, 5°, 6° of 7°, betreft, of</w:t>
      </w:r>
    </w:p>
    <w:p w:rsidR="00FD2693" w:rsidRPr="007C6E22" w:rsidRDefault="008E197F" w:rsidP="00C85D36">
      <w:pPr>
        <w:spacing w:before="120" w:line="280" w:lineRule="atLeast"/>
        <w:ind w:left="708"/>
      </w:pPr>
      <w:r>
        <w:t>c. 31 december 2021 indien het een voorgenomen investering als bedoeld in artikel 1.2, tweede lid, onderdeel b, onder 2°, betreft.</w:t>
      </w:r>
      <w:r w:rsidR="00FD2693" w:rsidRPr="007C6E22">
        <w:t xml:space="preserve"> </w:t>
      </w:r>
    </w:p>
    <w:p w:rsidR="00FD2693" w:rsidRPr="007C6E22" w:rsidRDefault="00FD2693" w:rsidP="007C6E22">
      <w:pPr>
        <w:spacing w:before="120" w:line="280" w:lineRule="atLeast"/>
      </w:pPr>
      <w:r w:rsidRPr="007C6E22">
        <w:t>2. Het vierde lid wordt als volgt gewijzigd:</w:t>
      </w:r>
    </w:p>
    <w:p w:rsidR="00FD2693" w:rsidRPr="007C6E22" w:rsidRDefault="00FD2693" w:rsidP="007C6E22">
      <w:pPr>
        <w:spacing w:before="120" w:line="280" w:lineRule="atLeast"/>
      </w:pPr>
      <w:r w:rsidRPr="007C6E22">
        <w:t>a. In onderdeel a wordt “artikel 1.2, tweede lid, onderdeel b, onder 1°, 2° of 3°” vervangen door: artikel 1.2, tweede lid, onderdeel b, onder 1°, 2°, 3° of 4°.</w:t>
      </w:r>
    </w:p>
    <w:p w:rsidR="00FD2693" w:rsidRPr="007C6E22" w:rsidRDefault="00FD2693" w:rsidP="007C6E22">
      <w:pPr>
        <w:spacing w:before="120" w:line="280" w:lineRule="atLeast"/>
      </w:pPr>
      <w:r w:rsidRPr="007C6E22">
        <w:t>b. In onderdeel b wordt “artikel 1.2, tweede lid, onderdeel b, onder 4°, 5° of 6°” vervangen door: artikel 1.2, tweede lid, onderdeel b, onder 5°, 6° of 7°.</w:t>
      </w:r>
    </w:p>
    <w:p w:rsidR="00FD2693" w:rsidRPr="007C6E22" w:rsidRDefault="00FD2693" w:rsidP="007C6E22">
      <w:pPr>
        <w:spacing w:before="120" w:line="280" w:lineRule="atLeast"/>
      </w:pPr>
    </w:p>
    <w:p w:rsidR="00FD2693" w:rsidRPr="007C6E22" w:rsidRDefault="004C76EA" w:rsidP="007C6E22">
      <w:pPr>
        <w:spacing w:before="120" w:line="280" w:lineRule="atLeast"/>
      </w:pPr>
      <w:r>
        <w:t>G</w:t>
      </w:r>
    </w:p>
    <w:p w:rsidR="00FD2693" w:rsidRDefault="00FD2693" w:rsidP="007C6E22">
      <w:pPr>
        <w:spacing w:before="120" w:line="280" w:lineRule="atLeast"/>
      </w:pPr>
    </w:p>
    <w:p w:rsidR="00AB0DBA" w:rsidRDefault="00AB0DBA" w:rsidP="007C6E22">
      <w:pPr>
        <w:spacing w:before="120" w:line="280" w:lineRule="atLeast"/>
      </w:pPr>
      <w:r>
        <w:t>Artikel 1.13 wordt als volgt gewijzigd:</w:t>
      </w:r>
    </w:p>
    <w:p w:rsidR="00FD2693" w:rsidRDefault="00AB0DBA" w:rsidP="007C6E22">
      <w:pPr>
        <w:spacing w:before="120" w:line="280" w:lineRule="atLeast"/>
      </w:pPr>
      <w:r>
        <w:t xml:space="preserve">1. </w:t>
      </w:r>
      <w:r w:rsidR="00FD2693" w:rsidRPr="007C6E22">
        <w:t xml:space="preserve">In </w:t>
      </w:r>
      <w:r>
        <w:t>het</w:t>
      </w:r>
      <w:r w:rsidR="00FD2693" w:rsidRPr="007C6E22">
        <w:t xml:space="preserve"> tweede lid, onderdeel d, wordt “artikel 1.2, tweede lid, onderdeel b, onder 2° of 5°” vervangen door: artikel 1.2, tweede lid, onderdeel b, onder 3° of 6°.</w:t>
      </w:r>
    </w:p>
    <w:p w:rsidR="00AB0DBA" w:rsidRDefault="00AB0DBA" w:rsidP="007C6E22">
      <w:pPr>
        <w:spacing w:before="120" w:line="280" w:lineRule="atLeast"/>
      </w:pPr>
      <w:r>
        <w:lastRenderedPageBreak/>
        <w:t xml:space="preserve">2. </w:t>
      </w:r>
      <w:r w:rsidR="008E0E9A">
        <w:t>Er wordt</w:t>
      </w:r>
      <w:r>
        <w:t xml:space="preserve"> een lid </w:t>
      </w:r>
      <w:r w:rsidR="008E0E9A">
        <w:t>toe</w:t>
      </w:r>
      <w:r>
        <w:t>gevoegd, luidende:</w:t>
      </w:r>
    </w:p>
    <w:p w:rsidR="00614D62" w:rsidRPr="007C6E22" w:rsidRDefault="00AB0DBA" w:rsidP="00614D62">
      <w:pPr>
        <w:spacing w:before="120" w:line="280" w:lineRule="atLeast"/>
      </w:pPr>
      <w:r>
        <w:t xml:space="preserve">5. In het besluit tot intrekking van een definitieve investeringsverklaring wordt het bedrag vermeld waarmee de heffingsvermindering wordt verminderd.  </w:t>
      </w:r>
      <w:r w:rsidR="00614D62">
        <w:t xml:space="preserve">Onze minister verstrekt het in dit lid bedoelde besluit aan de inspecteur, bedoeld in artikel 2, derde lid, onderdeel b, van de Algemene wet inzake rijksbelastingen. </w:t>
      </w:r>
    </w:p>
    <w:p w:rsidR="00FD2693" w:rsidRPr="007C6E22" w:rsidRDefault="00FD2693" w:rsidP="007C6E22">
      <w:pPr>
        <w:spacing w:before="120" w:line="280" w:lineRule="atLeast"/>
      </w:pPr>
    </w:p>
    <w:p w:rsidR="00FD2693" w:rsidRPr="007C6E22" w:rsidRDefault="004C76EA" w:rsidP="007C6E22">
      <w:pPr>
        <w:spacing w:before="120" w:line="280" w:lineRule="atLeast"/>
      </w:pPr>
      <w:r>
        <w:t>H</w:t>
      </w:r>
    </w:p>
    <w:p w:rsidR="00FD2693" w:rsidRPr="007C6E22" w:rsidRDefault="00FD2693" w:rsidP="007C6E22">
      <w:pPr>
        <w:spacing w:before="120" w:line="280" w:lineRule="atLeast"/>
      </w:pPr>
    </w:p>
    <w:p w:rsidR="00FD2693" w:rsidRPr="007C6E22" w:rsidRDefault="00FD2693" w:rsidP="007C6E22">
      <w:pPr>
        <w:spacing w:before="120" w:line="280" w:lineRule="atLeast"/>
      </w:pPr>
      <w:r w:rsidRPr="007C6E22">
        <w:t>Artikel 1.14 wordt als volgt gewijzigd:</w:t>
      </w:r>
    </w:p>
    <w:p w:rsidR="00FD2693" w:rsidRPr="007C6E22" w:rsidRDefault="00FD2693" w:rsidP="007C6E22">
      <w:pPr>
        <w:spacing w:before="120" w:line="280" w:lineRule="atLeast"/>
      </w:pPr>
      <w:r w:rsidRPr="007C6E22">
        <w:t>1. In het eerste lid wordt “artikel 1.2, tweede lid, onderdeel b, onder 1° tot en met 6°, juncto artikel 1.11, tweede lid” vervangen door: de artikelen 1.2, tweede lid, onderdeel b, onder 1° tot en met 7°, juncto artikel 1.11, tweede lid</w:t>
      </w:r>
      <w:r w:rsidR="00777FC3" w:rsidRPr="007C6E22">
        <w:t>,</w:t>
      </w:r>
      <w:r w:rsidRPr="007C6E22">
        <w:t xml:space="preserve"> en artikel 1.6, tweede lid.</w:t>
      </w:r>
    </w:p>
    <w:p w:rsidR="00FD2693" w:rsidRPr="007C6E22" w:rsidRDefault="00FD2693" w:rsidP="007C6E22">
      <w:pPr>
        <w:spacing w:before="120" w:line="280" w:lineRule="atLeast"/>
      </w:pPr>
      <w:r w:rsidRPr="007C6E22">
        <w:t>2. In het derde lid wordt “vier” vervangen door: zes.</w:t>
      </w:r>
    </w:p>
    <w:p w:rsidR="00FD2693" w:rsidRPr="007C6E22" w:rsidRDefault="00FD2693" w:rsidP="007C6E22">
      <w:pPr>
        <w:spacing w:before="120" w:line="280" w:lineRule="atLeast"/>
      </w:pPr>
    </w:p>
    <w:p w:rsidR="00FD2693" w:rsidRPr="007C6E22" w:rsidRDefault="004C76EA" w:rsidP="007C6E22">
      <w:pPr>
        <w:spacing w:before="120" w:line="280" w:lineRule="atLeast"/>
      </w:pPr>
      <w:r>
        <w:t>I</w:t>
      </w:r>
    </w:p>
    <w:p w:rsidR="00FD2693" w:rsidRPr="007C6E22" w:rsidRDefault="00FD2693" w:rsidP="007C6E22">
      <w:pPr>
        <w:spacing w:before="120" w:line="280" w:lineRule="atLeast"/>
      </w:pPr>
    </w:p>
    <w:p w:rsidR="004B1455" w:rsidRDefault="004B1455" w:rsidP="007C6E22">
      <w:pPr>
        <w:spacing w:before="120" w:line="280" w:lineRule="atLeast"/>
      </w:pPr>
      <w:r>
        <w:t>A</w:t>
      </w:r>
      <w:r w:rsidR="00FD2693" w:rsidRPr="007C6E22">
        <w:t>rtikel 1.15</w:t>
      </w:r>
      <w:r>
        <w:t xml:space="preserve"> wordt als volgt gewijzigd:</w:t>
      </w:r>
    </w:p>
    <w:p w:rsidR="00FD2693" w:rsidRDefault="004B1455" w:rsidP="007C6E22">
      <w:pPr>
        <w:spacing w:before="120" w:line="280" w:lineRule="atLeast"/>
      </w:pPr>
      <w:r>
        <w:t>1. In het</w:t>
      </w:r>
      <w:r w:rsidR="00FD2693" w:rsidRPr="007C6E22">
        <w:t xml:space="preserve"> eerste, tweede en derde lid, wordt “artikelen 1.12 en 1.13” telkens vervangen door: artikelen 1.6, tweede en vijfde lid, 1.12 en 1.13.</w:t>
      </w:r>
    </w:p>
    <w:p w:rsidR="004B1455" w:rsidRPr="007C6E22" w:rsidRDefault="004B1455" w:rsidP="007C6E22">
      <w:pPr>
        <w:spacing w:before="120" w:line="280" w:lineRule="atLeast"/>
      </w:pPr>
      <w:r>
        <w:t>2. In het derde lid wordt “artikelen 47, 47a, 47b, tweede lid, 48 tot en met 51 en 53, eerste en vierde lid, tot en met 56 van de Algemene wet inzake rijksbelastingen” vervangen door: artikelen 47, 47a, 47b, 48 tot en met 51 en 53, eerste en vierde lid, tot en met 56 van de Algemene wet inzake rijksbelastingen.</w:t>
      </w:r>
    </w:p>
    <w:p w:rsidR="00FD2693" w:rsidRPr="007C6E22" w:rsidRDefault="00FD2693" w:rsidP="007C6E22">
      <w:pPr>
        <w:spacing w:before="120" w:line="280" w:lineRule="atLeast"/>
      </w:pPr>
    </w:p>
    <w:p w:rsidR="00FD2693" w:rsidRPr="007C6E22" w:rsidRDefault="004C76EA" w:rsidP="007C6E22">
      <w:pPr>
        <w:spacing w:before="120" w:line="280" w:lineRule="atLeast"/>
      </w:pPr>
      <w:r>
        <w:t>J</w:t>
      </w:r>
    </w:p>
    <w:p w:rsidR="00FD2693" w:rsidRPr="007C6E22" w:rsidRDefault="00FD2693" w:rsidP="007C6E22">
      <w:pPr>
        <w:spacing w:before="120" w:line="280" w:lineRule="atLeast"/>
      </w:pPr>
    </w:p>
    <w:p w:rsidR="00FD2693" w:rsidRPr="007C6E22" w:rsidRDefault="00FD2693" w:rsidP="007C6E22">
      <w:pPr>
        <w:spacing w:before="120" w:line="280" w:lineRule="atLeast"/>
      </w:pPr>
      <w:r w:rsidRPr="007C6E22">
        <w:t>In artikel 2.3 wordt ”0,536%” vervangen door: 0,543%.</w:t>
      </w:r>
    </w:p>
    <w:p w:rsidR="00FD2693" w:rsidRPr="007C6E22" w:rsidRDefault="00FD2693" w:rsidP="007C6E22">
      <w:pPr>
        <w:spacing w:before="120" w:line="280" w:lineRule="atLeast"/>
      </w:pPr>
    </w:p>
    <w:p w:rsidR="00FD2693" w:rsidRPr="007C6E22" w:rsidRDefault="004C76EA" w:rsidP="007C6E22">
      <w:pPr>
        <w:spacing w:before="120" w:line="280" w:lineRule="atLeast"/>
      </w:pPr>
      <w:r>
        <w:t>K</w:t>
      </w:r>
    </w:p>
    <w:p w:rsidR="00FD2693" w:rsidRPr="007C6E22" w:rsidRDefault="00FD2693" w:rsidP="007C6E22">
      <w:pPr>
        <w:spacing w:before="120" w:line="280" w:lineRule="atLeast"/>
      </w:pPr>
    </w:p>
    <w:p w:rsidR="00FD2693" w:rsidRPr="007C6E22" w:rsidRDefault="00FD2693" w:rsidP="007C6E22">
      <w:pPr>
        <w:spacing w:before="120" w:line="280" w:lineRule="atLeast"/>
      </w:pPr>
      <w:r w:rsidRPr="007C6E22">
        <w:t>Na artikel 2.3 wordt twee artikelen ingevoegd, luidende:</w:t>
      </w:r>
    </w:p>
    <w:p w:rsidR="00FD2693" w:rsidRPr="007C6E22" w:rsidRDefault="00FD2693" w:rsidP="007C6E22">
      <w:pPr>
        <w:spacing w:before="120" w:line="280" w:lineRule="atLeast"/>
        <w:rPr>
          <w:b/>
        </w:rPr>
      </w:pPr>
    </w:p>
    <w:p w:rsidR="00FD2693" w:rsidRPr="007C6E22" w:rsidRDefault="00FD2693" w:rsidP="007C6E22">
      <w:pPr>
        <w:spacing w:before="120" w:line="280" w:lineRule="atLeast"/>
        <w:rPr>
          <w:b/>
        </w:rPr>
      </w:pPr>
      <w:r w:rsidRPr="007C6E22">
        <w:rPr>
          <w:b/>
        </w:rPr>
        <w:t>Artikel 2.4</w:t>
      </w:r>
    </w:p>
    <w:p w:rsidR="00FD2693" w:rsidRPr="007C6E22" w:rsidRDefault="00FD2693" w:rsidP="007C6E22">
      <w:pPr>
        <w:spacing w:before="120" w:line="280" w:lineRule="atLeast"/>
      </w:pPr>
      <w:r w:rsidRPr="007C6E22">
        <w:t xml:space="preserve">Met ingang van 1 januari 2018 komt artikel 1.7 te luiden: </w:t>
      </w:r>
    </w:p>
    <w:p w:rsidR="00FD2693" w:rsidRPr="007C6E22" w:rsidRDefault="00FD2693" w:rsidP="007C6E22">
      <w:pPr>
        <w:spacing w:before="120" w:line="280" w:lineRule="atLeast"/>
        <w:rPr>
          <w:b/>
        </w:rPr>
      </w:pPr>
    </w:p>
    <w:p w:rsidR="00FD2693" w:rsidRPr="007C6E22" w:rsidRDefault="00FD2693" w:rsidP="00C85D36">
      <w:pPr>
        <w:spacing w:before="120" w:line="280" w:lineRule="atLeast"/>
        <w:ind w:left="708"/>
        <w:rPr>
          <w:b/>
        </w:rPr>
      </w:pPr>
      <w:r w:rsidRPr="007C6E22">
        <w:rPr>
          <w:b/>
        </w:rPr>
        <w:t>Artikel 1.7</w:t>
      </w:r>
    </w:p>
    <w:p w:rsidR="00FD2693" w:rsidRPr="007C6E22" w:rsidRDefault="00FD2693" w:rsidP="00C85D36">
      <w:pPr>
        <w:spacing w:before="120" w:line="280" w:lineRule="atLeast"/>
        <w:ind w:left="708"/>
      </w:pPr>
      <w:r w:rsidRPr="007C6E22">
        <w:t>De verhuurderheffing bedraagt 0,569% van het belastbare bedrag.</w:t>
      </w:r>
    </w:p>
    <w:p w:rsidR="00FD2693" w:rsidRPr="007C6E22" w:rsidRDefault="00FD2693" w:rsidP="007C6E22">
      <w:pPr>
        <w:spacing w:before="120" w:line="280" w:lineRule="atLeast"/>
      </w:pPr>
    </w:p>
    <w:p w:rsidR="00FD2693" w:rsidRPr="007C6E22" w:rsidRDefault="00FD2693" w:rsidP="007C6E22">
      <w:pPr>
        <w:spacing w:before="120" w:line="280" w:lineRule="atLeast"/>
        <w:rPr>
          <w:b/>
        </w:rPr>
      </w:pPr>
      <w:r w:rsidRPr="007C6E22">
        <w:rPr>
          <w:b/>
        </w:rPr>
        <w:t>Artikel 2.5</w:t>
      </w:r>
    </w:p>
    <w:p w:rsidR="00FD2693" w:rsidRPr="007C6E22" w:rsidRDefault="00FD2693" w:rsidP="007C6E22">
      <w:pPr>
        <w:spacing w:before="120" w:line="280" w:lineRule="atLeast"/>
      </w:pPr>
      <w:r w:rsidRPr="007C6E22">
        <w:t>Met ingang van 1 januari 2023 wordt in artikel 1.7 “0,569%” vervangen door: 0,543%.</w:t>
      </w:r>
    </w:p>
    <w:p w:rsidR="00FD2693" w:rsidRPr="007C6E22" w:rsidRDefault="00FD2693" w:rsidP="007C6E22">
      <w:pPr>
        <w:spacing w:before="120" w:line="280" w:lineRule="atLeast"/>
      </w:pPr>
    </w:p>
    <w:p w:rsidR="00FD2693" w:rsidRPr="007C6E22" w:rsidRDefault="004C76EA" w:rsidP="007C6E22">
      <w:pPr>
        <w:spacing w:before="120" w:line="280" w:lineRule="atLeast"/>
      </w:pPr>
      <w:r>
        <w:t>L</w:t>
      </w:r>
    </w:p>
    <w:p w:rsidR="00FD2693" w:rsidRPr="007C6E22" w:rsidRDefault="00FD2693" w:rsidP="007C6E22">
      <w:pPr>
        <w:spacing w:before="120" w:line="280" w:lineRule="atLeast"/>
      </w:pPr>
    </w:p>
    <w:p w:rsidR="00FD2693" w:rsidRPr="007C6E22" w:rsidRDefault="00FD2693" w:rsidP="007C6E22">
      <w:pPr>
        <w:spacing w:before="120" w:line="280" w:lineRule="atLeast"/>
      </w:pPr>
      <w:r w:rsidRPr="007C6E22">
        <w:t>De bijlage bij deze wet wordt als bijlage aan de Wet maatregelen woningmarkt 2014 II toegevoegd.</w:t>
      </w:r>
    </w:p>
    <w:p w:rsidR="00FD2693" w:rsidRPr="007C6E22" w:rsidRDefault="00FD2693" w:rsidP="007C6E22">
      <w:pPr>
        <w:spacing w:before="120" w:line="280" w:lineRule="atLeast"/>
      </w:pPr>
    </w:p>
    <w:p w:rsidR="00FD2693" w:rsidRPr="007C6E22" w:rsidRDefault="00FD2693" w:rsidP="007C6E22">
      <w:pPr>
        <w:spacing w:before="120" w:line="280" w:lineRule="atLeast"/>
        <w:rPr>
          <w:b/>
          <w:bCs/>
        </w:rPr>
      </w:pPr>
      <w:r w:rsidRPr="007C6E22">
        <w:rPr>
          <w:b/>
          <w:bCs/>
        </w:rPr>
        <w:t>ARTIKEL II</w:t>
      </w:r>
    </w:p>
    <w:p w:rsidR="00FD2693" w:rsidRPr="007C6E22" w:rsidRDefault="00FD2693" w:rsidP="007C6E22">
      <w:pPr>
        <w:spacing w:before="120" w:line="280" w:lineRule="atLeast"/>
      </w:pPr>
    </w:p>
    <w:p w:rsidR="00965BFC" w:rsidRPr="007C6E22" w:rsidRDefault="00FD2693" w:rsidP="007C6E22">
      <w:pPr>
        <w:spacing w:before="120" w:line="280" w:lineRule="atLeast"/>
      </w:pPr>
      <w:r w:rsidRPr="007C6E22">
        <w:t>De artikelen van deze wet treden in werking op een bij koninklijk besluit te bepalen tijdstip, dat voor de verschillende artikelen of onderdelen daarvan verschillend kan worden vastgesteld.</w:t>
      </w:r>
      <w:r w:rsidRPr="007C6E22">
        <w:rPr>
          <w:rFonts w:eastAsiaTheme="minorHAnsi" w:cs="Arial"/>
          <w:color w:val="auto"/>
          <w:lang w:eastAsia="en-US"/>
        </w:rPr>
        <w:t xml:space="preserve"> </w:t>
      </w:r>
      <w:r w:rsidR="00965BFC" w:rsidRPr="007C6E22">
        <w:t>In dat besluit wordt zo nodig toepassing gegeven aan artikel 12, eerste lid, van de Wet raadgevend referendum.</w:t>
      </w:r>
    </w:p>
    <w:p w:rsidR="00FD2693" w:rsidRPr="007C6E22" w:rsidRDefault="00FD2693" w:rsidP="007C6E22">
      <w:pPr>
        <w:spacing w:before="120" w:line="280" w:lineRule="atLeast"/>
      </w:pPr>
    </w:p>
    <w:p w:rsidR="00FD2693" w:rsidRPr="007C6E22" w:rsidRDefault="00FD2693" w:rsidP="007C6E22">
      <w:pPr>
        <w:spacing w:before="120" w:line="280" w:lineRule="atLeast"/>
      </w:pPr>
      <w:r w:rsidRPr="007C6E22">
        <w:t>Lasten en bevelen, dat deze in het Staatsblad zal worden geplaatst en dat alle ministeries, autoriteiten, colleges en ambtenaren die zulks aangaat, aan de nauwkeurige uitvoering de hand zullen houden.</w:t>
      </w:r>
    </w:p>
    <w:p w:rsidR="00FD2693" w:rsidRPr="007C6E22" w:rsidRDefault="00FD2693" w:rsidP="007C6E22">
      <w:pPr>
        <w:spacing w:before="120" w:line="280" w:lineRule="atLeast"/>
      </w:pPr>
    </w:p>
    <w:p w:rsidR="00FD2693" w:rsidRPr="007C6E22" w:rsidRDefault="00FD2693" w:rsidP="007C6E22">
      <w:pPr>
        <w:autoSpaceDE w:val="0"/>
        <w:adjustRightInd w:val="0"/>
        <w:spacing w:before="120" w:line="280" w:lineRule="atLeast"/>
        <w:textAlignment w:val="auto"/>
        <w:rPr>
          <w:rFonts w:cs="Calibri"/>
        </w:rPr>
      </w:pPr>
    </w:p>
    <w:p w:rsidR="00FD2693" w:rsidRPr="007C6E22" w:rsidRDefault="00FD2693" w:rsidP="007C6E22">
      <w:pPr>
        <w:autoSpaceDE w:val="0"/>
        <w:adjustRightInd w:val="0"/>
        <w:spacing w:before="120" w:line="280" w:lineRule="atLeast"/>
        <w:textAlignment w:val="auto"/>
        <w:rPr>
          <w:rFonts w:cs="Verdana"/>
          <w:color w:val="auto"/>
        </w:rPr>
      </w:pPr>
      <w:r w:rsidRPr="007C6E22">
        <w:rPr>
          <w:rFonts w:cs="Verdana"/>
          <w:color w:val="auto"/>
        </w:rPr>
        <w:t xml:space="preserve">Gegeven </w:t>
      </w:r>
    </w:p>
    <w:p w:rsidR="00FD2693" w:rsidRPr="007C6E22" w:rsidRDefault="00FD2693" w:rsidP="007C6E22">
      <w:pPr>
        <w:autoSpaceDE w:val="0"/>
        <w:adjustRightInd w:val="0"/>
        <w:spacing w:before="120" w:line="280" w:lineRule="atLeast"/>
        <w:textAlignment w:val="auto"/>
        <w:rPr>
          <w:rFonts w:cs="Verdana"/>
          <w:color w:val="auto"/>
        </w:rPr>
      </w:pPr>
    </w:p>
    <w:p w:rsidR="00FD2693" w:rsidRPr="007C6E22" w:rsidRDefault="00FD2693" w:rsidP="007C6E22">
      <w:pPr>
        <w:autoSpaceDE w:val="0"/>
        <w:adjustRightInd w:val="0"/>
        <w:spacing w:before="120" w:line="280" w:lineRule="atLeast"/>
        <w:textAlignment w:val="auto"/>
        <w:rPr>
          <w:rFonts w:cs="Verdana"/>
          <w:color w:val="auto"/>
        </w:rPr>
      </w:pPr>
    </w:p>
    <w:p w:rsidR="00FD2693" w:rsidRPr="007C6E22" w:rsidRDefault="00FD2693" w:rsidP="007C6E22">
      <w:pPr>
        <w:autoSpaceDE w:val="0"/>
        <w:adjustRightInd w:val="0"/>
        <w:spacing w:before="120" w:line="280" w:lineRule="atLeast"/>
        <w:textAlignment w:val="auto"/>
        <w:rPr>
          <w:rFonts w:cs="Verdana"/>
          <w:color w:val="auto"/>
        </w:rPr>
      </w:pPr>
      <w:r w:rsidRPr="007C6E22">
        <w:rPr>
          <w:rFonts w:cs="Verdana"/>
          <w:color w:val="auto"/>
        </w:rPr>
        <w:t xml:space="preserve">De Minister voor Wonen en Rijksdienst, </w:t>
      </w:r>
    </w:p>
    <w:p w:rsidR="00FD2693" w:rsidRPr="007C6E22" w:rsidRDefault="00FD2693" w:rsidP="007C6E22">
      <w:pPr>
        <w:spacing w:before="120" w:line="280" w:lineRule="atLeast"/>
        <w:rPr>
          <w:rFonts w:cs="Verdana"/>
          <w:color w:val="auto"/>
        </w:rPr>
      </w:pPr>
    </w:p>
    <w:p w:rsidR="00FD2693" w:rsidRDefault="00FD2693" w:rsidP="007C6E22">
      <w:pPr>
        <w:spacing w:before="120" w:line="280" w:lineRule="atLeast"/>
        <w:rPr>
          <w:rFonts w:cs="Verdana"/>
          <w:color w:val="auto"/>
        </w:rPr>
      </w:pPr>
    </w:p>
    <w:p w:rsidR="00C85D36" w:rsidRDefault="00C85D36" w:rsidP="007C6E22">
      <w:pPr>
        <w:spacing w:before="120" w:line="280" w:lineRule="atLeast"/>
        <w:rPr>
          <w:rFonts w:cs="Verdana"/>
          <w:color w:val="auto"/>
        </w:rPr>
      </w:pPr>
    </w:p>
    <w:p w:rsidR="00C85D36" w:rsidRPr="007C6E22" w:rsidRDefault="00C85D36" w:rsidP="007C6E22">
      <w:pPr>
        <w:spacing w:before="120" w:line="280" w:lineRule="atLeast"/>
        <w:rPr>
          <w:rFonts w:cs="Verdana"/>
          <w:color w:val="auto"/>
        </w:rPr>
      </w:pPr>
    </w:p>
    <w:p w:rsidR="00FD2693" w:rsidRPr="007C6E22" w:rsidRDefault="00FD2693" w:rsidP="007C6E22">
      <w:pPr>
        <w:spacing w:before="120" w:line="280" w:lineRule="atLeast"/>
        <w:rPr>
          <w:rFonts w:cs="Verdana"/>
          <w:color w:val="auto"/>
        </w:rPr>
      </w:pPr>
    </w:p>
    <w:p w:rsidR="00FD2693" w:rsidRPr="007C6E22" w:rsidRDefault="00FD2693" w:rsidP="007C6E22">
      <w:pPr>
        <w:spacing w:before="120" w:line="280" w:lineRule="atLeast"/>
        <w:rPr>
          <w:rFonts w:cs="Verdana"/>
          <w:color w:val="auto"/>
        </w:rPr>
      </w:pPr>
    </w:p>
    <w:p w:rsidR="00FD2693" w:rsidRPr="007C6E22" w:rsidRDefault="00FD2693" w:rsidP="007C6E22">
      <w:pPr>
        <w:spacing w:before="120" w:line="280" w:lineRule="atLeast"/>
        <w:rPr>
          <w:rFonts w:cs="Verdana"/>
          <w:color w:val="auto"/>
        </w:rPr>
      </w:pPr>
      <w:r w:rsidRPr="007C6E22">
        <w:rPr>
          <w:rFonts w:cs="Verdana"/>
          <w:color w:val="auto"/>
        </w:rPr>
        <w:t>drs. S.A. Blok</w:t>
      </w:r>
    </w:p>
    <w:p w:rsidR="00FD2693" w:rsidRPr="007C6E22" w:rsidRDefault="00FD2693" w:rsidP="007C6E22">
      <w:pPr>
        <w:spacing w:before="120" w:line="280" w:lineRule="atLeast"/>
        <w:rPr>
          <w:rFonts w:cs="Verdana"/>
          <w:color w:val="auto"/>
        </w:rPr>
      </w:pPr>
      <w:r w:rsidRPr="007C6E22">
        <w:rPr>
          <w:rFonts w:cs="Verdana"/>
          <w:color w:val="auto"/>
        </w:rPr>
        <w:br w:type="page"/>
      </w:r>
    </w:p>
    <w:p w:rsidR="00FD2693" w:rsidRPr="007C6E22" w:rsidRDefault="00FD2693" w:rsidP="007C6E22">
      <w:pPr>
        <w:spacing w:before="120" w:line="280" w:lineRule="atLeast"/>
        <w:rPr>
          <w:b/>
        </w:rPr>
      </w:pPr>
      <w:r w:rsidRPr="007C6E22">
        <w:rPr>
          <w:b/>
        </w:rPr>
        <w:lastRenderedPageBreak/>
        <w:t>Bijlage bij artikel 1.11, tweede lid, onderdeel d, van de Wet maatregelen woningmarkt 2014 II</w:t>
      </w:r>
    </w:p>
    <w:p w:rsidR="00FD2693" w:rsidRPr="007C6E22" w:rsidRDefault="00FD2693" w:rsidP="007C6E22">
      <w:pPr>
        <w:spacing w:before="120" w:line="280" w:lineRule="atLeast"/>
      </w:pPr>
      <w:r w:rsidRPr="007C6E22">
        <w:t>Gemeenten bedoeld in artikel 1.11, tweede lid, onderdeel d, per 1 januari 2017</w:t>
      </w:r>
    </w:p>
    <w:tbl>
      <w:tblPr>
        <w:tblW w:w="0" w:type="auto"/>
        <w:tblInd w:w="40" w:type="dxa"/>
        <w:tblLayout w:type="fixed"/>
        <w:tblCellMar>
          <w:left w:w="70" w:type="dxa"/>
          <w:right w:w="70" w:type="dxa"/>
        </w:tblCellMar>
        <w:tblLook w:val="0000" w:firstRow="0" w:lastRow="0" w:firstColumn="0" w:lastColumn="0" w:noHBand="0" w:noVBand="0"/>
      </w:tblPr>
      <w:tblGrid>
        <w:gridCol w:w="4992"/>
      </w:tblGrid>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Aalsmeer</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Alkmaar</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Amersfoort</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Amstelveen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Amsterdam</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Apeldoorn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Asten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Baarn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Barneveld</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Beemster</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Bergeijk</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Bergen (Noord-Holland)</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Bernheze</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Best</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Bladel</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Blaricum</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Bloemendaal</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Boekel</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Boxmeer</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Boxtel</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Bunnik</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Bunschoten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Buren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Cranendonck</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Cuijk</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Culemborg</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De Bilt</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De Ronde Venen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Deurne</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Diemen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Edam-Volendam</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Ede</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lastRenderedPageBreak/>
              <w:t>Eemnes</w:t>
            </w:r>
          </w:p>
        </w:tc>
      </w:tr>
      <w:tr w:rsidR="00FD2693" w:rsidRPr="007C6E22" w:rsidTr="000B43AE">
        <w:trPr>
          <w:trHeight w:val="290"/>
        </w:trPr>
        <w:tc>
          <w:tcPr>
            <w:tcW w:w="4992" w:type="dxa"/>
            <w:tcBorders>
              <w:top w:val="nil"/>
              <w:left w:val="nil"/>
              <w:bottom w:val="nil"/>
              <w:right w:val="nil"/>
            </w:tcBorders>
          </w:tcPr>
          <w:p w:rsidR="001B4EFE" w:rsidRDefault="00FD2693">
            <w:pPr>
              <w:spacing w:before="120" w:line="280" w:lineRule="atLeast"/>
              <w:ind w:right="-1533"/>
            </w:pPr>
            <w:r w:rsidRPr="007C6E22">
              <w:t>Eersel</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Eindhoven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Elburg</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Epe</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Ermelo</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Geldermalsen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Geldrop-Mierlo</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Gemert-Bakel</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Gooise Meren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Grave</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Haaren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Haarlem</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0B43AE">
            <w:pPr>
              <w:spacing w:before="120" w:line="280" w:lineRule="atLeast"/>
            </w:pPr>
            <w:r w:rsidRPr="007C6E22">
              <w:t>Haarlemmerliede</w:t>
            </w:r>
            <w:r w:rsidR="000B43AE">
              <w:t xml:space="preserve"> en Spaarnwoude</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Haarlemmermeer</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Harderwijk</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Hattem</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Heemstede</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Heerde</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Heerhugowaard</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Heeze-Leende</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Heiloo</w:t>
            </w:r>
          </w:p>
        </w:tc>
      </w:tr>
      <w:tr w:rsidR="00FD2693" w:rsidRPr="007C6E22" w:rsidTr="000B43AE">
        <w:trPr>
          <w:trHeight w:val="290"/>
        </w:trPr>
        <w:tc>
          <w:tcPr>
            <w:tcW w:w="4992" w:type="dxa"/>
            <w:tcBorders>
              <w:top w:val="nil"/>
              <w:left w:val="nil"/>
              <w:bottom w:val="nil"/>
              <w:right w:val="nil"/>
            </w:tcBorders>
          </w:tcPr>
          <w:p w:rsidR="00FD2693" w:rsidRDefault="00FD2693" w:rsidP="007C6E22">
            <w:pPr>
              <w:spacing w:before="120" w:line="280" w:lineRule="atLeast"/>
            </w:pPr>
            <w:r w:rsidRPr="007C6E22">
              <w:t>Helmond</w:t>
            </w:r>
          </w:p>
          <w:p w:rsidR="000B43AE" w:rsidRPr="007C6E22" w:rsidRDefault="000B43AE" w:rsidP="007C6E22">
            <w:pPr>
              <w:spacing w:before="120" w:line="280" w:lineRule="atLeast"/>
            </w:pPr>
            <w:r w:rsidRPr="007C6E22">
              <w:t>‘s-Hertogenbosch</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Heusden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Hillegom</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Hilversum</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Houten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Huizen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IJsselstein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Kaag en Braassem</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Katwijk</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Laarbeek</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Landerd</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lastRenderedPageBreak/>
              <w:t>Landsmeer</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Langedijk</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Laren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Leiden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Leiderdorp</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Leusden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Lingewaal</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Lisse</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Lopik</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Maasdriel</w:t>
            </w:r>
          </w:p>
        </w:tc>
      </w:tr>
      <w:tr w:rsidR="00FD2693" w:rsidRPr="007C6E22" w:rsidTr="000B43AE">
        <w:trPr>
          <w:trHeight w:val="290"/>
        </w:trPr>
        <w:tc>
          <w:tcPr>
            <w:tcW w:w="4992" w:type="dxa"/>
            <w:tcBorders>
              <w:top w:val="nil"/>
              <w:left w:val="nil"/>
              <w:bottom w:val="nil"/>
              <w:right w:val="nil"/>
            </w:tcBorders>
          </w:tcPr>
          <w:p w:rsidR="001E333A" w:rsidRDefault="001E333A" w:rsidP="007C6E22">
            <w:pPr>
              <w:spacing w:before="120" w:line="280" w:lineRule="atLeast"/>
            </w:pPr>
            <w:r w:rsidRPr="001E333A">
              <w:t>Meierijstad</w:t>
            </w:r>
          </w:p>
          <w:p w:rsidR="00FD2693" w:rsidRPr="007C6E22" w:rsidRDefault="00FD2693" w:rsidP="007C6E22">
            <w:pPr>
              <w:spacing w:before="120" w:line="280" w:lineRule="atLeast"/>
            </w:pPr>
            <w:r w:rsidRPr="007C6E22">
              <w:t>Mill en Sint Hubert</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Montfoort</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Neder-Betuwe</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Neerijnen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Nieuwegein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Nijkerk</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Noordwijk</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Noordwijkerhout</w:t>
            </w:r>
          </w:p>
        </w:tc>
      </w:tr>
      <w:tr w:rsidR="00FD2693" w:rsidRPr="007C6E22" w:rsidTr="000B43AE">
        <w:trPr>
          <w:trHeight w:val="290"/>
        </w:trPr>
        <w:tc>
          <w:tcPr>
            <w:tcW w:w="4992" w:type="dxa"/>
            <w:tcBorders>
              <w:top w:val="nil"/>
              <w:left w:val="nil"/>
              <w:bottom w:val="nil"/>
              <w:right w:val="nil"/>
            </w:tcBorders>
          </w:tcPr>
          <w:p w:rsidR="00FD2693" w:rsidRPr="007C6E22" w:rsidRDefault="000B43AE" w:rsidP="007C6E22">
            <w:pPr>
              <w:spacing w:before="120" w:line="280" w:lineRule="atLeast"/>
            </w:pPr>
            <w:r>
              <w:t>Nuenen, Gerwen en Nederwetten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Nunspeet</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Oegstgeest</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Oirschot</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Oldebroek</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Oostzaan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Oss</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Ouder-Amstel</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Oudewater</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Purmerend</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Putten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Renswoude</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0B43AE">
            <w:pPr>
              <w:spacing w:before="120" w:line="280" w:lineRule="atLeast"/>
            </w:pPr>
            <w:r w:rsidRPr="007C6E22">
              <w:t>Reusel-</w:t>
            </w:r>
            <w:r w:rsidR="000B43AE">
              <w:t>D</w:t>
            </w:r>
            <w:r w:rsidRPr="007C6E22">
              <w:t>e Mierden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Rhenen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lastRenderedPageBreak/>
              <w:t>Scherpenzeel</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Sint Anthonis</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0B43AE">
            <w:pPr>
              <w:spacing w:before="120" w:line="280" w:lineRule="atLeast"/>
            </w:pPr>
            <w:r w:rsidRPr="007C6E22">
              <w:t>Sint</w:t>
            </w:r>
            <w:r w:rsidR="000B43AE">
              <w:t>-</w:t>
            </w:r>
            <w:r w:rsidRPr="007C6E22">
              <w:t>Michielsgestel</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Soest</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Someren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Son en Breugel</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Stichtse Vecht</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Teylingen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Tiel</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Uden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Uithoorn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Utrecht</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Utrechtse Heuvelrug</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Valkenswaard</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Veenendaal</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Veldhoven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Vianen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Voorschoten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Voorst</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Vught</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Waalre</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Wageningen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Waterland</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Weesp</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West Maas en Waal</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Wijdemeren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Wijk bij Duurstede</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Woerden</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Woudenberg</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Zaltbommel</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Zandvoort</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Zeist</w:t>
            </w:r>
          </w:p>
        </w:tc>
      </w:tr>
      <w:tr w:rsidR="00FD2693" w:rsidRPr="007C6E22" w:rsidTr="000B43AE">
        <w:trPr>
          <w:trHeight w:val="290"/>
        </w:trPr>
        <w:tc>
          <w:tcPr>
            <w:tcW w:w="4992" w:type="dxa"/>
            <w:tcBorders>
              <w:top w:val="nil"/>
              <w:left w:val="nil"/>
              <w:bottom w:val="nil"/>
              <w:right w:val="nil"/>
            </w:tcBorders>
          </w:tcPr>
          <w:p w:rsidR="00FD2693" w:rsidRPr="007C6E22" w:rsidRDefault="00FD2693" w:rsidP="007C6E22">
            <w:pPr>
              <w:spacing w:before="120" w:line="280" w:lineRule="atLeast"/>
            </w:pPr>
            <w:r w:rsidRPr="007C6E22">
              <w:t>Zoeterwoude</w:t>
            </w:r>
          </w:p>
        </w:tc>
      </w:tr>
    </w:tbl>
    <w:p w:rsidR="009A0DD8" w:rsidRPr="007C6E22" w:rsidRDefault="009A0DD8" w:rsidP="00C85D36">
      <w:pPr>
        <w:spacing w:before="120" w:line="280" w:lineRule="atLeast"/>
      </w:pPr>
    </w:p>
    <w:sectPr w:rsidR="009A0DD8" w:rsidRPr="007C6E22" w:rsidSect="00D61928">
      <w:headerReference w:type="even" r:id="rId9"/>
      <w:headerReference w:type="default" r:id="rId10"/>
      <w:footerReference w:type="even" r:id="rId11"/>
      <w:footerReference w:type="default" r:id="rId12"/>
      <w:headerReference w:type="first" r:id="rId13"/>
      <w:footerReference w:type="first" r:id="rId14"/>
      <w:type w:val="continuous"/>
      <w:pgSz w:w="11905" w:h="16837"/>
      <w:pgMar w:top="1423" w:right="1435" w:bottom="1437" w:left="14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EFE" w:rsidRDefault="001B4EFE" w:rsidP="00D61928">
      <w:pPr>
        <w:spacing w:line="240" w:lineRule="auto"/>
      </w:pPr>
      <w:r>
        <w:separator/>
      </w:r>
    </w:p>
  </w:endnote>
  <w:endnote w:type="continuationSeparator" w:id="0">
    <w:p w:rsidR="001B4EFE" w:rsidRDefault="001B4EFE" w:rsidP="00D61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FE" w:rsidRDefault="001B4EF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FE" w:rsidRDefault="001B4EFE">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FE" w:rsidRDefault="001B4EF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EFE" w:rsidRDefault="001B4EFE" w:rsidP="00D61928">
      <w:pPr>
        <w:spacing w:line="240" w:lineRule="auto"/>
      </w:pPr>
      <w:r>
        <w:separator/>
      </w:r>
    </w:p>
  </w:footnote>
  <w:footnote w:type="continuationSeparator" w:id="0">
    <w:p w:rsidR="001B4EFE" w:rsidRDefault="001B4EFE" w:rsidP="00D619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FE" w:rsidRDefault="001B4EF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FE" w:rsidRDefault="001B4EFE">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FE" w:rsidRDefault="001B4EF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107D9"/>
    <w:multiLevelType w:val="multilevel"/>
    <w:tmpl w:val="EA091C1D"/>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3CE3860"/>
    <w:multiLevelType w:val="multilevel"/>
    <w:tmpl w:val="C3687FE7"/>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6890508"/>
    <w:multiLevelType w:val="multilevel"/>
    <w:tmpl w:val="AE9302B3"/>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FDB859E"/>
    <w:multiLevelType w:val="multilevel"/>
    <w:tmpl w:val="967D57AB"/>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C92B340C"/>
    <w:multiLevelType w:val="multilevel"/>
    <w:tmpl w:val="A5DCADDD"/>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CBDBFD2F"/>
    <w:multiLevelType w:val="multilevel"/>
    <w:tmpl w:val="2B4EE0C0"/>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DC19337A"/>
    <w:multiLevelType w:val="multilevel"/>
    <w:tmpl w:val="A0F36168"/>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547D92E"/>
    <w:multiLevelType w:val="multilevel"/>
    <w:tmpl w:val="DC578E39"/>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F83817B6"/>
    <w:multiLevelType w:val="multilevel"/>
    <w:tmpl w:val="B0723AD4"/>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FF2E00E0"/>
    <w:multiLevelType w:val="multilevel"/>
    <w:tmpl w:val="DF31423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1C2097"/>
    <w:multiLevelType w:val="multilevel"/>
    <w:tmpl w:val="DD805B67"/>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0E304F"/>
    <w:multiLevelType w:val="multilevel"/>
    <w:tmpl w:val="A6D42764"/>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178FF9"/>
    <w:multiLevelType w:val="multilevel"/>
    <w:tmpl w:val="6027E39A"/>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822923"/>
    <w:multiLevelType w:val="multilevel"/>
    <w:tmpl w:val="AD02D482"/>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4">
    <w:nsid w:val="2956892B"/>
    <w:multiLevelType w:val="multilevel"/>
    <w:tmpl w:val="6067B721"/>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2C1712"/>
    <w:multiLevelType w:val="multilevel"/>
    <w:tmpl w:val="306900C9"/>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288117"/>
    <w:multiLevelType w:val="multilevel"/>
    <w:tmpl w:val="FDBECE80"/>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A13428"/>
    <w:multiLevelType w:val="multilevel"/>
    <w:tmpl w:val="B1C4DC5D"/>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FE03C8"/>
    <w:multiLevelType w:val="multilevel"/>
    <w:tmpl w:val="6AD7E3C7"/>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0AB170"/>
    <w:multiLevelType w:val="multilevel"/>
    <w:tmpl w:val="1652D96D"/>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74CF16"/>
    <w:multiLevelType w:val="multilevel"/>
    <w:tmpl w:val="0FFE270F"/>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DFF790"/>
    <w:multiLevelType w:val="multilevel"/>
    <w:tmpl w:val="C446D97A"/>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8290AA"/>
    <w:multiLevelType w:val="multilevel"/>
    <w:tmpl w:val="0FFEBB98"/>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2"/>
  </w:num>
  <w:num w:numId="3">
    <w:abstractNumId w:val="15"/>
  </w:num>
  <w:num w:numId="4">
    <w:abstractNumId w:val="17"/>
  </w:num>
  <w:num w:numId="5">
    <w:abstractNumId w:val="4"/>
  </w:num>
  <w:num w:numId="6">
    <w:abstractNumId w:val="20"/>
  </w:num>
  <w:num w:numId="7">
    <w:abstractNumId w:val="5"/>
  </w:num>
  <w:num w:numId="8">
    <w:abstractNumId w:val="0"/>
  </w:num>
  <w:num w:numId="9">
    <w:abstractNumId w:val="14"/>
  </w:num>
  <w:num w:numId="10">
    <w:abstractNumId w:val="6"/>
  </w:num>
  <w:num w:numId="11">
    <w:abstractNumId w:val="11"/>
  </w:num>
  <w:num w:numId="12">
    <w:abstractNumId w:val="19"/>
  </w:num>
  <w:num w:numId="13">
    <w:abstractNumId w:val="18"/>
  </w:num>
  <w:num w:numId="14">
    <w:abstractNumId w:val="7"/>
  </w:num>
  <w:num w:numId="15">
    <w:abstractNumId w:val="13"/>
  </w:num>
  <w:num w:numId="16">
    <w:abstractNumId w:val="9"/>
  </w:num>
  <w:num w:numId="17">
    <w:abstractNumId w:val="16"/>
  </w:num>
  <w:num w:numId="18">
    <w:abstractNumId w:val="12"/>
  </w:num>
  <w:num w:numId="19">
    <w:abstractNumId w:val="10"/>
  </w:num>
  <w:num w:numId="20">
    <w:abstractNumId w:val="3"/>
  </w:num>
  <w:num w:numId="21">
    <w:abstractNumId w:val="1"/>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B0"/>
    <w:rsid w:val="00024E42"/>
    <w:rsid w:val="00046195"/>
    <w:rsid w:val="000645E3"/>
    <w:rsid w:val="000B43AE"/>
    <w:rsid w:val="000D6B86"/>
    <w:rsid w:val="00105F1E"/>
    <w:rsid w:val="00114AF3"/>
    <w:rsid w:val="00115048"/>
    <w:rsid w:val="00123D53"/>
    <w:rsid w:val="00125EDC"/>
    <w:rsid w:val="00145A7F"/>
    <w:rsid w:val="0015231E"/>
    <w:rsid w:val="001B4EFE"/>
    <w:rsid w:val="001E333A"/>
    <w:rsid w:val="001F69EF"/>
    <w:rsid w:val="0021184A"/>
    <w:rsid w:val="0029414F"/>
    <w:rsid w:val="002C5CDA"/>
    <w:rsid w:val="002E6122"/>
    <w:rsid w:val="00335C45"/>
    <w:rsid w:val="00354A0F"/>
    <w:rsid w:val="00385D36"/>
    <w:rsid w:val="003A7E6F"/>
    <w:rsid w:val="003B1E31"/>
    <w:rsid w:val="003C0CD2"/>
    <w:rsid w:val="003D16C2"/>
    <w:rsid w:val="003D4212"/>
    <w:rsid w:val="00436733"/>
    <w:rsid w:val="00437351"/>
    <w:rsid w:val="004617B2"/>
    <w:rsid w:val="004669A3"/>
    <w:rsid w:val="004B1455"/>
    <w:rsid w:val="004C76EA"/>
    <w:rsid w:val="004D59FA"/>
    <w:rsid w:val="004E02D0"/>
    <w:rsid w:val="004E7ED1"/>
    <w:rsid w:val="005635F1"/>
    <w:rsid w:val="00572C39"/>
    <w:rsid w:val="00585C08"/>
    <w:rsid w:val="00594A80"/>
    <w:rsid w:val="005C3266"/>
    <w:rsid w:val="005C5341"/>
    <w:rsid w:val="005C57B4"/>
    <w:rsid w:val="005F11D0"/>
    <w:rsid w:val="005F23AD"/>
    <w:rsid w:val="00614D62"/>
    <w:rsid w:val="006461B0"/>
    <w:rsid w:val="00686307"/>
    <w:rsid w:val="00692570"/>
    <w:rsid w:val="0069359D"/>
    <w:rsid w:val="006936F8"/>
    <w:rsid w:val="006A070B"/>
    <w:rsid w:val="006E752D"/>
    <w:rsid w:val="006F5F81"/>
    <w:rsid w:val="007045A6"/>
    <w:rsid w:val="00706BC1"/>
    <w:rsid w:val="00710CA3"/>
    <w:rsid w:val="00742822"/>
    <w:rsid w:val="00742CBE"/>
    <w:rsid w:val="00764A89"/>
    <w:rsid w:val="00777FC3"/>
    <w:rsid w:val="007C2459"/>
    <w:rsid w:val="007C6E22"/>
    <w:rsid w:val="007C71BE"/>
    <w:rsid w:val="007D0C00"/>
    <w:rsid w:val="007D41F4"/>
    <w:rsid w:val="007E4041"/>
    <w:rsid w:val="007E6B27"/>
    <w:rsid w:val="00806610"/>
    <w:rsid w:val="008173A1"/>
    <w:rsid w:val="008346BA"/>
    <w:rsid w:val="00846EC3"/>
    <w:rsid w:val="008538A9"/>
    <w:rsid w:val="00862C2D"/>
    <w:rsid w:val="0088232A"/>
    <w:rsid w:val="00894E84"/>
    <w:rsid w:val="008E0E9A"/>
    <w:rsid w:val="008E197F"/>
    <w:rsid w:val="00930D64"/>
    <w:rsid w:val="00932C17"/>
    <w:rsid w:val="00942009"/>
    <w:rsid w:val="009439F1"/>
    <w:rsid w:val="0095059B"/>
    <w:rsid w:val="00965BFC"/>
    <w:rsid w:val="009A0DD8"/>
    <w:rsid w:val="009A1F87"/>
    <w:rsid w:val="009A7339"/>
    <w:rsid w:val="009D43E4"/>
    <w:rsid w:val="009D5B1A"/>
    <w:rsid w:val="00A22154"/>
    <w:rsid w:val="00A31BB9"/>
    <w:rsid w:val="00A33E1B"/>
    <w:rsid w:val="00A5794A"/>
    <w:rsid w:val="00A57CA0"/>
    <w:rsid w:val="00A70E3B"/>
    <w:rsid w:val="00A73BAA"/>
    <w:rsid w:val="00A84833"/>
    <w:rsid w:val="00A9471F"/>
    <w:rsid w:val="00AB0DBA"/>
    <w:rsid w:val="00AD7AE8"/>
    <w:rsid w:val="00AE03D5"/>
    <w:rsid w:val="00B1743C"/>
    <w:rsid w:val="00B50978"/>
    <w:rsid w:val="00B546FA"/>
    <w:rsid w:val="00B81FC4"/>
    <w:rsid w:val="00B85C70"/>
    <w:rsid w:val="00B879EA"/>
    <w:rsid w:val="00BA3DD8"/>
    <w:rsid w:val="00BE2800"/>
    <w:rsid w:val="00C206A7"/>
    <w:rsid w:val="00C21639"/>
    <w:rsid w:val="00C606AB"/>
    <w:rsid w:val="00C7287E"/>
    <w:rsid w:val="00C85D36"/>
    <w:rsid w:val="00CD0387"/>
    <w:rsid w:val="00CE7033"/>
    <w:rsid w:val="00CF2E36"/>
    <w:rsid w:val="00CF7E53"/>
    <w:rsid w:val="00D1384D"/>
    <w:rsid w:val="00D20C73"/>
    <w:rsid w:val="00D21F62"/>
    <w:rsid w:val="00D22A8C"/>
    <w:rsid w:val="00D34FC2"/>
    <w:rsid w:val="00D57791"/>
    <w:rsid w:val="00D61928"/>
    <w:rsid w:val="00D82998"/>
    <w:rsid w:val="00E01D82"/>
    <w:rsid w:val="00E24D21"/>
    <w:rsid w:val="00E42F4E"/>
    <w:rsid w:val="00E52753"/>
    <w:rsid w:val="00E53933"/>
    <w:rsid w:val="00E57BED"/>
    <w:rsid w:val="00E627DE"/>
    <w:rsid w:val="00E73C17"/>
    <w:rsid w:val="00EA557C"/>
    <w:rsid w:val="00EB5701"/>
    <w:rsid w:val="00EC2435"/>
    <w:rsid w:val="00EC7E1C"/>
    <w:rsid w:val="00ED002E"/>
    <w:rsid w:val="00F36A11"/>
    <w:rsid w:val="00F4082A"/>
    <w:rsid w:val="00F41834"/>
    <w:rsid w:val="00F47B28"/>
    <w:rsid w:val="00F95E01"/>
    <w:rsid w:val="00FA09C0"/>
    <w:rsid w:val="00FB2F98"/>
    <w:rsid w:val="00FC1BE1"/>
    <w:rsid w:val="00FD0FFA"/>
    <w:rsid w:val="00FD1502"/>
    <w:rsid w:val="00FD2693"/>
    <w:rsid w:val="00FE120D"/>
    <w:rsid w:val="00FF62B5"/>
    <w:rsid w:val="00FF79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D61928"/>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D61928"/>
  </w:style>
  <w:style w:type="paragraph" w:customStyle="1" w:styleId="Afzendgegevens">
    <w:name w:val="Afzendgegevens"/>
    <w:basedOn w:val="Standaard"/>
    <w:next w:val="Standaard"/>
    <w:rsid w:val="00D61928"/>
    <w:pPr>
      <w:tabs>
        <w:tab w:val="left" w:pos="2267"/>
      </w:tabs>
      <w:spacing w:line="180" w:lineRule="exact"/>
    </w:pPr>
    <w:rPr>
      <w:sz w:val="13"/>
      <w:szCs w:val="13"/>
    </w:rPr>
  </w:style>
  <w:style w:type="paragraph" w:customStyle="1" w:styleId="Algemenevoorwaarden">
    <w:name w:val="Algemene voorwaarden"/>
    <w:next w:val="Standaard"/>
    <w:rsid w:val="00D61928"/>
    <w:pPr>
      <w:spacing w:line="180" w:lineRule="exact"/>
    </w:pPr>
    <w:rPr>
      <w:rFonts w:ascii="Verdana" w:hAnsi="Verdana"/>
      <w:i/>
      <w:color w:val="000000"/>
      <w:sz w:val="13"/>
      <w:szCs w:val="13"/>
    </w:rPr>
  </w:style>
  <w:style w:type="paragraph" w:customStyle="1" w:styleId="Artikel">
    <w:name w:val="Artikel"/>
    <w:basedOn w:val="Standaard"/>
    <w:next w:val="Standaard"/>
    <w:rsid w:val="00D61928"/>
  </w:style>
  <w:style w:type="paragraph" w:customStyle="1" w:styleId="Artikelniveau2">
    <w:name w:val="Artikel niveau 2"/>
    <w:basedOn w:val="Standaard"/>
    <w:next w:val="Standaard"/>
    <w:rsid w:val="00D61928"/>
  </w:style>
  <w:style w:type="paragraph" w:customStyle="1" w:styleId="ArtikelenAutorisatiebesluit">
    <w:name w:val="Artikelen Autorisatiebesluit"/>
    <w:basedOn w:val="Standaard"/>
    <w:rsid w:val="00D61928"/>
    <w:pPr>
      <w:tabs>
        <w:tab w:val="left" w:pos="10091"/>
        <w:tab w:val="left" w:pos="10091"/>
      </w:tabs>
    </w:pPr>
  </w:style>
  <w:style w:type="paragraph" w:customStyle="1" w:styleId="Begrotingsbehandeling">
    <w:name w:val="Begrotingsbehandeling"/>
    <w:basedOn w:val="Standaard"/>
    <w:next w:val="Standaard"/>
    <w:rsid w:val="00D61928"/>
    <w:pPr>
      <w:spacing w:line="440" w:lineRule="exact"/>
    </w:pPr>
    <w:rPr>
      <w:sz w:val="44"/>
      <w:szCs w:val="44"/>
    </w:rPr>
  </w:style>
  <w:style w:type="paragraph" w:customStyle="1" w:styleId="Bezoekadres">
    <w:name w:val="Bezoekadres"/>
    <w:next w:val="Standaard"/>
    <w:rsid w:val="00D61928"/>
    <w:pPr>
      <w:spacing w:line="180" w:lineRule="exact"/>
    </w:pPr>
    <w:rPr>
      <w:rFonts w:ascii="Verdana" w:hAnsi="Verdana"/>
      <w:b/>
      <w:color w:val="000000"/>
      <w:sz w:val="13"/>
      <w:szCs w:val="13"/>
    </w:rPr>
  </w:style>
  <w:style w:type="paragraph" w:customStyle="1" w:styleId="BijlageKop">
    <w:name w:val="Bijlage_Kop"/>
    <w:basedOn w:val="Standaard"/>
    <w:next w:val="Standaard"/>
    <w:rsid w:val="00D61928"/>
    <w:pPr>
      <w:spacing w:before="180" w:after="180"/>
    </w:pPr>
  </w:style>
  <w:style w:type="paragraph" w:customStyle="1" w:styleId="BijlageLidArtikel">
    <w:name w:val="Bijlage_Lid_Artikel"/>
    <w:basedOn w:val="Standaard"/>
    <w:next w:val="Standaard"/>
    <w:rsid w:val="00D61928"/>
    <w:pPr>
      <w:ind w:left="400"/>
    </w:pPr>
  </w:style>
  <w:style w:type="paragraph" w:customStyle="1" w:styleId="BijlageLidArtikelGenummerd">
    <w:name w:val="Bijlage_Lid_Artikel_Genummerd"/>
    <w:basedOn w:val="Standaard"/>
    <w:next w:val="Standaard"/>
    <w:rsid w:val="00D61928"/>
    <w:pPr>
      <w:spacing w:line="180" w:lineRule="exact"/>
    </w:pPr>
  </w:style>
  <w:style w:type="paragraph" w:customStyle="1" w:styleId="ConvenantArtikel">
    <w:name w:val="Convenant Artikel"/>
    <w:basedOn w:val="Standaard"/>
    <w:next w:val="Standaard"/>
    <w:rsid w:val="00D61928"/>
    <w:pPr>
      <w:numPr>
        <w:numId w:val="8"/>
      </w:numPr>
      <w:spacing w:before="200" w:after="200"/>
    </w:pPr>
    <w:rPr>
      <w:b/>
      <w:sz w:val="20"/>
      <w:szCs w:val="20"/>
    </w:rPr>
  </w:style>
  <w:style w:type="paragraph" w:customStyle="1" w:styleId="ConvenantletteringArtikel">
    <w:name w:val="Convenant lettering Artikel"/>
    <w:basedOn w:val="Standaard"/>
    <w:next w:val="Standaard"/>
    <w:rsid w:val="00D61928"/>
  </w:style>
  <w:style w:type="paragraph" w:customStyle="1" w:styleId="Convenantletteringinspring">
    <w:name w:val="Convenant lettering inspring"/>
    <w:basedOn w:val="Standaard"/>
    <w:next w:val="Standaard"/>
    <w:rsid w:val="00D61928"/>
    <w:rPr>
      <w:sz w:val="20"/>
      <w:szCs w:val="20"/>
    </w:rPr>
  </w:style>
  <w:style w:type="paragraph" w:customStyle="1" w:styleId="ConvenantLid">
    <w:name w:val="Convenant Lid"/>
    <w:basedOn w:val="Standaard"/>
    <w:next w:val="Standaard"/>
    <w:rsid w:val="00D61928"/>
    <w:pPr>
      <w:numPr>
        <w:ilvl w:val="1"/>
        <w:numId w:val="8"/>
      </w:numPr>
    </w:pPr>
    <w:rPr>
      <w:sz w:val="20"/>
      <w:szCs w:val="20"/>
    </w:rPr>
  </w:style>
  <w:style w:type="paragraph" w:customStyle="1" w:styleId="Convenantlidletterstijlinspring">
    <w:name w:val="Convenant lid (letterstijl inspring)"/>
    <w:basedOn w:val="Standaard"/>
    <w:next w:val="Standaard"/>
    <w:rsid w:val="00D61928"/>
    <w:pPr>
      <w:numPr>
        <w:numId w:val="7"/>
      </w:numPr>
    </w:pPr>
    <w:rPr>
      <w:sz w:val="20"/>
      <w:szCs w:val="20"/>
    </w:rPr>
  </w:style>
  <w:style w:type="paragraph" w:customStyle="1" w:styleId="ConvenantLidletterstijl">
    <w:name w:val="Convenant Lid (letterstijl)"/>
    <w:basedOn w:val="Standaard"/>
    <w:next w:val="Standaard"/>
    <w:rsid w:val="00D61928"/>
    <w:pPr>
      <w:numPr>
        <w:numId w:val="6"/>
      </w:numPr>
    </w:pPr>
    <w:rPr>
      <w:sz w:val="20"/>
      <w:szCs w:val="20"/>
    </w:rPr>
  </w:style>
  <w:style w:type="paragraph" w:customStyle="1" w:styleId="ConvenantnummeringArtikel">
    <w:name w:val="Convenant nummering Artikel"/>
    <w:basedOn w:val="Standaard"/>
    <w:next w:val="Standaard"/>
    <w:rsid w:val="00D61928"/>
  </w:style>
  <w:style w:type="paragraph" w:customStyle="1" w:styleId="Convenantstandaard">
    <w:name w:val="Convenant standaard"/>
    <w:basedOn w:val="Standaard"/>
    <w:next w:val="Standaard"/>
    <w:rsid w:val="00D61928"/>
    <w:rPr>
      <w:sz w:val="20"/>
      <w:szCs w:val="20"/>
    </w:rPr>
  </w:style>
  <w:style w:type="paragraph" w:customStyle="1" w:styleId="ConvenantTitel">
    <w:name w:val="Convenant Titel"/>
    <w:next w:val="Standaard"/>
    <w:rsid w:val="00D61928"/>
    <w:pPr>
      <w:spacing w:after="360" w:line="200" w:lineRule="exact"/>
      <w:jc w:val="center"/>
    </w:pPr>
    <w:rPr>
      <w:rFonts w:ascii="Verdana" w:hAnsi="Verdana"/>
      <w:b/>
      <w:color w:val="000000"/>
    </w:rPr>
  </w:style>
  <w:style w:type="paragraph" w:customStyle="1" w:styleId="EindrapportKop">
    <w:name w:val="Eindrapport_Kop"/>
    <w:basedOn w:val="Standaard"/>
    <w:next w:val="Standaard"/>
    <w:rsid w:val="00D61928"/>
    <w:pPr>
      <w:spacing w:after="700" w:line="300" w:lineRule="exact"/>
    </w:pPr>
    <w:rPr>
      <w:sz w:val="24"/>
      <w:szCs w:val="24"/>
    </w:rPr>
  </w:style>
  <w:style w:type="paragraph" w:customStyle="1" w:styleId="Embargo">
    <w:name w:val="Embargo"/>
    <w:next w:val="Standaard"/>
    <w:rsid w:val="00D61928"/>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D61928"/>
    <w:rPr>
      <w:sz w:val="15"/>
      <w:szCs w:val="15"/>
    </w:rPr>
  </w:style>
  <w:style w:type="paragraph" w:customStyle="1" w:styleId="FMHDechargeverklaringKop">
    <w:name w:val="FMH_Dechargeverklaring_Kop"/>
    <w:basedOn w:val="Standaard"/>
    <w:next w:val="Standaard"/>
    <w:rsid w:val="00D61928"/>
    <w:rPr>
      <w:b/>
      <w:smallCaps/>
    </w:rPr>
  </w:style>
  <w:style w:type="paragraph" w:customStyle="1" w:styleId="FMHDechargeverklaringOndertekening">
    <w:name w:val="FMH_Dechargeverklaring_Ondertekening"/>
    <w:rsid w:val="00D61928"/>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D61928"/>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D61928"/>
    <w:pPr>
      <w:spacing w:line="240" w:lineRule="exact"/>
    </w:pPr>
    <w:rPr>
      <w:rFonts w:ascii="Verdana" w:hAnsi="Verdana"/>
      <w:b/>
      <w:color w:val="000000"/>
      <w:sz w:val="15"/>
      <w:szCs w:val="15"/>
    </w:rPr>
  </w:style>
  <w:style w:type="paragraph" w:customStyle="1" w:styleId="FmhKopjekapitalen">
    <w:name w:val="Fmh_Kopje_kapitalen"/>
    <w:next w:val="Standaard"/>
    <w:rsid w:val="00D61928"/>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D61928"/>
    <w:pPr>
      <w:tabs>
        <w:tab w:val="left" w:pos="2437"/>
      </w:tabs>
    </w:pPr>
  </w:style>
  <w:style w:type="paragraph" w:customStyle="1" w:styleId="FmhProcesVerbaalOndertekening">
    <w:name w:val="Fmh_Proces_Verbaal_Ondertekening"/>
    <w:basedOn w:val="Standaard"/>
    <w:next w:val="Standaard"/>
    <w:rsid w:val="00D61928"/>
    <w:pPr>
      <w:tabs>
        <w:tab w:val="left" w:pos="2834"/>
        <w:tab w:val="left" w:pos="2834"/>
        <w:tab w:val="left" w:pos="2834"/>
      </w:tabs>
    </w:pPr>
  </w:style>
  <w:style w:type="paragraph" w:customStyle="1" w:styleId="FmhProcesVerbaalProjectgegevens">
    <w:name w:val="Fmh_Proces_Verbaal_Projectgegevens"/>
    <w:next w:val="Standaard"/>
    <w:rsid w:val="00D61928"/>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D61928"/>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D61928"/>
    <w:pPr>
      <w:spacing w:line="240" w:lineRule="exact"/>
    </w:pPr>
    <w:rPr>
      <w:rFonts w:ascii="Verdana" w:hAnsi="Verdana"/>
      <w:b/>
      <w:color w:val="000000"/>
      <w:sz w:val="15"/>
      <w:szCs w:val="15"/>
    </w:rPr>
  </w:style>
  <w:style w:type="paragraph" w:customStyle="1" w:styleId="Gegevensdocument">
    <w:name w:val="Gegevens document"/>
    <w:next w:val="Standaard"/>
    <w:rsid w:val="00D61928"/>
    <w:pPr>
      <w:tabs>
        <w:tab w:val="left" w:pos="1133"/>
      </w:tabs>
      <w:spacing w:line="240" w:lineRule="exact"/>
    </w:pPr>
    <w:rPr>
      <w:rFonts w:ascii="Verdana" w:hAnsi="Verdana"/>
      <w:color w:val="000000"/>
      <w:sz w:val="18"/>
      <w:szCs w:val="18"/>
    </w:rPr>
  </w:style>
  <w:style w:type="paragraph" w:customStyle="1" w:styleId="Hoofdstuk">
    <w:name w:val="Hoofdstuk"/>
    <w:basedOn w:val="Standaard"/>
    <w:next w:val="Standaard"/>
    <w:rsid w:val="00D61928"/>
    <w:pPr>
      <w:spacing w:after="700" w:line="300" w:lineRule="exact"/>
    </w:pPr>
    <w:rPr>
      <w:sz w:val="24"/>
      <w:szCs w:val="24"/>
    </w:rPr>
  </w:style>
  <w:style w:type="paragraph" w:styleId="Inhopg1">
    <w:name w:val="toc 1"/>
    <w:basedOn w:val="Standaard"/>
    <w:next w:val="Standaard"/>
    <w:rsid w:val="00D61928"/>
    <w:pPr>
      <w:spacing w:before="240" w:after="120"/>
    </w:pPr>
    <w:rPr>
      <w:b/>
      <w:sz w:val="20"/>
      <w:szCs w:val="20"/>
    </w:rPr>
  </w:style>
  <w:style w:type="paragraph" w:styleId="Inhopg2">
    <w:name w:val="toc 2"/>
    <w:basedOn w:val="Inhopg1"/>
    <w:next w:val="Standaard"/>
    <w:rsid w:val="00D61928"/>
    <w:pPr>
      <w:spacing w:before="120" w:after="0"/>
      <w:ind w:left="180"/>
    </w:pPr>
    <w:rPr>
      <w:b w:val="0"/>
      <w:i/>
    </w:rPr>
  </w:style>
  <w:style w:type="paragraph" w:styleId="Inhopg3">
    <w:name w:val="toc 3"/>
    <w:basedOn w:val="Inhopg2"/>
    <w:next w:val="Standaard"/>
    <w:rsid w:val="00D61928"/>
    <w:pPr>
      <w:spacing w:before="0"/>
      <w:ind w:left="360"/>
    </w:pPr>
    <w:rPr>
      <w:i w:val="0"/>
    </w:rPr>
  </w:style>
  <w:style w:type="paragraph" w:styleId="Inhopg4">
    <w:name w:val="toc 4"/>
    <w:basedOn w:val="Inhopg3"/>
    <w:next w:val="Standaard"/>
    <w:rsid w:val="00D61928"/>
  </w:style>
  <w:style w:type="paragraph" w:styleId="Inhopg5">
    <w:name w:val="toc 5"/>
    <w:basedOn w:val="Inhopg4"/>
    <w:next w:val="Standaard"/>
    <w:rsid w:val="00D61928"/>
  </w:style>
  <w:style w:type="paragraph" w:styleId="Inhopg6">
    <w:name w:val="toc 6"/>
    <w:basedOn w:val="Inhopg5"/>
    <w:next w:val="Standaard"/>
    <w:rsid w:val="00D61928"/>
  </w:style>
  <w:style w:type="paragraph" w:styleId="Inhopg7">
    <w:name w:val="toc 7"/>
    <w:basedOn w:val="Inhopg6"/>
    <w:next w:val="Standaard"/>
    <w:rsid w:val="00D61928"/>
  </w:style>
  <w:style w:type="paragraph" w:styleId="Inhopg8">
    <w:name w:val="toc 8"/>
    <w:basedOn w:val="Inhopg7"/>
    <w:next w:val="Standaard"/>
    <w:rsid w:val="00D61928"/>
  </w:style>
  <w:style w:type="paragraph" w:styleId="Inhopg9">
    <w:name w:val="toc 9"/>
    <w:basedOn w:val="Inhopg8"/>
    <w:next w:val="Standaard"/>
    <w:rsid w:val="00D61928"/>
  </w:style>
  <w:style w:type="paragraph" w:customStyle="1" w:styleId="Kiesraadaanhef">
    <w:name w:val="Kiesraad_aanhef"/>
    <w:rsid w:val="00D61928"/>
    <w:pPr>
      <w:spacing w:before="100" w:after="240" w:line="240" w:lineRule="exact"/>
    </w:pPr>
    <w:rPr>
      <w:rFonts w:ascii="Arial" w:hAnsi="Arial"/>
      <w:color w:val="000000"/>
    </w:rPr>
  </w:style>
  <w:style w:type="paragraph" w:customStyle="1" w:styleId="Kiesraadafzendgegevens">
    <w:name w:val="Kiesraad_afzendgegevens"/>
    <w:next w:val="Standaard"/>
    <w:rsid w:val="00D61928"/>
    <w:pPr>
      <w:spacing w:line="220" w:lineRule="exact"/>
    </w:pPr>
    <w:rPr>
      <w:rFonts w:ascii="Arial" w:hAnsi="Arial"/>
      <w:color w:val="000000"/>
      <w:sz w:val="16"/>
      <w:szCs w:val="16"/>
    </w:rPr>
  </w:style>
  <w:style w:type="paragraph" w:customStyle="1" w:styleId="Kiesraadafzendgegevensbold">
    <w:name w:val="Kiesraad_afzendgegevens_bold"/>
    <w:next w:val="Standaard"/>
    <w:rsid w:val="00D61928"/>
    <w:pPr>
      <w:spacing w:line="220" w:lineRule="exact"/>
    </w:pPr>
    <w:rPr>
      <w:rFonts w:ascii="Arial" w:hAnsi="Arial"/>
      <w:b/>
      <w:color w:val="000000"/>
      <w:sz w:val="16"/>
      <w:szCs w:val="16"/>
    </w:rPr>
  </w:style>
  <w:style w:type="paragraph" w:customStyle="1" w:styleId="Kiesraadfax">
    <w:name w:val="Kiesraad_fax"/>
    <w:basedOn w:val="Standaard"/>
    <w:next w:val="Standaard"/>
    <w:rsid w:val="00D61928"/>
    <w:rPr>
      <w:rFonts w:ascii="Arial" w:hAnsi="Arial"/>
      <w:sz w:val="14"/>
      <w:szCs w:val="14"/>
    </w:rPr>
  </w:style>
  <w:style w:type="paragraph" w:customStyle="1" w:styleId="KiesraadNotitieKop">
    <w:name w:val="Kiesraad_Notitie_Kop"/>
    <w:rsid w:val="00D61928"/>
    <w:pPr>
      <w:spacing w:line="240" w:lineRule="exact"/>
    </w:pPr>
    <w:rPr>
      <w:rFonts w:ascii="Arial" w:hAnsi="Arial"/>
      <w:b/>
      <w:color w:val="000000"/>
      <w:sz w:val="24"/>
      <w:szCs w:val="24"/>
    </w:rPr>
  </w:style>
  <w:style w:type="paragraph" w:customStyle="1" w:styleId="Kiesraadonderdeel">
    <w:name w:val="Kiesraad_onderdeel"/>
    <w:rsid w:val="00D61928"/>
    <w:pPr>
      <w:spacing w:line="180" w:lineRule="exact"/>
    </w:pPr>
    <w:rPr>
      <w:rFonts w:ascii="Arial" w:hAnsi="Arial"/>
      <w:b/>
      <w:smallCaps/>
      <w:color w:val="000000"/>
      <w:sz w:val="16"/>
      <w:szCs w:val="16"/>
    </w:rPr>
  </w:style>
  <w:style w:type="paragraph" w:customStyle="1" w:styleId="Kiesraadonderwerp">
    <w:name w:val="Kiesraad_onderwerp"/>
    <w:rsid w:val="00D61928"/>
    <w:pPr>
      <w:spacing w:line="240" w:lineRule="exact"/>
    </w:pPr>
    <w:rPr>
      <w:rFonts w:ascii="Arial" w:hAnsi="Arial"/>
      <w:b/>
      <w:color w:val="000000"/>
    </w:rPr>
  </w:style>
  <w:style w:type="paragraph" w:customStyle="1" w:styleId="Kiesraadonderwerpkop">
    <w:name w:val="Kiesraad_onderwerp_kop"/>
    <w:rsid w:val="00D61928"/>
    <w:pPr>
      <w:spacing w:line="240" w:lineRule="exact"/>
    </w:pPr>
    <w:rPr>
      <w:rFonts w:ascii="Arial" w:hAnsi="Arial"/>
      <w:b/>
      <w:color w:val="000000"/>
      <w:sz w:val="14"/>
      <w:szCs w:val="14"/>
    </w:rPr>
  </w:style>
  <w:style w:type="paragraph" w:customStyle="1" w:styleId="Kiesraadreferentiegegevens">
    <w:name w:val="Kiesraad_referentiegegevens"/>
    <w:rsid w:val="00D61928"/>
    <w:pPr>
      <w:spacing w:line="220" w:lineRule="exact"/>
    </w:pPr>
    <w:rPr>
      <w:rFonts w:ascii="Arial" w:hAnsi="Arial"/>
      <w:color w:val="000000"/>
      <w:sz w:val="16"/>
      <w:szCs w:val="16"/>
    </w:rPr>
  </w:style>
  <w:style w:type="paragraph" w:customStyle="1" w:styleId="Kiesraadreferentiegegevensbold">
    <w:name w:val="Kiesraad_referentiegegevens_bold"/>
    <w:rsid w:val="00D61928"/>
    <w:pPr>
      <w:spacing w:line="220" w:lineRule="exact"/>
    </w:pPr>
    <w:rPr>
      <w:rFonts w:ascii="Arial" w:hAnsi="Arial"/>
      <w:b/>
      <w:color w:val="000000"/>
      <w:sz w:val="16"/>
      <w:szCs w:val="16"/>
    </w:rPr>
  </w:style>
  <w:style w:type="paragraph" w:customStyle="1" w:styleId="Kiesraadslotzin">
    <w:name w:val="Kiesraad_slotzin"/>
    <w:next w:val="Standaard"/>
    <w:rsid w:val="00D61928"/>
    <w:pPr>
      <w:spacing w:before="240" w:line="240" w:lineRule="exact"/>
    </w:pPr>
    <w:rPr>
      <w:rFonts w:ascii="Arial" w:hAnsi="Arial"/>
      <w:color w:val="000000"/>
    </w:rPr>
  </w:style>
  <w:style w:type="paragraph" w:customStyle="1" w:styleId="Kiesraadstandaard">
    <w:name w:val="Kiesraad_standaard"/>
    <w:rsid w:val="00D61928"/>
    <w:pPr>
      <w:spacing w:line="240" w:lineRule="exact"/>
    </w:pPr>
    <w:rPr>
      <w:rFonts w:ascii="Arial" w:hAnsi="Arial"/>
      <w:color w:val="000000"/>
    </w:rPr>
  </w:style>
  <w:style w:type="paragraph" w:customStyle="1" w:styleId="KiesraadWitregelW1">
    <w:name w:val="Kiesraad_Witregel_W1"/>
    <w:next w:val="Standaard"/>
    <w:rsid w:val="00D61928"/>
    <w:pPr>
      <w:spacing w:line="220" w:lineRule="exact"/>
    </w:pPr>
    <w:rPr>
      <w:rFonts w:ascii="Arial" w:hAnsi="Arial"/>
      <w:color w:val="000000"/>
      <w:sz w:val="16"/>
      <w:szCs w:val="16"/>
    </w:rPr>
  </w:style>
  <w:style w:type="paragraph" w:customStyle="1" w:styleId="KopDocumentgegevens">
    <w:name w:val="Kop Documentgegevens"/>
    <w:next w:val="Standaard"/>
    <w:rsid w:val="00D61928"/>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D61928"/>
    <w:pPr>
      <w:tabs>
        <w:tab w:val="left" w:pos="2267"/>
      </w:tabs>
    </w:pPr>
  </w:style>
  <w:style w:type="paragraph" w:customStyle="1" w:styleId="KopNotitiegegevens">
    <w:name w:val="Kop Notitie gegevens"/>
    <w:basedOn w:val="KopDocumentgegevens"/>
    <w:next w:val="Standaard"/>
    <w:rsid w:val="00D61928"/>
    <w:pPr>
      <w:spacing w:before="80" w:after="160"/>
    </w:pPr>
  </w:style>
  <w:style w:type="paragraph" w:customStyle="1" w:styleId="KopBesluitRVIGAutorisatiebesluitExperian">
    <w:name w:val="Kop_Besluit_RVIG_Autorisatiebesluit_Experian"/>
    <w:basedOn w:val="Standaard"/>
    <w:next w:val="Standaard"/>
    <w:rsid w:val="00D61928"/>
    <w:rPr>
      <w:b/>
      <w:sz w:val="22"/>
      <w:szCs w:val="22"/>
    </w:rPr>
  </w:style>
  <w:style w:type="paragraph" w:customStyle="1" w:styleId="KopContractuitbreiding">
    <w:name w:val="Kop_Contractuitbreiding"/>
    <w:basedOn w:val="Standaard"/>
    <w:next w:val="Standaard"/>
    <w:rsid w:val="00D61928"/>
    <w:pPr>
      <w:spacing w:line="480" w:lineRule="exact"/>
    </w:pPr>
    <w:rPr>
      <w:sz w:val="48"/>
      <w:szCs w:val="48"/>
    </w:rPr>
  </w:style>
  <w:style w:type="paragraph" w:customStyle="1" w:styleId="KopProcesVerbaalvanOplevering">
    <w:name w:val="Kop_Proces_Verbaal_van_Oplevering"/>
    <w:basedOn w:val="Standaard"/>
    <w:next w:val="Standaard"/>
    <w:rsid w:val="00D61928"/>
    <w:pPr>
      <w:spacing w:after="720"/>
    </w:pPr>
    <w:rPr>
      <w:b/>
    </w:rPr>
  </w:style>
  <w:style w:type="paragraph" w:customStyle="1" w:styleId="Kopjeafzendgegevens">
    <w:name w:val="Kopje afzendgegevens"/>
    <w:basedOn w:val="Afzendgegevens"/>
    <w:next w:val="Standaard"/>
    <w:rsid w:val="00D61928"/>
    <w:rPr>
      <w:b/>
    </w:rPr>
  </w:style>
  <w:style w:type="paragraph" w:customStyle="1" w:styleId="Kopjegegevensdocument">
    <w:name w:val="Kopje gegevens document"/>
    <w:basedOn w:val="Gegevensdocument"/>
    <w:next w:val="Standaard"/>
    <w:rsid w:val="00D61928"/>
    <w:rPr>
      <w:sz w:val="13"/>
      <w:szCs w:val="13"/>
    </w:rPr>
  </w:style>
  <w:style w:type="paragraph" w:customStyle="1" w:styleId="KopjeNota">
    <w:name w:val="Kopje Nota"/>
    <w:next w:val="Standaard"/>
    <w:rsid w:val="00D61928"/>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D61928"/>
    <w:rPr>
      <w:b/>
    </w:rPr>
  </w:style>
  <w:style w:type="paragraph" w:customStyle="1" w:styleId="LedenArt1">
    <w:name w:val="Leden_Art_1"/>
    <w:basedOn w:val="Standaard"/>
    <w:next w:val="Standaard"/>
    <w:rsid w:val="00D61928"/>
    <w:pPr>
      <w:numPr>
        <w:numId w:val="18"/>
      </w:numPr>
    </w:pPr>
  </w:style>
  <w:style w:type="paragraph" w:customStyle="1" w:styleId="LedenArt1niv2">
    <w:name w:val="Leden_Art_1_niv2"/>
    <w:basedOn w:val="Standaard"/>
    <w:next w:val="Standaard"/>
    <w:rsid w:val="00D61928"/>
    <w:pPr>
      <w:numPr>
        <w:ilvl w:val="1"/>
        <w:numId w:val="18"/>
      </w:numPr>
    </w:pPr>
  </w:style>
  <w:style w:type="paragraph" w:customStyle="1" w:styleId="LedenArt10">
    <w:name w:val="Leden_Art_10"/>
    <w:basedOn w:val="Standaard"/>
    <w:next w:val="Standaard"/>
    <w:rsid w:val="00D61928"/>
    <w:pPr>
      <w:numPr>
        <w:numId w:val="19"/>
      </w:numPr>
    </w:pPr>
  </w:style>
  <w:style w:type="paragraph" w:customStyle="1" w:styleId="LedenArt10niv2">
    <w:name w:val="Leden_Art_10_niv2"/>
    <w:basedOn w:val="Standaard"/>
    <w:next w:val="Standaard"/>
    <w:rsid w:val="00D61928"/>
    <w:pPr>
      <w:numPr>
        <w:ilvl w:val="1"/>
        <w:numId w:val="19"/>
      </w:numPr>
    </w:pPr>
  </w:style>
  <w:style w:type="paragraph" w:customStyle="1" w:styleId="LedenArt11">
    <w:name w:val="Leden_Art_11"/>
    <w:basedOn w:val="Standaard"/>
    <w:next w:val="Standaard"/>
    <w:rsid w:val="00D61928"/>
    <w:pPr>
      <w:numPr>
        <w:numId w:val="20"/>
      </w:numPr>
    </w:pPr>
  </w:style>
  <w:style w:type="paragraph" w:customStyle="1" w:styleId="LedenArt3">
    <w:name w:val="Leden_Art_3"/>
    <w:basedOn w:val="Standaard"/>
    <w:next w:val="Standaard"/>
    <w:rsid w:val="00D61928"/>
    <w:pPr>
      <w:numPr>
        <w:numId w:val="21"/>
      </w:numPr>
    </w:pPr>
  </w:style>
  <w:style w:type="paragraph" w:customStyle="1" w:styleId="LedenArt6">
    <w:name w:val="Leden_Art_6"/>
    <w:basedOn w:val="Standaard"/>
    <w:next w:val="Standaard"/>
    <w:rsid w:val="00D61928"/>
    <w:pPr>
      <w:numPr>
        <w:numId w:val="22"/>
      </w:numPr>
    </w:pPr>
  </w:style>
  <w:style w:type="paragraph" w:customStyle="1" w:styleId="LedenArt6niv2">
    <w:name w:val="Leden_Art_6_niv2"/>
    <w:basedOn w:val="Standaard"/>
    <w:next w:val="Standaard"/>
    <w:rsid w:val="00D61928"/>
    <w:pPr>
      <w:numPr>
        <w:ilvl w:val="1"/>
        <w:numId w:val="22"/>
      </w:numPr>
    </w:pPr>
  </w:style>
  <w:style w:type="paragraph" w:customStyle="1" w:styleId="LedenArt7">
    <w:name w:val="Leden_Art_7"/>
    <w:basedOn w:val="Standaard"/>
    <w:next w:val="Standaard"/>
    <w:rsid w:val="00D61928"/>
    <w:pPr>
      <w:numPr>
        <w:numId w:val="23"/>
      </w:numPr>
    </w:pPr>
  </w:style>
  <w:style w:type="paragraph" w:customStyle="1" w:styleId="LedenArt7niv2">
    <w:name w:val="Leden_Art_7_niv2"/>
    <w:basedOn w:val="Standaard"/>
    <w:next w:val="Standaard"/>
    <w:rsid w:val="00D61928"/>
    <w:pPr>
      <w:numPr>
        <w:ilvl w:val="1"/>
        <w:numId w:val="23"/>
      </w:numPr>
    </w:pPr>
  </w:style>
  <w:style w:type="table" w:customStyle="1" w:styleId="Logius-CelrechtsonderGrijs">
    <w:name w:val="Logius - Cel rechtsonder Grijs"/>
    <w:rsid w:val="00D61928"/>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D61928"/>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D61928"/>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D61928"/>
  </w:style>
  <w:style w:type="paragraph" w:customStyle="1" w:styleId="LogiusNummeringExtra">
    <w:name w:val="Logius Nummering Extra"/>
    <w:basedOn w:val="Standaard"/>
    <w:next w:val="Standaard"/>
    <w:rsid w:val="00D61928"/>
    <w:pPr>
      <w:numPr>
        <w:numId w:val="10"/>
      </w:numPr>
    </w:pPr>
  </w:style>
  <w:style w:type="paragraph" w:customStyle="1" w:styleId="LogiusNummeringExtraLijst">
    <w:name w:val="Logius Nummering Extra Lijst"/>
    <w:basedOn w:val="Standaard"/>
    <w:next w:val="Standaard"/>
    <w:rsid w:val="00D61928"/>
  </w:style>
  <w:style w:type="paragraph" w:customStyle="1" w:styleId="LogiusOpsomming1a">
    <w:name w:val="Logius Opsomming 1a"/>
    <w:basedOn w:val="Standaard"/>
    <w:next w:val="Standaard"/>
    <w:rsid w:val="00D61928"/>
  </w:style>
  <w:style w:type="paragraph" w:customStyle="1" w:styleId="LogiusOpsomming1aniv1">
    <w:name w:val="Logius Opsomming 1a niv1"/>
    <w:basedOn w:val="Standaard"/>
    <w:next w:val="Standaard"/>
    <w:rsid w:val="00D61928"/>
    <w:pPr>
      <w:numPr>
        <w:numId w:val="11"/>
      </w:numPr>
    </w:pPr>
  </w:style>
  <w:style w:type="paragraph" w:customStyle="1" w:styleId="LogiusOpsomming1aniv2">
    <w:name w:val="Logius Opsomming 1a niv2"/>
    <w:basedOn w:val="Standaard"/>
    <w:next w:val="Standaard"/>
    <w:rsid w:val="00D61928"/>
    <w:pPr>
      <w:numPr>
        <w:ilvl w:val="1"/>
        <w:numId w:val="11"/>
      </w:numPr>
    </w:pPr>
  </w:style>
  <w:style w:type="table" w:customStyle="1" w:styleId="LogiusTabelGrijs">
    <w:name w:val="Logius Tabel Grijs"/>
    <w:rsid w:val="00D61928"/>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D61928"/>
    <w:pPr>
      <w:numPr>
        <w:numId w:val="9"/>
      </w:numPr>
    </w:pPr>
  </w:style>
  <w:style w:type="paragraph" w:customStyle="1" w:styleId="Logiustekstmetopsommingniveau2">
    <w:name w:val="Logius tekst met opsomming niveau 2"/>
    <w:basedOn w:val="Standaard"/>
    <w:next w:val="Standaard"/>
    <w:rsid w:val="00D61928"/>
    <w:pPr>
      <w:numPr>
        <w:ilvl w:val="1"/>
        <w:numId w:val="9"/>
      </w:numPr>
    </w:pPr>
  </w:style>
  <w:style w:type="paragraph" w:customStyle="1" w:styleId="LogiusVerdana12Italic">
    <w:name w:val="Logius Verdana 12 Italic"/>
    <w:basedOn w:val="Standaard"/>
    <w:next w:val="Standaard"/>
    <w:rsid w:val="00D61928"/>
    <w:rPr>
      <w:i/>
      <w:sz w:val="24"/>
      <w:szCs w:val="24"/>
    </w:rPr>
  </w:style>
  <w:style w:type="paragraph" w:customStyle="1" w:styleId="Logiusbasisnummering">
    <w:name w:val="Logius_basis_nummering"/>
    <w:basedOn w:val="Standaard"/>
    <w:next w:val="Standaard"/>
    <w:rsid w:val="00D61928"/>
  </w:style>
  <w:style w:type="table" w:customStyle="1" w:styleId="LogiusBehoeftestelling">
    <w:name w:val="Logius_Behoeftestelling"/>
    <w:rsid w:val="00D61928"/>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D61928"/>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D61928"/>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D61928"/>
    <w:pPr>
      <w:spacing w:line="240" w:lineRule="exact"/>
    </w:pPr>
    <w:rPr>
      <w:rFonts w:ascii="Verdana" w:hAnsi="Verdana"/>
      <w:i/>
      <w:color w:val="000000"/>
      <w:sz w:val="18"/>
      <w:szCs w:val="18"/>
    </w:rPr>
  </w:style>
  <w:style w:type="paragraph" w:customStyle="1" w:styleId="Ondertekeningnaam">
    <w:name w:val="Ondertekening naam"/>
    <w:rsid w:val="00D61928"/>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D61928"/>
    <w:rPr>
      <w:i/>
    </w:rPr>
  </w:style>
  <w:style w:type="paragraph" w:customStyle="1" w:styleId="Paginaeinde">
    <w:name w:val="Paginaeinde"/>
    <w:basedOn w:val="Standaard"/>
    <w:next w:val="Standaard"/>
    <w:rsid w:val="00D61928"/>
    <w:pPr>
      <w:pageBreakBefore/>
    </w:pPr>
    <w:rPr>
      <w:sz w:val="2"/>
      <w:szCs w:val="2"/>
    </w:rPr>
  </w:style>
  <w:style w:type="paragraph" w:customStyle="1" w:styleId="Raad">
    <w:name w:val="Raad"/>
    <w:next w:val="Standaard"/>
    <w:rsid w:val="00D61928"/>
    <w:pPr>
      <w:spacing w:line="240" w:lineRule="exact"/>
    </w:pPr>
    <w:rPr>
      <w:rFonts w:ascii="Verdana" w:hAnsi="Verdana"/>
      <w:b/>
      <w:color w:val="000000"/>
      <w:sz w:val="24"/>
      <w:szCs w:val="24"/>
    </w:rPr>
  </w:style>
  <w:style w:type="paragraph" w:customStyle="1" w:styleId="Rapport">
    <w:name w:val="Rapport"/>
    <w:basedOn w:val="Standaard"/>
    <w:next w:val="Standaard"/>
    <w:rsid w:val="00D61928"/>
  </w:style>
  <w:style w:type="paragraph" w:customStyle="1" w:styleId="RapportNiveau1">
    <w:name w:val="Rapport_Niveau_1"/>
    <w:basedOn w:val="Standaard"/>
    <w:next w:val="Standaard"/>
    <w:rsid w:val="00D61928"/>
    <w:pPr>
      <w:numPr>
        <w:numId w:val="12"/>
      </w:numPr>
      <w:spacing w:after="700" w:line="300" w:lineRule="exact"/>
    </w:pPr>
    <w:rPr>
      <w:sz w:val="24"/>
      <w:szCs w:val="24"/>
    </w:rPr>
  </w:style>
  <w:style w:type="paragraph" w:customStyle="1" w:styleId="RapportNiveau2">
    <w:name w:val="Rapport_Niveau_2"/>
    <w:basedOn w:val="Standaard"/>
    <w:next w:val="Standaard"/>
    <w:rsid w:val="00D61928"/>
    <w:pPr>
      <w:numPr>
        <w:ilvl w:val="1"/>
        <w:numId w:val="12"/>
      </w:numPr>
    </w:pPr>
    <w:rPr>
      <w:b/>
    </w:rPr>
  </w:style>
  <w:style w:type="paragraph" w:customStyle="1" w:styleId="RapportNiveau3">
    <w:name w:val="Rapport_Niveau_3"/>
    <w:basedOn w:val="Standaard"/>
    <w:next w:val="Standaard"/>
    <w:rsid w:val="00D61928"/>
    <w:pPr>
      <w:numPr>
        <w:ilvl w:val="2"/>
        <w:numId w:val="12"/>
      </w:numPr>
    </w:pPr>
    <w:rPr>
      <w:i/>
    </w:rPr>
  </w:style>
  <w:style w:type="paragraph" w:customStyle="1" w:styleId="RapportNiveau4">
    <w:name w:val="Rapport_Niveau_4"/>
    <w:basedOn w:val="Standaard"/>
    <w:next w:val="Standaard"/>
    <w:rsid w:val="00D61928"/>
    <w:pPr>
      <w:numPr>
        <w:ilvl w:val="3"/>
        <w:numId w:val="12"/>
      </w:numPr>
    </w:pPr>
  </w:style>
  <w:style w:type="paragraph" w:customStyle="1" w:styleId="RapportNiveau5">
    <w:name w:val="Rapport_Niveau_5"/>
    <w:basedOn w:val="Standaard"/>
    <w:next w:val="Standaard"/>
    <w:rsid w:val="00D61928"/>
    <w:pPr>
      <w:numPr>
        <w:ilvl w:val="4"/>
        <w:numId w:val="12"/>
      </w:numPr>
    </w:pPr>
  </w:style>
  <w:style w:type="paragraph" w:customStyle="1" w:styleId="RapportNiveau6">
    <w:name w:val="Rapport_Niveau_6"/>
    <w:basedOn w:val="Standaard"/>
    <w:next w:val="Standaard"/>
    <w:rsid w:val="00D61928"/>
    <w:pPr>
      <w:spacing w:before="240" w:after="60" w:line="380" w:lineRule="exact"/>
    </w:pPr>
    <w:rPr>
      <w:b/>
      <w:sz w:val="32"/>
      <w:szCs w:val="32"/>
    </w:rPr>
  </w:style>
  <w:style w:type="paragraph" w:customStyle="1" w:styleId="RCOpsommingstreepje">
    <w:name w:val="RC Opsomming streepje"/>
    <w:basedOn w:val="Standaard"/>
    <w:next w:val="Standaard"/>
    <w:rsid w:val="00D61928"/>
    <w:pPr>
      <w:numPr>
        <w:numId w:val="13"/>
      </w:numPr>
    </w:pPr>
  </w:style>
  <w:style w:type="paragraph" w:customStyle="1" w:styleId="RCStreepje">
    <w:name w:val="RC Streepje"/>
    <w:basedOn w:val="Standaard"/>
    <w:next w:val="Standaard"/>
    <w:rsid w:val="00D61928"/>
  </w:style>
  <w:style w:type="paragraph" w:customStyle="1" w:styleId="RCabc">
    <w:name w:val="RC_abc"/>
    <w:basedOn w:val="Standaard"/>
    <w:next w:val="Standaard"/>
    <w:rsid w:val="00D61928"/>
  </w:style>
  <w:style w:type="paragraph" w:customStyle="1" w:styleId="RCabcalinea">
    <w:name w:val="RC_abc alinea"/>
    <w:basedOn w:val="Standaard"/>
    <w:next w:val="Standaard"/>
    <w:rsid w:val="00D61928"/>
    <w:pPr>
      <w:numPr>
        <w:numId w:val="14"/>
      </w:numPr>
    </w:pPr>
  </w:style>
  <w:style w:type="paragraph" w:customStyle="1" w:styleId="Referentiegegevens">
    <w:name w:val="Referentiegegevens"/>
    <w:next w:val="Standaard"/>
    <w:rsid w:val="00D61928"/>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D61928"/>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D61928"/>
    <w:pPr>
      <w:tabs>
        <w:tab w:val="left" w:pos="170"/>
      </w:tabs>
      <w:spacing w:before="90" w:line="180" w:lineRule="exact"/>
    </w:pPr>
    <w:rPr>
      <w:rFonts w:ascii="Verdana" w:hAnsi="Verdana"/>
      <w:color w:val="000000"/>
      <w:sz w:val="13"/>
      <w:szCs w:val="13"/>
    </w:rPr>
  </w:style>
  <w:style w:type="paragraph" w:customStyle="1" w:styleId="Retouradres">
    <w:name w:val="Retouradres"/>
    <w:rsid w:val="00D61928"/>
    <w:pPr>
      <w:spacing w:line="180" w:lineRule="exact"/>
    </w:pPr>
    <w:rPr>
      <w:rFonts w:ascii="Verdana" w:hAnsi="Verdana"/>
      <w:color w:val="000000"/>
      <w:sz w:val="13"/>
      <w:szCs w:val="13"/>
    </w:rPr>
  </w:style>
  <w:style w:type="paragraph" w:customStyle="1" w:styleId="Robabcvet">
    <w:name w:val="Rob_abc vet"/>
    <w:basedOn w:val="Standaard"/>
    <w:next w:val="Standaard"/>
    <w:rsid w:val="00D61928"/>
    <w:pPr>
      <w:numPr>
        <w:ilvl w:val="2"/>
        <w:numId w:val="15"/>
      </w:numPr>
      <w:spacing w:before="180" w:line="300" w:lineRule="exact"/>
    </w:pPr>
    <w:rPr>
      <w:b/>
    </w:rPr>
  </w:style>
  <w:style w:type="paragraph" w:customStyle="1" w:styleId="Rob-RfvRaadsnotadocumentnaam">
    <w:name w:val="Rob-Rfv Raadsnota documentnaam"/>
    <w:next w:val="Standaard"/>
    <w:rsid w:val="00D61928"/>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D61928"/>
    <w:pPr>
      <w:tabs>
        <w:tab w:val="left" w:pos="1133"/>
      </w:tabs>
    </w:pPr>
  </w:style>
  <w:style w:type="paragraph" w:customStyle="1" w:styleId="Robrfvabc">
    <w:name w:val="Robrfv_abc"/>
    <w:basedOn w:val="Standaard"/>
    <w:next w:val="Standaard"/>
    <w:rsid w:val="00D61928"/>
    <w:pPr>
      <w:numPr>
        <w:ilvl w:val="5"/>
        <w:numId w:val="15"/>
      </w:numPr>
      <w:spacing w:before="180" w:line="300" w:lineRule="exact"/>
    </w:pPr>
  </w:style>
  <w:style w:type="paragraph" w:customStyle="1" w:styleId="Robrfvniv1b11">
    <w:name w:val="Robrfvniv1_b11"/>
    <w:basedOn w:val="Standaard"/>
    <w:next w:val="Standaard"/>
    <w:rsid w:val="00D61928"/>
    <w:pPr>
      <w:numPr>
        <w:numId w:val="15"/>
      </w:numPr>
      <w:spacing w:before="360" w:line="300" w:lineRule="exact"/>
    </w:pPr>
    <w:rPr>
      <w:b/>
      <w:sz w:val="22"/>
      <w:szCs w:val="22"/>
    </w:rPr>
  </w:style>
  <w:style w:type="paragraph" w:customStyle="1" w:styleId="Robrfvniv2">
    <w:name w:val="Robrfvniv2"/>
    <w:basedOn w:val="Standaard"/>
    <w:next w:val="Standaard"/>
    <w:rsid w:val="00D61928"/>
    <w:pPr>
      <w:numPr>
        <w:ilvl w:val="1"/>
        <w:numId w:val="15"/>
      </w:numPr>
      <w:spacing w:before="180" w:line="300" w:lineRule="exact"/>
    </w:pPr>
    <w:rPr>
      <w:b/>
    </w:rPr>
  </w:style>
  <w:style w:type="paragraph" w:customStyle="1" w:styleId="Robrfvniv3standaard">
    <w:name w:val="Robrfvniv3_standaard"/>
    <w:basedOn w:val="Standaard"/>
    <w:next w:val="Standaard"/>
    <w:rsid w:val="00D61928"/>
    <w:pPr>
      <w:numPr>
        <w:ilvl w:val="3"/>
        <w:numId w:val="15"/>
      </w:numPr>
    </w:pPr>
  </w:style>
  <w:style w:type="paragraph" w:customStyle="1" w:styleId="Robrfvniv5">
    <w:name w:val="Robrfvniv5"/>
    <w:basedOn w:val="Standaard"/>
    <w:next w:val="Standaard"/>
    <w:rsid w:val="00D61928"/>
    <w:pPr>
      <w:numPr>
        <w:ilvl w:val="4"/>
        <w:numId w:val="15"/>
      </w:numPr>
    </w:pPr>
  </w:style>
  <w:style w:type="paragraph" w:customStyle="1" w:styleId="Robrfvopsommingslijst">
    <w:name w:val="Robrfvopsommingslijst"/>
    <w:basedOn w:val="Standaard"/>
    <w:next w:val="Standaard"/>
    <w:rsid w:val="00D61928"/>
  </w:style>
  <w:style w:type="paragraph" w:customStyle="1" w:styleId="Rubricering">
    <w:name w:val="Rubricering"/>
    <w:next w:val="Standaard"/>
    <w:rsid w:val="00D61928"/>
    <w:pPr>
      <w:spacing w:line="180" w:lineRule="exact"/>
    </w:pPr>
    <w:rPr>
      <w:rFonts w:ascii="Verdana" w:hAnsi="Verdana"/>
      <w:b/>
      <w:caps/>
      <w:color w:val="000000"/>
      <w:sz w:val="13"/>
      <w:szCs w:val="13"/>
    </w:rPr>
  </w:style>
  <w:style w:type="paragraph" w:customStyle="1" w:styleId="RVIGCijferopsomming">
    <w:name w:val="RVIG Cijferopsomming"/>
    <w:basedOn w:val="Standaard"/>
    <w:next w:val="Standaard"/>
    <w:rsid w:val="00D61928"/>
  </w:style>
  <w:style w:type="paragraph" w:customStyle="1" w:styleId="RVIGLetteropsomming">
    <w:name w:val="RVIG Letteropsomming"/>
    <w:basedOn w:val="Standaard"/>
    <w:next w:val="Standaard"/>
    <w:rsid w:val="00D61928"/>
  </w:style>
  <w:style w:type="paragraph" w:customStyle="1" w:styleId="RvIGOpsomming">
    <w:name w:val="RvIG Opsomming"/>
    <w:basedOn w:val="Standaard"/>
    <w:next w:val="Standaard"/>
    <w:rsid w:val="00D61928"/>
    <w:pPr>
      <w:ind w:left="1260"/>
    </w:pPr>
  </w:style>
  <w:style w:type="paragraph" w:customStyle="1" w:styleId="RVIGOpsommingGebruikersgegevens">
    <w:name w:val="RVIG Opsomming Gebruikersgegevens"/>
    <w:basedOn w:val="Standaard"/>
    <w:next w:val="Standaard"/>
    <w:rsid w:val="00D61928"/>
    <w:pPr>
      <w:tabs>
        <w:tab w:val="left" w:pos="5930"/>
      </w:tabs>
    </w:pPr>
  </w:style>
  <w:style w:type="table" w:customStyle="1" w:styleId="RViGTabelFormulieren">
    <w:name w:val="RViG Tabel Formulieren"/>
    <w:rsid w:val="00D61928"/>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D61928"/>
    <w:pPr>
      <w:numPr>
        <w:numId w:val="16"/>
      </w:numPr>
      <w:spacing w:after="240"/>
    </w:pPr>
  </w:style>
  <w:style w:type="paragraph" w:customStyle="1" w:styleId="RVIGTekstbesluitmetletters">
    <w:name w:val="RVIG Tekst besluit met letters"/>
    <w:basedOn w:val="Standaard"/>
    <w:next w:val="Standaard"/>
    <w:rsid w:val="00D61928"/>
    <w:pPr>
      <w:numPr>
        <w:numId w:val="17"/>
      </w:numPr>
      <w:spacing w:after="240"/>
    </w:pPr>
  </w:style>
  <w:style w:type="paragraph" w:customStyle="1" w:styleId="Slotzin">
    <w:name w:val="Slotzin"/>
    <w:basedOn w:val="Standaard"/>
    <w:next w:val="Standaard"/>
    <w:rsid w:val="00D61928"/>
  </w:style>
  <w:style w:type="paragraph" w:customStyle="1" w:styleId="SSC-ICTAanhef">
    <w:name w:val="SSC-ICT Aanhef"/>
    <w:basedOn w:val="Standaard"/>
    <w:next w:val="Standaard"/>
    <w:rsid w:val="00D61928"/>
    <w:pPr>
      <w:spacing w:before="100" w:after="240"/>
    </w:pPr>
  </w:style>
  <w:style w:type="table" w:customStyle="1" w:styleId="SSC-ICTTabellijnen">
    <w:name w:val="SSC-ICT Tabel lijnen"/>
    <w:rsid w:val="00D61928"/>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D61928"/>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D61928"/>
    <w:pPr>
      <w:spacing w:before="40" w:after="40"/>
      <w:ind w:left="40"/>
    </w:pPr>
  </w:style>
  <w:style w:type="paragraph" w:customStyle="1" w:styleId="Standaardboldrechts">
    <w:name w:val="Standaard bold rechts"/>
    <w:basedOn w:val="Standaard"/>
    <w:next w:val="Standaard"/>
    <w:rsid w:val="00D61928"/>
    <w:pPr>
      <w:jc w:val="right"/>
    </w:pPr>
    <w:rPr>
      <w:b/>
    </w:rPr>
  </w:style>
  <w:style w:type="paragraph" w:customStyle="1" w:styleId="StandaardCursief">
    <w:name w:val="Standaard Cursief"/>
    <w:basedOn w:val="Standaard"/>
    <w:next w:val="Standaard"/>
    <w:rsid w:val="00D61928"/>
    <w:rPr>
      <w:i/>
    </w:rPr>
  </w:style>
  <w:style w:type="paragraph" w:customStyle="1" w:styleId="StandaardGrijsgemarkeerd">
    <w:name w:val="Standaard Grijs gemarkeerd"/>
    <w:basedOn w:val="Standaard"/>
    <w:next w:val="Standaard"/>
    <w:rsid w:val="00D61928"/>
    <w:pPr>
      <w:shd w:val="clear" w:color="auto" w:fill="B2B2B2"/>
    </w:pPr>
  </w:style>
  <w:style w:type="paragraph" w:customStyle="1" w:styleId="StandaardKleinKapitaal">
    <w:name w:val="Standaard Klein Kapitaal"/>
    <w:basedOn w:val="Standaard"/>
    <w:next w:val="Standaard"/>
    <w:rsid w:val="00D61928"/>
    <w:rPr>
      <w:smallCaps/>
    </w:rPr>
  </w:style>
  <w:style w:type="paragraph" w:customStyle="1" w:styleId="Standaardtabeltekst">
    <w:name w:val="Standaard tabel tekst"/>
    <w:basedOn w:val="Standaard"/>
    <w:next w:val="Standaard"/>
    <w:rsid w:val="00D61928"/>
    <w:pPr>
      <w:spacing w:line="220" w:lineRule="exact"/>
    </w:pPr>
  </w:style>
  <w:style w:type="paragraph" w:customStyle="1" w:styleId="StandaardVerdana12">
    <w:name w:val="Standaard Verdana 12"/>
    <w:basedOn w:val="Standaard"/>
    <w:next w:val="Standaard"/>
    <w:rsid w:val="00D61928"/>
    <w:rPr>
      <w:sz w:val="24"/>
      <w:szCs w:val="24"/>
    </w:rPr>
  </w:style>
  <w:style w:type="paragraph" w:customStyle="1" w:styleId="StandaardVerdana12bold">
    <w:name w:val="Standaard Verdana 12 bold"/>
    <w:basedOn w:val="Standaard"/>
    <w:next w:val="Standaard"/>
    <w:rsid w:val="00D61928"/>
    <w:rPr>
      <w:b/>
      <w:sz w:val="24"/>
      <w:szCs w:val="24"/>
    </w:rPr>
  </w:style>
  <w:style w:type="paragraph" w:customStyle="1" w:styleId="StandaardVerdana14">
    <w:name w:val="Standaard Verdana 14"/>
    <w:basedOn w:val="Standaard"/>
    <w:next w:val="Standaard"/>
    <w:rsid w:val="00D61928"/>
    <w:pPr>
      <w:spacing w:line="340" w:lineRule="exact"/>
    </w:pPr>
    <w:rPr>
      <w:sz w:val="28"/>
      <w:szCs w:val="28"/>
    </w:rPr>
  </w:style>
  <w:style w:type="paragraph" w:customStyle="1" w:styleId="StandaardVerdana16Projectcontract">
    <w:name w:val="Standaard Verdana 16 Projectcontract"/>
    <w:basedOn w:val="Standaard"/>
    <w:next w:val="Standaard"/>
    <w:rsid w:val="00D61928"/>
    <w:pPr>
      <w:spacing w:after="900" w:line="380" w:lineRule="exact"/>
    </w:pPr>
    <w:rPr>
      <w:sz w:val="32"/>
      <w:szCs w:val="32"/>
    </w:rPr>
  </w:style>
  <w:style w:type="paragraph" w:customStyle="1" w:styleId="StandaardVerdana8">
    <w:name w:val="Standaard Verdana 8"/>
    <w:basedOn w:val="Standaard"/>
    <w:next w:val="Standaard"/>
    <w:rsid w:val="00D61928"/>
    <w:rPr>
      <w:sz w:val="16"/>
      <w:szCs w:val="16"/>
    </w:rPr>
  </w:style>
  <w:style w:type="paragraph" w:customStyle="1" w:styleId="StandaardVet">
    <w:name w:val="Standaard Vet"/>
    <w:basedOn w:val="Standaard"/>
    <w:next w:val="Standaard"/>
    <w:rsid w:val="00D61928"/>
    <w:rPr>
      <w:b/>
    </w:rPr>
  </w:style>
  <w:style w:type="paragraph" w:customStyle="1" w:styleId="Subtitelpersbericht">
    <w:name w:val="Subtitel persbericht"/>
    <w:basedOn w:val="Titelpersbericht"/>
    <w:next w:val="Standaard"/>
    <w:rsid w:val="00D61928"/>
    <w:rPr>
      <w:b w:val="0"/>
    </w:rPr>
  </w:style>
  <w:style w:type="paragraph" w:customStyle="1" w:styleId="SubtitelRapport">
    <w:name w:val="Subtitel Rapport"/>
    <w:next w:val="Standaard"/>
    <w:rsid w:val="00D61928"/>
    <w:pPr>
      <w:spacing w:line="240" w:lineRule="exact"/>
    </w:pPr>
    <w:rPr>
      <w:rFonts w:ascii="Verdana" w:hAnsi="Verdana"/>
      <w:color w:val="000000"/>
      <w:sz w:val="16"/>
      <w:szCs w:val="16"/>
    </w:rPr>
  </w:style>
  <w:style w:type="table" w:customStyle="1" w:styleId="TabelBehoeftestellingsformulier">
    <w:name w:val="Tabel_Behoeftestellingsformulier"/>
    <w:rsid w:val="00D61928"/>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D61928"/>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D61928"/>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D61928"/>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D61928"/>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D61928"/>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D61928"/>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D61928"/>
    <w:pPr>
      <w:spacing w:line="240" w:lineRule="exact"/>
    </w:pPr>
    <w:rPr>
      <w:rFonts w:ascii="Verdana" w:hAnsi="Verdana"/>
      <w:b/>
      <w:color w:val="000000"/>
      <w:sz w:val="16"/>
      <w:szCs w:val="16"/>
    </w:rPr>
  </w:style>
  <w:style w:type="paragraph" w:customStyle="1" w:styleId="Titelpersbericht">
    <w:name w:val="Titel persbericht"/>
    <w:next w:val="Standaard"/>
    <w:rsid w:val="00D61928"/>
    <w:pPr>
      <w:spacing w:line="320" w:lineRule="exact"/>
    </w:pPr>
    <w:rPr>
      <w:rFonts w:ascii="Verdana" w:hAnsi="Verdana"/>
      <w:b/>
      <w:color w:val="000000"/>
      <w:sz w:val="24"/>
      <w:szCs w:val="24"/>
    </w:rPr>
  </w:style>
  <w:style w:type="paragraph" w:customStyle="1" w:styleId="Toezendgegevens">
    <w:name w:val="Toezendgegevens"/>
    <w:rsid w:val="00D61928"/>
    <w:pPr>
      <w:spacing w:line="240" w:lineRule="exact"/>
    </w:pPr>
    <w:rPr>
      <w:rFonts w:ascii="Verdana" w:hAnsi="Verdana"/>
      <w:color w:val="000000"/>
      <w:sz w:val="18"/>
      <w:szCs w:val="18"/>
    </w:rPr>
  </w:style>
  <w:style w:type="paragraph" w:customStyle="1" w:styleId="Verdana65">
    <w:name w:val="Verdana 6;5"/>
    <w:basedOn w:val="Standaard"/>
    <w:next w:val="Standaard"/>
    <w:rsid w:val="00D61928"/>
    <w:rPr>
      <w:sz w:val="13"/>
      <w:szCs w:val="13"/>
    </w:rPr>
  </w:style>
  <w:style w:type="paragraph" w:customStyle="1" w:styleId="Verdana65bold">
    <w:name w:val="Verdana 6;5 bold"/>
    <w:basedOn w:val="Standaard"/>
    <w:next w:val="Standaard"/>
    <w:rsid w:val="00D61928"/>
    <w:pPr>
      <w:spacing w:line="180" w:lineRule="exact"/>
    </w:pPr>
    <w:rPr>
      <w:b/>
      <w:sz w:val="13"/>
      <w:szCs w:val="13"/>
    </w:rPr>
  </w:style>
  <w:style w:type="paragraph" w:customStyle="1" w:styleId="Verdana8">
    <w:name w:val="Verdana 8"/>
    <w:next w:val="Standaard"/>
    <w:rsid w:val="00D61928"/>
    <w:pPr>
      <w:spacing w:line="180" w:lineRule="exact"/>
    </w:pPr>
    <w:rPr>
      <w:rFonts w:ascii="Verdana" w:hAnsi="Verdana"/>
      <w:color w:val="000000"/>
      <w:sz w:val="16"/>
      <w:szCs w:val="16"/>
    </w:rPr>
  </w:style>
  <w:style w:type="paragraph" w:customStyle="1" w:styleId="VetStandaard">
    <w:name w:val="Vet (Standaard)"/>
    <w:basedOn w:val="Standaard"/>
    <w:next w:val="Standaard"/>
    <w:rsid w:val="00D61928"/>
    <w:rPr>
      <w:b/>
    </w:rPr>
  </w:style>
  <w:style w:type="paragraph" w:customStyle="1" w:styleId="Voetnoot">
    <w:name w:val="Voetnoot"/>
    <w:basedOn w:val="Standaard"/>
    <w:rsid w:val="00D61928"/>
    <w:rPr>
      <w:sz w:val="16"/>
      <w:szCs w:val="16"/>
    </w:rPr>
  </w:style>
  <w:style w:type="paragraph" w:customStyle="1" w:styleId="VTWmeldingrood">
    <w:name w:val="VTW melding rood"/>
    <w:basedOn w:val="Standaard"/>
    <w:next w:val="Standaard"/>
    <w:rsid w:val="00D61928"/>
    <w:rPr>
      <w:color w:val="FF0000"/>
      <w:sz w:val="16"/>
      <w:szCs w:val="16"/>
    </w:rPr>
  </w:style>
  <w:style w:type="table" w:customStyle="1" w:styleId="VTWTabelOnderdeel1">
    <w:name w:val="VTW Tabel Onderdeel 1"/>
    <w:rsid w:val="00D61928"/>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D61928"/>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D61928"/>
    <w:pPr>
      <w:shd w:val="clear" w:color="auto" w:fill="EEEEEE"/>
    </w:pPr>
  </w:style>
  <w:style w:type="paragraph" w:customStyle="1" w:styleId="VTWVerdana">
    <w:name w:val="VTW Verdana"/>
    <w:basedOn w:val="Standaard"/>
    <w:next w:val="Standaard"/>
    <w:rsid w:val="00D61928"/>
    <w:pPr>
      <w:spacing w:line="180" w:lineRule="exact"/>
    </w:pPr>
    <w:rPr>
      <w:sz w:val="14"/>
      <w:szCs w:val="14"/>
    </w:rPr>
  </w:style>
  <w:style w:type="table" w:customStyle="1" w:styleId="VTWAanvraagformulierKop">
    <w:name w:val="VTW_Aanvraagformulier_Kop"/>
    <w:rsid w:val="00D61928"/>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D61928"/>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D61928"/>
    <w:pPr>
      <w:spacing w:line="280" w:lineRule="exact"/>
    </w:pPr>
    <w:rPr>
      <w:b/>
      <w:sz w:val="24"/>
      <w:szCs w:val="24"/>
    </w:rPr>
  </w:style>
  <w:style w:type="paragraph" w:customStyle="1" w:styleId="VTWOndertitel">
    <w:name w:val="VTW_Ondertitel"/>
    <w:basedOn w:val="Standaard"/>
    <w:next w:val="Standaard"/>
    <w:rsid w:val="00D61928"/>
    <w:rPr>
      <w:sz w:val="20"/>
      <w:szCs w:val="20"/>
    </w:rPr>
  </w:style>
  <w:style w:type="paragraph" w:customStyle="1" w:styleId="WitregelNota8pt">
    <w:name w:val="Witregel Nota 8pt"/>
    <w:next w:val="Standaard"/>
    <w:rsid w:val="00D61928"/>
    <w:pPr>
      <w:spacing w:line="160" w:lineRule="exact"/>
    </w:pPr>
    <w:rPr>
      <w:rFonts w:ascii="Verdana" w:hAnsi="Verdana"/>
      <w:color w:val="000000"/>
      <w:sz w:val="16"/>
      <w:szCs w:val="16"/>
    </w:rPr>
  </w:style>
  <w:style w:type="paragraph" w:customStyle="1" w:styleId="WitregelNota9pt">
    <w:name w:val="Witregel Nota 9pt"/>
    <w:next w:val="Standaard"/>
    <w:rsid w:val="00D61928"/>
    <w:pPr>
      <w:spacing w:line="180" w:lineRule="exact"/>
    </w:pPr>
    <w:rPr>
      <w:rFonts w:ascii="Verdana" w:hAnsi="Verdana"/>
      <w:color w:val="000000"/>
      <w:sz w:val="18"/>
      <w:szCs w:val="18"/>
    </w:rPr>
  </w:style>
  <w:style w:type="paragraph" w:customStyle="1" w:styleId="WitregelW1">
    <w:name w:val="Witregel W1"/>
    <w:next w:val="Standaard"/>
    <w:rsid w:val="00D61928"/>
    <w:pPr>
      <w:spacing w:line="90" w:lineRule="exact"/>
    </w:pPr>
    <w:rPr>
      <w:rFonts w:ascii="Verdana" w:hAnsi="Verdana"/>
      <w:color w:val="000000"/>
      <w:sz w:val="9"/>
      <w:szCs w:val="9"/>
    </w:rPr>
  </w:style>
  <w:style w:type="paragraph" w:customStyle="1" w:styleId="WitregelW1bodytekst">
    <w:name w:val="Witregel W1 (bodytekst)"/>
    <w:next w:val="Standaard"/>
    <w:rsid w:val="00D61928"/>
    <w:pPr>
      <w:spacing w:line="240" w:lineRule="exact"/>
    </w:pPr>
    <w:rPr>
      <w:rFonts w:ascii="Verdana" w:hAnsi="Verdana"/>
      <w:color w:val="000000"/>
      <w:sz w:val="18"/>
      <w:szCs w:val="18"/>
    </w:rPr>
  </w:style>
  <w:style w:type="paragraph" w:customStyle="1" w:styleId="WitregelW2">
    <w:name w:val="Witregel W2"/>
    <w:next w:val="Standaard"/>
    <w:rsid w:val="00D61928"/>
    <w:pPr>
      <w:spacing w:line="270" w:lineRule="exact"/>
    </w:pPr>
    <w:rPr>
      <w:rFonts w:ascii="Verdana" w:hAnsi="Verdana"/>
      <w:color w:val="000000"/>
      <w:sz w:val="27"/>
      <w:szCs w:val="27"/>
    </w:rPr>
  </w:style>
  <w:style w:type="paragraph" w:customStyle="1" w:styleId="Witregel1pt">
    <w:name w:val="Witregel_1pt"/>
    <w:basedOn w:val="Standaard"/>
    <w:next w:val="Standaard"/>
    <w:rsid w:val="00D61928"/>
    <w:rPr>
      <w:sz w:val="2"/>
      <w:szCs w:val="2"/>
    </w:rPr>
  </w:style>
  <w:style w:type="paragraph" w:customStyle="1" w:styleId="WOBBesluitBijlageKop">
    <w:name w:val="WOB Besluit Bijlage Kop"/>
    <w:basedOn w:val="Standaard"/>
    <w:next w:val="Standaard"/>
    <w:rsid w:val="00D61928"/>
    <w:pPr>
      <w:pageBreakBefore/>
      <w:numPr>
        <w:numId w:val="3"/>
      </w:numPr>
      <w:spacing w:before="180"/>
    </w:pPr>
    <w:rPr>
      <w:b/>
    </w:rPr>
  </w:style>
  <w:style w:type="paragraph" w:customStyle="1" w:styleId="WOBBesluitBijlageLidArtikel">
    <w:name w:val="WOB Besluit Bijlage Lid Artikel"/>
    <w:basedOn w:val="Standaard"/>
    <w:next w:val="Standaard"/>
    <w:rsid w:val="00D61928"/>
    <w:pPr>
      <w:numPr>
        <w:numId w:val="4"/>
      </w:numPr>
      <w:ind w:firstLine="0"/>
    </w:pPr>
  </w:style>
  <w:style w:type="paragraph" w:customStyle="1" w:styleId="WOBBesluitKop">
    <w:name w:val="WOB Besluit Kop"/>
    <w:basedOn w:val="Standaard"/>
    <w:next w:val="Standaard"/>
    <w:rsid w:val="00D61928"/>
    <w:pPr>
      <w:spacing w:before="180"/>
    </w:pPr>
    <w:rPr>
      <w:b/>
    </w:rPr>
  </w:style>
  <w:style w:type="paragraph" w:customStyle="1" w:styleId="WOBBesluitLidgenummerd">
    <w:name w:val="WOB Besluit Lid genummerd"/>
    <w:basedOn w:val="Standaard"/>
    <w:next w:val="Standaard"/>
    <w:rsid w:val="00D61928"/>
    <w:pPr>
      <w:numPr>
        <w:numId w:val="5"/>
      </w:numPr>
    </w:pPr>
  </w:style>
  <w:style w:type="paragraph" w:customStyle="1" w:styleId="WOBBesluitStandaard">
    <w:name w:val="WOB Besluit Standaard"/>
    <w:basedOn w:val="Standaard"/>
    <w:next w:val="Standaard"/>
    <w:rsid w:val="00D61928"/>
    <w:pPr>
      <w:spacing w:after="180"/>
    </w:pPr>
  </w:style>
  <w:style w:type="paragraph" w:customStyle="1" w:styleId="WOBBesluitSubkop">
    <w:name w:val="WOB Besluit Subkop"/>
    <w:basedOn w:val="Standaard"/>
    <w:next w:val="Standaard"/>
    <w:rsid w:val="00D61928"/>
    <w:pPr>
      <w:spacing w:before="180" w:after="180"/>
    </w:pPr>
    <w:rPr>
      <w:i/>
    </w:rPr>
  </w:style>
  <w:style w:type="paragraph" w:customStyle="1" w:styleId="WobBijlageLedenArtikel1">
    <w:name w:val="Wob_Bijlage_Leden_Artikel_1"/>
    <w:basedOn w:val="Standaard"/>
    <w:next w:val="Standaard"/>
    <w:rsid w:val="00D61928"/>
  </w:style>
  <w:style w:type="paragraph" w:customStyle="1" w:styleId="WobBijlageLedenArtikel10">
    <w:name w:val="Wob_Bijlage_Leden_Artikel_10"/>
    <w:basedOn w:val="Standaard"/>
    <w:next w:val="Standaard"/>
    <w:rsid w:val="00D61928"/>
  </w:style>
  <w:style w:type="paragraph" w:customStyle="1" w:styleId="WobBijlageLedenArtikel11">
    <w:name w:val="Wob_Bijlage_Leden_Artikel_11"/>
    <w:basedOn w:val="Standaard"/>
    <w:next w:val="Standaard"/>
    <w:rsid w:val="00D61928"/>
  </w:style>
  <w:style w:type="paragraph" w:customStyle="1" w:styleId="WobBijlageLedenArtikel3">
    <w:name w:val="Wob_Bijlage_Leden_Artikel_3"/>
    <w:basedOn w:val="Standaard"/>
    <w:next w:val="Standaard"/>
    <w:rsid w:val="00D61928"/>
  </w:style>
  <w:style w:type="paragraph" w:customStyle="1" w:styleId="WobBijlageLedenArtikel6">
    <w:name w:val="Wob_Bijlage_Leden_Artikel_6"/>
    <w:basedOn w:val="Standaard"/>
    <w:next w:val="Standaard"/>
    <w:rsid w:val="00D61928"/>
  </w:style>
  <w:style w:type="paragraph" w:customStyle="1" w:styleId="WobBijlageLedenArtikel7">
    <w:name w:val="Wob_Bijlage_Leden_Artikel_7"/>
    <w:basedOn w:val="Standaard"/>
    <w:next w:val="Standaard"/>
    <w:rsid w:val="00D61928"/>
  </w:style>
  <w:style w:type="paragraph" w:customStyle="1" w:styleId="Workaroundalineatekstblok">
    <w:name w:val="Workaround alinea tekstblok"/>
    <w:rsid w:val="00D61928"/>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D61928"/>
    <w:pPr>
      <w:spacing w:line="240" w:lineRule="exact"/>
    </w:pPr>
    <w:rPr>
      <w:rFonts w:ascii="Verdana" w:hAnsi="Verdana"/>
      <w:i/>
      <w:color w:val="000000"/>
      <w:sz w:val="18"/>
      <w:szCs w:val="18"/>
    </w:rPr>
  </w:style>
  <w:style w:type="paragraph" w:customStyle="1" w:styleId="Workaroundgroetregel">
    <w:name w:val="Workaround groetregel"/>
    <w:next w:val="Standaard"/>
    <w:rsid w:val="00D61928"/>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D61928"/>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D61928"/>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E52753"/>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52753"/>
    <w:rPr>
      <w:rFonts w:ascii="Verdana" w:hAnsi="Verdana"/>
      <w:color w:val="000000"/>
      <w:sz w:val="18"/>
      <w:szCs w:val="18"/>
    </w:rPr>
  </w:style>
  <w:style w:type="paragraph" w:styleId="Voettekst">
    <w:name w:val="footer"/>
    <w:basedOn w:val="Standaard"/>
    <w:link w:val="VoettekstChar"/>
    <w:uiPriority w:val="99"/>
    <w:semiHidden/>
    <w:unhideWhenUsed/>
    <w:rsid w:val="00E52753"/>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E52753"/>
    <w:rPr>
      <w:rFonts w:ascii="Verdana" w:hAnsi="Verdana"/>
      <w:color w:val="000000"/>
      <w:sz w:val="18"/>
      <w:szCs w:val="18"/>
    </w:rPr>
  </w:style>
  <w:style w:type="paragraph" w:customStyle="1" w:styleId="Default">
    <w:name w:val="Default"/>
    <w:rsid w:val="00E52753"/>
    <w:pPr>
      <w:autoSpaceDE w:val="0"/>
      <w:adjustRightInd w:val="0"/>
      <w:textAlignment w:val="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15231E"/>
    <w:rPr>
      <w:sz w:val="16"/>
      <w:szCs w:val="16"/>
    </w:rPr>
  </w:style>
  <w:style w:type="paragraph" w:styleId="Tekstopmerking">
    <w:name w:val="annotation text"/>
    <w:basedOn w:val="Standaard"/>
    <w:link w:val="TekstopmerkingChar"/>
    <w:uiPriority w:val="99"/>
    <w:semiHidden/>
    <w:unhideWhenUsed/>
    <w:rsid w:val="001523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231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5231E"/>
    <w:rPr>
      <w:b/>
      <w:bCs/>
    </w:rPr>
  </w:style>
  <w:style w:type="character" w:customStyle="1" w:styleId="OnderwerpvanopmerkingChar">
    <w:name w:val="Onderwerp van opmerking Char"/>
    <w:basedOn w:val="TekstopmerkingChar"/>
    <w:link w:val="Onderwerpvanopmerking"/>
    <w:uiPriority w:val="99"/>
    <w:semiHidden/>
    <w:rsid w:val="0015231E"/>
    <w:rPr>
      <w:rFonts w:ascii="Verdana" w:hAnsi="Verdana"/>
      <w:b/>
      <w:bCs/>
      <w:color w:val="000000"/>
    </w:rPr>
  </w:style>
  <w:style w:type="paragraph" w:styleId="Ballontekst">
    <w:name w:val="Balloon Text"/>
    <w:basedOn w:val="Standaard"/>
    <w:link w:val="BallontekstChar"/>
    <w:uiPriority w:val="99"/>
    <w:semiHidden/>
    <w:unhideWhenUsed/>
    <w:rsid w:val="0015231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231E"/>
    <w:rPr>
      <w:rFonts w:ascii="Tahoma" w:hAnsi="Tahoma" w:cs="Tahoma"/>
      <w:color w:val="000000"/>
      <w:sz w:val="16"/>
      <w:szCs w:val="16"/>
    </w:rPr>
  </w:style>
  <w:style w:type="character" w:styleId="Tekstvantijdelijkeaanduiding">
    <w:name w:val="Placeholder Text"/>
    <w:basedOn w:val="Standaardalinea-lettertype"/>
    <w:uiPriority w:val="99"/>
    <w:semiHidden/>
    <w:rsid w:val="0029414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D61928"/>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D61928"/>
  </w:style>
  <w:style w:type="paragraph" w:customStyle="1" w:styleId="Afzendgegevens">
    <w:name w:val="Afzendgegevens"/>
    <w:basedOn w:val="Standaard"/>
    <w:next w:val="Standaard"/>
    <w:rsid w:val="00D61928"/>
    <w:pPr>
      <w:tabs>
        <w:tab w:val="left" w:pos="2267"/>
      </w:tabs>
      <w:spacing w:line="180" w:lineRule="exact"/>
    </w:pPr>
    <w:rPr>
      <w:sz w:val="13"/>
      <w:szCs w:val="13"/>
    </w:rPr>
  </w:style>
  <w:style w:type="paragraph" w:customStyle="1" w:styleId="Algemenevoorwaarden">
    <w:name w:val="Algemene voorwaarden"/>
    <w:next w:val="Standaard"/>
    <w:rsid w:val="00D61928"/>
    <w:pPr>
      <w:spacing w:line="180" w:lineRule="exact"/>
    </w:pPr>
    <w:rPr>
      <w:rFonts w:ascii="Verdana" w:hAnsi="Verdana"/>
      <w:i/>
      <w:color w:val="000000"/>
      <w:sz w:val="13"/>
      <w:szCs w:val="13"/>
    </w:rPr>
  </w:style>
  <w:style w:type="paragraph" w:customStyle="1" w:styleId="Artikel">
    <w:name w:val="Artikel"/>
    <w:basedOn w:val="Standaard"/>
    <w:next w:val="Standaard"/>
    <w:rsid w:val="00D61928"/>
  </w:style>
  <w:style w:type="paragraph" w:customStyle="1" w:styleId="Artikelniveau2">
    <w:name w:val="Artikel niveau 2"/>
    <w:basedOn w:val="Standaard"/>
    <w:next w:val="Standaard"/>
    <w:rsid w:val="00D61928"/>
  </w:style>
  <w:style w:type="paragraph" w:customStyle="1" w:styleId="ArtikelenAutorisatiebesluit">
    <w:name w:val="Artikelen Autorisatiebesluit"/>
    <w:basedOn w:val="Standaard"/>
    <w:rsid w:val="00D61928"/>
    <w:pPr>
      <w:tabs>
        <w:tab w:val="left" w:pos="10091"/>
        <w:tab w:val="left" w:pos="10091"/>
      </w:tabs>
    </w:pPr>
  </w:style>
  <w:style w:type="paragraph" w:customStyle="1" w:styleId="Begrotingsbehandeling">
    <w:name w:val="Begrotingsbehandeling"/>
    <w:basedOn w:val="Standaard"/>
    <w:next w:val="Standaard"/>
    <w:rsid w:val="00D61928"/>
    <w:pPr>
      <w:spacing w:line="440" w:lineRule="exact"/>
    </w:pPr>
    <w:rPr>
      <w:sz w:val="44"/>
      <w:szCs w:val="44"/>
    </w:rPr>
  </w:style>
  <w:style w:type="paragraph" w:customStyle="1" w:styleId="Bezoekadres">
    <w:name w:val="Bezoekadres"/>
    <w:next w:val="Standaard"/>
    <w:rsid w:val="00D61928"/>
    <w:pPr>
      <w:spacing w:line="180" w:lineRule="exact"/>
    </w:pPr>
    <w:rPr>
      <w:rFonts w:ascii="Verdana" w:hAnsi="Verdana"/>
      <w:b/>
      <w:color w:val="000000"/>
      <w:sz w:val="13"/>
      <w:szCs w:val="13"/>
    </w:rPr>
  </w:style>
  <w:style w:type="paragraph" w:customStyle="1" w:styleId="BijlageKop">
    <w:name w:val="Bijlage_Kop"/>
    <w:basedOn w:val="Standaard"/>
    <w:next w:val="Standaard"/>
    <w:rsid w:val="00D61928"/>
    <w:pPr>
      <w:spacing w:before="180" w:after="180"/>
    </w:pPr>
  </w:style>
  <w:style w:type="paragraph" w:customStyle="1" w:styleId="BijlageLidArtikel">
    <w:name w:val="Bijlage_Lid_Artikel"/>
    <w:basedOn w:val="Standaard"/>
    <w:next w:val="Standaard"/>
    <w:rsid w:val="00D61928"/>
    <w:pPr>
      <w:ind w:left="400"/>
    </w:pPr>
  </w:style>
  <w:style w:type="paragraph" w:customStyle="1" w:styleId="BijlageLidArtikelGenummerd">
    <w:name w:val="Bijlage_Lid_Artikel_Genummerd"/>
    <w:basedOn w:val="Standaard"/>
    <w:next w:val="Standaard"/>
    <w:rsid w:val="00D61928"/>
    <w:pPr>
      <w:spacing w:line="180" w:lineRule="exact"/>
    </w:pPr>
  </w:style>
  <w:style w:type="paragraph" w:customStyle="1" w:styleId="ConvenantArtikel">
    <w:name w:val="Convenant Artikel"/>
    <w:basedOn w:val="Standaard"/>
    <w:next w:val="Standaard"/>
    <w:rsid w:val="00D61928"/>
    <w:pPr>
      <w:numPr>
        <w:numId w:val="8"/>
      </w:numPr>
      <w:spacing w:before="200" w:after="200"/>
    </w:pPr>
    <w:rPr>
      <w:b/>
      <w:sz w:val="20"/>
      <w:szCs w:val="20"/>
    </w:rPr>
  </w:style>
  <w:style w:type="paragraph" w:customStyle="1" w:styleId="ConvenantletteringArtikel">
    <w:name w:val="Convenant lettering Artikel"/>
    <w:basedOn w:val="Standaard"/>
    <w:next w:val="Standaard"/>
    <w:rsid w:val="00D61928"/>
  </w:style>
  <w:style w:type="paragraph" w:customStyle="1" w:styleId="Convenantletteringinspring">
    <w:name w:val="Convenant lettering inspring"/>
    <w:basedOn w:val="Standaard"/>
    <w:next w:val="Standaard"/>
    <w:rsid w:val="00D61928"/>
    <w:rPr>
      <w:sz w:val="20"/>
      <w:szCs w:val="20"/>
    </w:rPr>
  </w:style>
  <w:style w:type="paragraph" w:customStyle="1" w:styleId="ConvenantLid">
    <w:name w:val="Convenant Lid"/>
    <w:basedOn w:val="Standaard"/>
    <w:next w:val="Standaard"/>
    <w:rsid w:val="00D61928"/>
    <w:pPr>
      <w:numPr>
        <w:ilvl w:val="1"/>
        <w:numId w:val="8"/>
      </w:numPr>
    </w:pPr>
    <w:rPr>
      <w:sz w:val="20"/>
      <w:szCs w:val="20"/>
    </w:rPr>
  </w:style>
  <w:style w:type="paragraph" w:customStyle="1" w:styleId="Convenantlidletterstijlinspring">
    <w:name w:val="Convenant lid (letterstijl inspring)"/>
    <w:basedOn w:val="Standaard"/>
    <w:next w:val="Standaard"/>
    <w:rsid w:val="00D61928"/>
    <w:pPr>
      <w:numPr>
        <w:numId w:val="7"/>
      </w:numPr>
    </w:pPr>
    <w:rPr>
      <w:sz w:val="20"/>
      <w:szCs w:val="20"/>
    </w:rPr>
  </w:style>
  <w:style w:type="paragraph" w:customStyle="1" w:styleId="ConvenantLidletterstijl">
    <w:name w:val="Convenant Lid (letterstijl)"/>
    <w:basedOn w:val="Standaard"/>
    <w:next w:val="Standaard"/>
    <w:rsid w:val="00D61928"/>
    <w:pPr>
      <w:numPr>
        <w:numId w:val="6"/>
      </w:numPr>
    </w:pPr>
    <w:rPr>
      <w:sz w:val="20"/>
      <w:szCs w:val="20"/>
    </w:rPr>
  </w:style>
  <w:style w:type="paragraph" w:customStyle="1" w:styleId="ConvenantnummeringArtikel">
    <w:name w:val="Convenant nummering Artikel"/>
    <w:basedOn w:val="Standaard"/>
    <w:next w:val="Standaard"/>
    <w:rsid w:val="00D61928"/>
  </w:style>
  <w:style w:type="paragraph" w:customStyle="1" w:styleId="Convenantstandaard">
    <w:name w:val="Convenant standaard"/>
    <w:basedOn w:val="Standaard"/>
    <w:next w:val="Standaard"/>
    <w:rsid w:val="00D61928"/>
    <w:rPr>
      <w:sz w:val="20"/>
      <w:szCs w:val="20"/>
    </w:rPr>
  </w:style>
  <w:style w:type="paragraph" w:customStyle="1" w:styleId="ConvenantTitel">
    <w:name w:val="Convenant Titel"/>
    <w:next w:val="Standaard"/>
    <w:rsid w:val="00D61928"/>
    <w:pPr>
      <w:spacing w:after="360" w:line="200" w:lineRule="exact"/>
      <w:jc w:val="center"/>
    </w:pPr>
    <w:rPr>
      <w:rFonts w:ascii="Verdana" w:hAnsi="Verdana"/>
      <w:b/>
      <w:color w:val="000000"/>
    </w:rPr>
  </w:style>
  <w:style w:type="paragraph" w:customStyle="1" w:styleId="EindrapportKop">
    <w:name w:val="Eindrapport_Kop"/>
    <w:basedOn w:val="Standaard"/>
    <w:next w:val="Standaard"/>
    <w:rsid w:val="00D61928"/>
    <w:pPr>
      <w:spacing w:after="700" w:line="300" w:lineRule="exact"/>
    </w:pPr>
    <w:rPr>
      <w:sz w:val="24"/>
      <w:szCs w:val="24"/>
    </w:rPr>
  </w:style>
  <w:style w:type="paragraph" w:customStyle="1" w:styleId="Embargo">
    <w:name w:val="Embargo"/>
    <w:next w:val="Standaard"/>
    <w:rsid w:val="00D61928"/>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D61928"/>
    <w:rPr>
      <w:sz w:val="15"/>
      <w:szCs w:val="15"/>
    </w:rPr>
  </w:style>
  <w:style w:type="paragraph" w:customStyle="1" w:styleId="FMHDechargeverklaringKop">
    <w:name w:val="FMH_Dechargeverklaring_Kop"/>
    <w:basedOn w:val="Standaard"/>
    <w:next w:val="Standaard"/>
    <w:rsid w:val="00D61928"/>
    <w:rPr>
      <w:b/>
      <w:smallCaps/>
    </w:rPr>
  </w:style>
  <w:style w:type="paragraph" w:customStyle="1" w:styleId="FMHDechargeverklaringOndertekening">
    <w:name w:val="FMH_Dechargeverklaring_Ondertekening"/>
    <w:rsid w:val="00D61928"/>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D61928"/>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D61928"/>
    <w:pPr>
      <w:spacing w:line="240" w:lineRule="exact"/>
    </w:pPr>
    <w:rPr>
      <w:rFonts w:ascii="Verdana" w:hAnsi="Verdana"/>
      <w:b/>
      <w:color w:val="000000"/>
      <w:sz w:val="15"/>
      <w:szCs w:val="15"/>
    </w:rPr>
  </w:style>
  <w:style w:type="paragraph" w:customStyle="1" w:styleId="FmhKopjekapitalen">
    <w:name w:val="Fmh_Kopje_kapitalen"/>
    <w:next w:val="Standaard"/>
    <w:rsid w:val="00D61928"/>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D61928"/>
    <w:pPr>
      <w:tabs>
        <w:tab w:val="left" w:pos="2437"/>
      </w:tabs>
    </w:pPr>
  </w:style>
  <w:style w:type="paragraph" w:customStyle="1" w:styleId="FmhProcesVerbaalOndertekening">
    <w:name w:val="Fmh_Proces_Verbaal_Ondertekening"/>
    <w:basedOn w:val="Standaard"/>
    <w:next w:val="Standaard"/>
    <w:rsid w:val="00D61928"/>
    <w:pPr>
      <w:tabs>
        <w:tab w:val="left" w:pos="2834"/>
        <w:tab w:val="left" w:pos="2834"/>
        <w:tab w:val="left" w:pos="2834"/>
      </w:tabs>
    </w:pPr>
  </w:style>
  <w:style w:type="paragraph" w:customStyle="1" w:styleId="FmhProcesVerbaalProjectgegevens">
    <w:name w:val="Fmh_Proces_Verbaal_Projectgegevens"/>
    <w:next w:val="Standaard"/>
    <w:rsid w:val="00D61928"/>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D61928"/>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D61928"/>
    <w:pPr>
      <w:spacing w:line="240" w:lineRule="exact"/>
    </w:pPr>
    <w:rPr>
      <w:rFonts w:ascii="Verdana" w:hAnsi="Verdana"/>
      <w:b/>
      <w:color w:val="000000"/>
      <w:sz w:val="15"/>
      <w:szCs w:val="15"/>
    </w:rPr>
  </w:style>
  <w:style w:type="paragraph" w:customStyle="1" w:styleId="Gegevensdocument">
    <w:name w:val="Gegevens document"/>
    <w:next w:val="Standaard"/>
    <w:rsid w:val="00D61928"/>
    <w:pPr>
      <w:tabs>
        <w:tab w:val="left" w:pos="1133"/>
      </w:tabs>
      <w:spacing w:line="240" w:lineRule="exact"/>
    </w:pPr>
    <w:rPr>
      <w:rFonts w:ascii="Verdana" w:hAnsi="Verdana"/>
      <w:color w:val="000000"/>
      <w:sz w:val="18"/>
      <w:szCs w:val="18"/>
    </w:rPr>
  </w:style>
  <w:style w:type="paragraph" w:customStyle="1" w:styleId="Hoofdstuk">
    <w:name w:val="Hoofdstuk"/>
    <w:basedOn w:val="Standaard"/>
    <w:next w:val="Standaard"/>
    <w:rsid w:val="00D61928"/>
    <w:pPr>
      <w:spacing w:after="700" w:line="300" w:lineRule="exact"/>
    </w:pPr>
    <w:rPr>
      <w:sz w:val="24"/>
      <w:szCs w:val="24"/>
    </w:rPr>
  </w:style>
  <w:style w:type="paragraph" w:styleId="Inhopg1">
    <w:name w:val="toc 1"/>
    <w:basedOn w:val="Standaard"/>
    <w:next w:val="Standaard"/>
    <w:rsid w:val="00D61928"/>
    <w:pPr>
      <w:spacing w:before="240" w:after="120"/>
    </w:pPr>
    <w:rPr>
      <w:b/>
      <w:sz w:val="20"/>
      <w:szCs w:val="20"/>
    </w:rPr>
  </w:style>
  <w:style w:type="paragraph" w:styleId="Inhopg2">
    <w:name w:val="toc 2"/>
    <w:basedOn w:val="Inhopg1"/>
    <w:next w:val="Standaard"/>
    <w:rsid w:val="00D61928"/>
    <w:pPr>
      <w:spacing w:before="120" w:after="0"/>
      <w:ind w:left="180"/>
    </w:pPr>
    <w:rPr>
      <w:b w:val="0"/>
      <w:i/>
    </w:rPr>
  </w:style>
  <w:style w:type="paragraph" w:styleId="Inhopg3">
    <w:name w:val="toc 3"/>
    <w:basedOn w:val="Inhopg2"/>
    <w:next w:val="Standaard"/>
    <w:rsid w:val="00D61928"/>
    <w:pPr>
      <w:spacing w:before="0"/>
      <w:ind w:left="360"/>
    </w:pPr>
    <w:rPr>
      <w:i w:val="0"/>
    </w:rPr>
  </w:style>
  <w:style w:type="paragraph" w:styleId="Inhopg4">
    <w:name w:val="toc 4"/>
    <w:basedOn w:val="Inhopg3"/>
    <w:next w:val="Standaard"/>
    <w:rsid w:val="00D61928"/>
  </w:style>
  <w:style w:type="paragraph" w:styleId="Inhopg5">
    <w:name w:val="toc 5"/>
    <w:basedOn w:val="Inhopg4"/>
    <w:next w:val="Standaard"/>
    <w:rsid w:val="00D61928"/>
  </w:style>
  <w:style w:type="paragraph" w:styleId="Inhopg6">
    <w:name w:val="toc 6"/>
    <w:basedOn w:val="Inhopg5"/>
    <w:next w:val="Standaard"/>
    <w:rsid w:val="00D61928"/>
  </w:style>
  <w:style w:type="paragraph" w:styleId="Inhopg7">
    <w:name w:val="toc 7"/>
    <w:basedOn w:val="Inhopg6"/>
    <w:next w:val="Standaard"/>
    <w:rsid w:val="00D61928"/>
  </w:style>
  <w:style w:type="paragraph" w:styleId="Inhopg8">
    <w:name w:val="toc 8"/>
    <w:basedOn w:val="Inhopg7"/>
    <w:next w:val="Standaard"/>
    <w:rsid w:val="00D61928"/>
  </w:style>
  <w:style w:type="paragraph" w:styleId="Inhopg9">
    <w:name w:val="toc 9"/>
    <w:basedOn w:val="Inhopg8"/>
    <w:next w:val="Standaard"/>
    <w:rsid w:val="00D61928"/>
  </w:style>
  <w:style w:type="paragraph" w:customStyle="1" w:styleId="Kiesraadaanhef">
    <w:name w:val="Kiesraad_aanhef"/>
    <w:rsid w:val="00D61928"/>
    <w:pPr>
      <w:spacing w:before="100" w:after="240" w:line="240" w:lineRule="exact"/>
    </w:pPr>
    <w:rPr>
      <w:rFonts w:ascii="Arial" w:hAnsi="Arial"/>
      <w:color w:val="000000"/>
    </w:rPr>
  </w:style>
  <w:style w:type="paragraph" w:customStyle="1" w:styleId="Kiesraadafzendgegevens">
    <w:name w:val="Kiesraad_afzendgegevens"/>
    <w:next w:val="Standaard"/>
    <w:rsid w:val="00D61928"/>
    <w:pPr>
      <w:spacing w:line="220" w:lineRule="exact"/>
    </w:pPr>
    <w:rPr>
      <w:rFonts w:ascii="Arial" w:hAnsi="Arial"/>
      <w:color w:val="000000"/>
      <w:sz w:val="16"/>
      <w:szCs w:val="16"/>
    </w:rPr>
  </w:style>
  <w:style w:type="paragraph" w:customStyle="1" w:styleId="Kiesraadafzendgegevensbold">
    <w:name w:val="Kiesraad_afzendgegevens_bold"/>
    <w:next w:val="Standaard"/>
    <w:rsid w:val="00D61928"/>
    <w:pPr>
      <w:spacing w:line="220" w:lineRule="exact"/>
    </w:pPr>
    <w:rPr>
      <w:rFonts w:ascii="Arial" w:hAnsi="Arial"/>
      <w:b/>
      <w:color w:val="000000"/>
      <w:sz w:val="16"/>
      <w:szCs w:val="16"/>
    </w:rPr>
  </w:style>
  <w:style w:type="paragraph" w:customStyle="1" w:styleId="Kiesraadfax">
    <w:name w:val="Kiesraad_fax"/>
    <w:basedOn w:val="Standaard"/>
    <w:next w:val="Standaard"/>
    <w:rsid w:val="00D61928"/>
    <w:rPr>
      <w:rFonts w:ascii="Arial" w:hAnsi="Arial"/>
      <w:sz w:val="14"/>
      <w:szCs w:val="14"/>
    </w:rPr>
  </w:style>
  <w:style w:type="paragraph" w:customStyle="1" w:styleId="KiesraadNotitieKop">
    <w:name w:val="Kiesraad_Notitie_Kop"/>
    <w:rsid w:val="00D61928"/>
    <w:pPr>
      <w:spacing w:line="240" w:lineRule="exact"/>
    </w:pPr>
    <w:rPr>
      <w:rFonts w:ascii="Arial" w:hAnsi="Arial"/>
      <w:b/>
      <w:color w:val="000000"/>
      <w:sz w:val="24"/>
      <w:szCs w:val="24"/>
    </w:rPr>
  </w:style>
  <w:style w:type="paragraph" w:customStyle="1" w:styleId="Kiesraadonderdeel">
    <w:name w:val="Kiesraad_onderdeel"/>
    <w:rsid w:val="00D61928"/>
    <w:pPr>
      <w:spacing w:line="180" w:lineRule="exact"/>
    </w:pPr>
    <w:rPr>
      <w:rFonts w:ascii="Arial" w:hAnsi="Arial"/>
      <w:b/>
      <w:smallCaps/>
      <w:color w:val="000000"/>
      <w:sz w:val="16"/>
      <w:szCs w:val="16"/>
    </w:rPr>
  </w:style>
  <w:style w:type="paragraph" w:customStyle="1" w:styleId="Kiesraadonderwerp">
    <w:name w:val="Kiesraad_onderwerp"/>
    <w:rsid w:val="00D61928"/>
    <w:pPr>
      <w:spacing w:line="240" w:lineRule="exact"/>
    </w:pPr>
    <w:rPr>
      <w:rFonts w:ascii="Arial" w:hAnsi="Arial"/>
      <w:b/>
      <w:color w:val="000000"/>
    </w:rPr>
  </w:style>
  <w:style w:type="paragraph" w:customStyle="1" w:styleId="Kiesraadonderwerpkop">
    <w:name w:val="Kiesraad_onderwerp_kop"/>
    <w:rsid w:val="00D61928"/>
    <w:pPr>
      <w:spacing w:line="240" w:lineRule="exact"/>
    </w:pPr>
    <w:rPr>
      <w:rFonts w:ascii="Arial" w:hAnsi="Arial"/>
      <w:b/>
      <w:color w:val="000000"/>
      <w:sz w:val="14"/>
      <w:szCs w:val="14"/>
    </w:rPr>
  </w:style>
  <w:style w:type="paragraph" w:customStyle="1" w:styleId="Kiesraadreferentiegegevens">
    <w:name w:val="Kiesraad_referentiegegevens"/>
    <w:rsid w:val="00D61928"/>
    <w:pPr>
      <w:spacing w:line="220" w:lineRule="exact"/>
    </w:pPr>
    <w:rPr>
      <w:rFonts w:ascii="Arial" w:hAnsi="Arial"/>
      <w:color w:val="000000"/>
      <w:sz w:val="16"/>
      <w:szCs w:val="16"/>
    </w:rPr>
  </w:style>
  <w:style w:type="paragraph" w:customStyle="1" w:styleId="Kiesraadreferentiegegevensbold">
    <w:name w:val="Kiesraad_referentiegegevens_bold"/>
    <w:rsid w:val="00D61928"/>
    <w:pPr>
      <w:spacing w:line="220" w:lineRule="exact"/>
    </w:pPr>
    <w:rPr>
      <w:rFonts w:ascii="Arial" w:hAnsi="Arial"/>
      <w:b/>
      <w:color w:val="000000"/>
      <w:sz w:val="16"/>
      <w:szCs w:val="16"/>
    </w:rPr>
  </w:style>
  <w:style w:type="paragraph" w:customStyle="1" w:styleId="Kiesraadslotzin">
    <w:name w:val="Kiesraad_slotzin"/>
    <w:next w:val="Standaard"/>
    <w:rsid w:val="00D61928"/>
    <w:pPr>
      <w:spacing w:before="240" w:line="240" w:lineRule="exact"/>
    </w:pPr>
    <w:rPr>
      <w:rFonts w:ascii="Arial" w:hAnsi="Arial"/>
      <w:color w:val="000000"/>
    </w:rPr>
  </w:style>
  <w:style w:type="paragraph" w:customStyle="1" w:styleId="Kiesraadstandaard">
    <w:name w:val="Kiesraad_standaard"/>
    <w:rsid w:val="00D61928"/>
    <w:pPr>
      <w:spacing w:line="240" w:lineRule="exact"/>
    </w:pPr>
    <w:rPr>
      <w:rFonts w:ascii="Arial" w:hAnsi="Arial"/>
      <w:color w:val="000000"/>
    </w:rPr>
  </w:style>
  <w:style w:type="paragraph" w:customStyle="1" w:styleId="KiesraadWitregelW1">
    <w:name w:val="Kiesraad_Witregel_W1"/>
    <w:next w:val="Standaard"/>
    <w:rsid w:val="00D61928"/>
    <w:pPr>
      <w:spacing w:line="220" w:lineRule="exact"/>
    </w:pPr>
    <w:rPr>
      <w:rFonts w:ascii="Arial" w:hAnsi="Arial"/>
      <w:color w:val="000000"/>
      <w:sz w:val="16"/>
      <w:szCs w:val="16"/>
    </w:rPr>
  </w:style>
  <w:style w:type="paragraph" w:customStyle="1" w:styleId="KopDocumentgegevens">
    <w:name w:val="Kop Documentgegevens"/>
    <w:next w:val="Standaard"/>
    <w:rsid w:val="00D61928"/>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D61928"/>
    <w:pPr>
      <w:tabs>
        <w:tab w:val="left" w:pos="2267"/>
      </w:tabs>
    </w:pPr>
  </w:style>
  <w:style w:type="paragraph" w:customStyle="1" w:styleId="KopNotitiegegevens">
    <w:name w:val="Kop Notitie gegevens"/>
    <w:basedOn w:val="KopDocumentgegevens"/>
    <w:next w:val="Standaard"/>
    <w:rsid w:val="00D61928"/>
    <w:pPr>
      <w:spacing w:before="80" w:after="160"/>
    </w:pPr>
  </w:style>
  <w:style w:type="paragraph" w:customStyle="1" w:styleId="KopBesluitRVIGAutorisatiebesluitExperian">
    <w:name w:val="Kop_Besluit_RVIG_Autorisatiebesluit_Experian"/>
    <w:basedOn w:val="Standaard"/>
    <w:next w:val="Standaard"/>
    <w:rsid w:val="00D61928"/>
    <w:rPr>
      <w:b/>
      <w:sz w:val="22"/>
      <w:szCs w:val="22"/>
    </w:rPr>
  </w:style>
  <w:style w:type="paragraph" w:customStyle="1" w:styleId="KopContractuitbreiding">
    <w:name w:val="Kop_Contractuitbreiding"/>
    <w:basedOn w:val="Standaard"/>
    <w:next w:val="Standaard"/>
    <w:rsid w:val="00D61928"/>
    <w:pPr>
      <w:spacing w:line="480" w:lineRule="exact"/>
    </w:pPr>
    <w:rPr>
      <w:sz w:val="48"/>
      <w:szCs w:val="48"/>
    </w:rPr>
  </w:style>
  <w:style w:type="paragraph" w:customStyle="1" w:styleId="KopProcesVerbaalvanOplevering">
    <w:name w:val="Kop_Proces_Verbaal_van_Oplevering"/>
    <w:basedOn w:val="Standaard"/>
    <w:next w:val="Standaard"/>
    <w:rsid w:val="00D61928"/>
    <w:pPr>
      <w:spacing w:after="720"/>
    </w:pPr>
    <w:rPr>
      <w:b/>
    </w:rPr>
  </w:style>
  <w:style w:type="paragraph" w:customStyle="1" w:styleId="Kopjeafzendgegevens">
    <w:name w:val="Kopje afzendgegevens"/>
    <w:basedOn w:val="Afzendgegevens"/>
    <w:next w:val="Standaard"/>
    <w:rsid w:val="00D61928"/>
    <w:rPr>
      <w:b/>
    </w:rPr>
  </w:style>
  <w:style w:type="paragraph" w:customStyle="1" w:styleId="Kopjegegevensdocument">
    <w:name w:val="Kopje gegevens document"/>
    <w:basedOn w:val="Gegevensdocument"/>
    <w:next w:val="Standaard"/>
    <w:rsid w:val="00D61928"/>
    <w:rPr>
      <w:sz w:val="13"/>
      <w:szCs w:val="13"/>
    </w:rPr>
  </w:style>
  <w:style w:type="paragraph" w:customStyle="1" w:styleId="KopjeNota">
    <w:name w:val="Kopje Nota"/>
    <w:next w:val="Standaard"/>
    <w:rsid w:val="00D61928"/>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D61928"/>
    <w:rPr>
      <w:b/>
    </w:rPr>
  </w:style>
  <w:style w:type="paragraph" w:customStyle="1" w:styleId="LedenArt1">
    <w:name w:val="Leden_Art_1"/>
    <w:basedOn w:val="Standaard"/>
    <w:next w:val="Standaard"/>
    <w:rsid w:val="00D61928"/>
    <w:pPr>
      <w:numPr>
        <w:numId w:val="18"/>
      </w:numPr>
    </w:pPr>
  </w:style>
  <w:style w:type="paragraph" w:customStyle="1" w:styleId="LedenArt1niv2">
    <w:name w:val="Leden_Art_1_niv2"/>
    <w:basedOn w:val="Standaard"/>
    <w:next w:val="Standaard"/>
    <w:rsid w:val="00D61928"/>
    <w:pPr>
      <w:numPr>
        <w:ilvl w:val="1"/>
        <w:numId w:val="18"/>
      </w:numPr>
    </w:pPr>
  </w:style>
  <w:style w:type="paragraph" w:customStyle="1" w:styleId="LedenArt10">
    <w:name w:val="Leden_Art_10"/>
    <w:basedOn w:val="Standaard"/>
    <w:next w:val="Standaard"/>
    <w:rsid w:val="00D61928"/>
    <w:pPr>
      <w:numPr>
        <w:numId w:val="19"/>
      </w:numPr>
    </w:pPr>
  </w:style>
  <w:style w:type="paragraph" w:customStyle="1" w:styleId="LedenArt10niv2">
    <w:name w:val="Leden_Art_10_niv2"/>
    <w:basedOn w:val="Standaard"/>
    <w:next w:val="Standaard"/>
    <w:rsid w:val="00D61928"/>
    <w:pPr>
      <w:numPr>
        <w:ilvl w:val="1"/>
        <w:numId w:val="19"/>
      </w:numPr>
    </w:pPr>
  </w:style>
  <w:style w:type="paragraph" w:customStyle="1" w:styleId="LedenArt11">
    <w:name w:val="Leden_Art_11"/>
    <w:basedOn w:val="Standaard"/>
    <w:next w:val="Standaard"/>
    <w:rsid w:val="00D61928"/>
    <w:pPr>
      <w:numPr>
        <w:numId w:val="20"/>
      </w:numPr>
    </w:pPr>
  </w:style>
  <w:style w:type="paragraph" w:customStyle="1" w:styleId="LedenArt3">
    <w:name w:val="Leden_Art_3"/>
    <w:basedOn w:val="Standaard"/>
    <w:next w:val="Standaard"/>
    <w:rsid w:val="00D61928"/>
    <w:pPr>
      <w:numPr>
        <w:numId w:val="21"/>
      </w:numPr>
    </w:pPr>
  </w:style>
  <w:style w:type="paragraph" w:customStyle="1" w:styleId="LedenArt6">
    <w:name w:val="Leden_Art_6"/>
    <w:basedOn w:val="Standaard"/>
    <w:next w:val="Standaard"/>
    <w:rsid w:val="00D61928"/>
    <w:pPr>
      <w:numPr>
        <w:numId w:val="22"/>
      </w:numPr>
    </w:pPr>
  </w:style>
  <w:style w:type="paragraph" w:customStyle="1" w:styleId="LedenArt6niv2">
    <w:name w:val="Leden_Art_6_niv2"/>
    <w:basedOn w:val="Standaard"/>
    <w:next w:val="Standaard"/>
    <w:rsid w:val="00D61928"/>
    <w:pPr>
      <w:numPr>
        <w:ilvl w:val="1"/>
        <w:numId w:val="22"/>
      </w:numPr>
    </w:pPr>
  </w:style>
  <w:style w:type="paragraph" w:customStyle="1" w:styleId="LedenArt7">
    <w:name w:val="Leden_Art_7"/>
    <w:basedOn w:val="Standaard"/>
    <w:next w:val="Standaard"/>
    <w:rsid w:val="00D61928"/>
    <w:pPr>
      <w:numPr>
        <w:numId w:val="23"/>
      </w:numPr>
    </w:pPr>
  </w:style>
  <w:style w:type="paragraph" w:customStyle="1" w:styleId="LedenArt7niv2">
    <w:name w:val="Leden_Art_7_niv2"/>
    <w:basedOn w:val="Standaard"/>
    <w:next w:val="Standaard"/>
    <w:rsid w:val="00D61928"/>
    <w:pPr>
      <w:numPr>
        <w:ilvl w:val="1"/>
        <w:numId w:val="23"/>
      </w:numPr>
    </w:pPr>
  </w:style>
  <w:style w:type="table" w:customStyle="1" w:styleId="Logius-CelrechtsonderGrijs">
    <w:name w:val="Logius - Cel rechtsonder Grijs"/>
    <w:rsid w:val="00D61928"/>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D61928"/>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D61928"/>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D61928"/>
  </w:style>
  <w:style w:type="paragraph" w:customStyle="1" w:styleId="LogiusNummeringExtra">
    <w:name w:val="Logius Nummering Extra"/>
    <w:basedOn w:val="Standaard"/>
    <w:next w:val="Standaard"/>
    <w:rsid w:val="00D61928"/>
    <w:pPr>
      <w:numPr>
        <w:numId w:val="10"/>
      </w:numPr>
    </w:pPr>
  </w:style>
  <w:style w:type="paragraph" w:customStyle="1" w:styleId="LogiusNummeringExtraLijst">
    <w:name w:val="Logius Nummering Extra Lijst"/>
    <w:basedOn w:val="Standaard"/>
    <w:next w:val="Standaard"/>
    <w:rsid w:val="00D61928"/>
  </w:style>
  <w:style w:type="paragraph" w:customStyle="1" w:styleId="LogiusOpsomming1a">
    <w:name w:val="Logius Opsomming 1a"/>
    <w:basedOn w:val="Standaard"/>
    <w:next w:val="Standaard"/>
    <w:rsid w:val="00D61928"/>
  </w:style>
  <w:style w:type="paragraph" w:customStyle="1" w:styleId="LogiusOpsomming1aniv1">
    <w:name w:val="Logius Opsomming 1a niv1"/>
    <w:basedOn w:val="Standaard"/>
    <w:next w:val="Standaard"/>
    <w:rsid w:val="00D61928"/>
    <w:pPr>
      <w:numPr>
        <w:numId w:val="11"/>
      </w:numPr>
    </w:pPr>
  </w:style>
  <w:style w:type="paragraph" w:customStyle="1" w:styleId="LogiusOpsomming1aniv2">
    <w:name w:val="Logius Opsomming 1a niv2"/>
    <w:basedOn w:val="Standaard"/>
    <w:next w:val="Standaard"/>
    <w:rsid w:val="00D61928"/>
    <w:pPr>
      <w:numPr>
        <w:ilvl w:val="1"/>
        <w:numId w:val="11"/>
      </w:numPr>
    </w:pPr>
  </w:style>
  <w:style w:type="table" w:customStyle="1" w:styleId="LogiusTabelGrijs">
    <w:name w:val="Logius Tabel Grijs"/>
    <w:rsid w:val="00D61928"/>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D61928"/>
    <w:pPr>
      <w:numPr>
        <w:numId w:val="9"/>
      </w:numPr>
    </w:pPr>
  </w:style>
  <w:style w:type="paragraph" w:customStyle="1" w:styleId="Logiustekstmetopsommingniveau2">
    <w:name w:val="Logius tekst met opsomming niveau 2"/>
    <w:basedOn w:val="Standaard"/>
    <w:next w:val="Standaard"/>
    <w:rsid w:val="00D61928"/>
    <w:pPr>
      <w:numPr>
        <w:ilvl w:val="1"/>
        <w:numId w:val="9"/>
      </w:numPr>
    </w:pPr>
  </w:style>
  <w:style w:type="paragraph" w:customStyle="1" w:styleId="LogiusVerdana12Italic">
    <w:name w:val="Logius Verdana 12 Italic"/>
    <w:basedOn w:val="Standaard"/>
    <w:next w:val="Standaard"/>
    <w:rsid w:val="00D61928"/>
    <w:rPr>
      <w:i/>
      <w:sz w:val="24"/>
      <w:szCs w:val="24"/>
    </w:rPr>
  </w:style>
  <w:style w:type="paragraph" w:customStyle="1" w:styleId="Logiusbasisnummering">
    <w:name w:val="Logius_basis_nummering"/>
    <w:basedOn w:val="Standaard"/>
    <w:next w:val="Standaard"/>
    <w:rsid w:val="00D61928"/>
  </w:style>
  <w:style w:type="table" w:customStyle="1" w:styleId="LogiusBehoeftestelling">
    <w:name w:val="Logius_Behoeftestelling"/>
    <w:rsid w:val="00D61928"/>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D61928"/>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D61928"/>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D61928"/>
    <w:pPr>
      <w:spacing w:line="240" w:lineRule="exact"/>
    </w:pPr>
    <w:rPr>
      <w:rFonts w:ascii="Verdana" w:hAnsi="Verdana"/>
      <w:i/>
      <w:color w:val="000000"/>
      <w:sz w:val="18"/>
      <w:szCs w:val="18"/>
    </w:rPr>
  </w:style>
  <w:style w:type="paragraph" w:customStyle="1" w:styleId="Ondertekeningnaam">
    <w:name w:val="Ondertekening naam"/>
    <w:rsid w:val="00D61928"/>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D61928"/>
    <w:rPr>
      <w:i/>
    </w:rPr>
  </w:style>
  <w:style w:type="paragraph" w:customStyle="1" w:styleId="Paginaeinde">
    <w:name w:val="Paginaeinde"/>
    <w:basedOn w:val="Standaard"/>
    <w:next w:val="Standaard"/>
    <w:rsid w:val="00D61928"/>
    <w:pPr>
      <w:pageBreakBefore/>
    </w:pPr>
    <w:rPr>
      <w:sz w:val="2"/>
      <w:szCs w:val="2"/>
    </w:rPr>
  </w:style>
  <w:style w:type="paragraph" w:customStyle="1" w:styleId="Raad">
    <w:name w:val="Raad"/>
    <w:next w:val="Standaard"/>
    <w:rsid w:val="00D61928"/>
    <w:pPr>
      <w:spacing w:line="240" w:lineRule="exact"/>
    </w:pPr>
    <w:rPr>
      <w:rFonts w:ascii="Verdana" w:hAnsi="Verdana"/>
      <w:b/>
      <w:color w:val="000000"/>
      <w:sz w:val="24"/>
      <w:szCs w:val="24"/>
    </w:rPr>
  </w:style>
  <w:style w:type="paragraph" w:customStyle="1" w:styleId="Rapport">
    <w:name w:val="Rapport"/>
    <w:basedOn w:val="Standaard"/>
    <w:next w:val="Standaard"/>
    <w:rsid w:val="00D61928"/>
  </w:style>
  <w:style w:type="paragraph" w:customStyle="1" w:styleId="RapportNiveau1">
    <w:name w:val="Rapport_Niveau_1"/>
    <w:basedOn w:val="Standaard"/>
    <w:next w:val="Standaard"/>
    <w:rsid w:val="00D61928"/>
    <w:pPr>
      <w:numPr>
        <w:numId w:val="12"/>
      </w:numPr>
      <w:spacing w:after="700" w:line="300" w:lineRule="exact"/>
    </w:pPr>
    <w:rPr>
      <w:sz w:val="24"/>
      <w:szCs w:val="24"/>
    </w:rPr>
  </w:style>
  <w:style w:type="paragraph" w:customStyle="1" w:styleId="RapportNiveau2">
    <w:name w:val="Rapport_Niveau_2"/>
    <w:basedOn w:val="Standaard"/>
    <w:next w:val="Standaard"/>
    <w:rsid w:val="00D61928"/>
    <w:pPr>
      <w:numPr>
        <w:ilvl w:val="1"/>
        <w:numId w:val="12"/>
      </w:numPr>
    </w:pPr>
    <w:rPr>
      <w:b/>
    </w:rPr>
  </w:style>
  <w:style w:type="paragraph" w:customStyle="1" w:styleId="RapportNiveau3">
    <w:name w:val="Rapport_Niveau_3"/>
    <w:basedOn w:val="Standaard"/>
    <w:next w:val="Standaard"/>
    <w:rsid w:val="00D61928"/>
    <w:pPr>
      <w:numPr>
        <w:ilvl w:val="2"/>
        <w:numId w:val="12"/>
      </w:numPr>
    </w:pPr>
    <w:rPr>
      <w:i/>
    </w:rPr>
  </w:style>
  <w:style w:type="paragraph" w:customStyle="1" w:styleId="RapportNiveau4">
    <w:name w:val="Rapport_Niveau_4"/>
    <w:basedOn w:val="Standaard"/>
    <w:next w:val="Standaard"/>
    <w:rsid w:val="00D61928"/>
    <w:pPr>
      <w:numPr>
        <w:ilvl w:val="3"/>
        <w:numId w:val="12"/>
      </w:numPr>
    </w:pPr>
  </w:style>
  <w:style w:type="paragraph" w:customStyle="1" w:styleId="RapportNiveau5">
    <w:name w:val="Rapport_Niveau_5"/>
    <w:basedOn w:val="Standaard"/>
    <w:next w:val="Standaard"/>
    <w:rsid w:val="00D61928"/>
    <w:pPr>
      <w:numPr>
        <w:ilvl w:val="4"/>
        <w:numId w:val="12"/>
      </w:numPr>
    </w:pPr>
  </w:style>
  <w:style w:type="paragraph" w:customStyle="1" w:styleId="RapportNiveau6">
    <w:name w:val="Rapport_Niveau_6"/>
    <w:basedOn w:val="Standaard"/>
    <w:next w:val="Standaard"/>
    <w:rsid w:val="00D61928"/>
    <w:pPr>
      <w:spacing w:before="240" w:after="60" w:line="380" w:lineRule="exact"/>
    </w:pPr>
    <w:rPr>
      <w:b/>
      <w:sz w:val="32"/>
      <w:szCs w:val="32"/>
    </w:rPr>
  </w:style>
  <w:style w:type="paragraph" w:customStyle="1" w:styleId="RCOpsommingstreepje">
    <w:name w:val="RC Opsomming streepje"/>
    <w:basedOn w:val="Standaard"/>
    <w:next w:val="Standaard"/>
    <w:rsid w:val="00D61928"/>
    <w:pPr>
      <w:numPr>
        <w:numId w:val="13"/>
      </w:numPr>
    </w:pPr>
  </w:style>
  <w:style w:type="paragraph" w:customStyle="1" w:styleId="RCStreepje">
    <w:name w:val="RC Streepje"/>
    <w:basedOn w:val="Standaard"/>
    <w:next w:val="Standaard"/>
    <w:rsid w:val="00D61928"/>
  </w:style>
  <w:style w:type="paragraph" w:customStyle="1" w:styleId="RCabc">
    <w:name w:val="RC_abc"/>
    <w:basedOn w:val="Standaard"/>
    <w:next w:val="Standaard"/>
    <w:rsid w:val="00D61928"/>
  </w:style>
  <w:style w:type="paragraph" w:customStyle="1" w:styleId="RCabcalinea">
    <w:name w:val="RC_abc alinea"/>
    <w:basedOn w:val="Standaard"/>
    <w:next w:val="Standaard"/>
    <w:rsid w:val="00D61928"/>
    <w:pPr>
      <w:numPr>
        <w:numId w:val="14"/>
      </w:numPr>
    </w:pPr>
  </w:style>
  <w:style w:type="paragraph" w:customStyle="1" w:styleId="Referentiegegevens">
    <w:name w:val="Referentiegegevens"/>
    <w:next w:val="Standaard"/>
    <w:rsid w:val="00D61928"/>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D61928"/>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D61928"/>
    <w:pPr>
      <w:tabs>
        <w:tab w:val="left" w:pos="170"/>
      </w:tabs>
      <w:spacing w:before="90" w:line="180" w:lineRule="exact"/>
    </w:pPr>
    <w:rPr>
      <w:rFonts w:ascii="Verdana" w:hAnsi="Verdana"/>
      <w:color w:val="000000"/>
      <w:sz w:val="13"/>
      <w:szCs w:val="13"/>
    </w:rPr>
  </w:style>
  <w:style w:type="paragraph" w:customStyle="1" w:styleId="Retouradres">
    <w:name w:val="Retouradres"/>
    <w:rsid w:val="00D61928"/>
    <w:pPr>
      <w:spacing w:line="180" w:lineRule="exact"/>
    </w:pPr>
    <w:rPr>
      <w:rFonts w:ascii="Verdana" w:hAnsi="Verdana"/>
      <w:color w:val="000000"/>
      <w:sz w:val="13"/>
      <w:szCs w:val="13"/>
    </w:rPr>
  </w:style>
  <w:style w:type="paragraph" w:customStyle="1" w:styleId="Robabcvet">
    <w:name w:val="Rob_abc vet"/>
    <w:basedOn w:val="Standaard"/>
    <w:next w:val="Standaard"/>
    <w:rsid w:val="00D61928"/>
    <w:pPr>
      <w:numPr>
        <w:ilvl w:val="2"/>
        <w:numId w:val="15"/>
      </w:numPr>
      <w:spacing w:before="180" w:line="300" w:lineRule="exact"/>
    </w:pPr>
    <w:rPr>
      <w:b/>
    </w:rPr>
  </w:style>
  <w:style w:type="paragraph" w:customStyle="1" w:styleId="Rob-RfvRaadsnotadocumentnaam">
    <w:name w:val="Rob-Rfv Raadsnota documentnaam"/>
    <w:next w:val="Standaard"/>
    <w:rsid w:val="00D61928"/>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D61928"/>
    <w:pPr>
      <w:tabs>
        <w:tab w:val="left" w:pos="1133"/>
      </w:tabs>
    </w:pPr>
  </w:style>
  <w:style w:type="paragraph" w:customStyle="1" w:styleId="Robrfvabc">
    <w:name w:val="Robrfv_abc"/>
    <w:basedOn w:val="Standaard"/>
    <w:next w:val="Standaard"/>
    <w:rsid w:val="00D61928"/>
    <w:pPr>
      <w:numPr>
        <w:ilvl w:val="5"/>
        <w:numId w:val="15"/>
      </w:numPr>
      <w:spacing w:before="180" w:line="300" w:lineRule="exact"/>
    </w:pPr>
  </w:style>
  <w:style w:type="paragraph" w:customStyle="1" w:styleId="Robrfvniv1b11">
    <w:name w:val="Robrfvniv1_b11"/>
    <w:basedOn w:val="Standaard"/>
    <w:next w:val="Standaard"/>
    <w:rsid w:val="00D61928"/>
    <w:pPr>
      <w:numPr>
        <w:numId w:val="15"/>
      </w:numPr>
      <w:spacing w:before="360" w:line="300" w:lineRule="exact"/>
    </w:pPr>
    <w:rPr>
      <w:b/>
      <w:sz w:val="22"/>
      <w:szCs w:val="22"/>
    </w:rPr>
  </w:style>
  <w:style w:type="paragraph" w:customStyle="1" w:styleId="Robrfvniv2">
    <w:name w:val="Robrfvniv2"/>
    <w:basedOn w:val="Standaard"/>
    <w:next w:val="Standaard"/>
    <w:rsid w:val="00D61928"/>
    <w:pPr>
      <w:numPr>
        <w:ilvl w:val="1"/>
        <w:numId w:val="15"/>
      </w:numPr>
      <w:spacing w:before="180" w:line="300" w:lineRule="exact"/>
    </w:pPr>
    <w:rPr>
      <w:b/>
    </w:rPr>
  </w:style>
  <w:style w:type="paragraph" w:customStyle="1" w:styleId="Robrfvniv3standaard">
    <w:name w:val="Robrfvniv3_standaard"/>
    <w:basedOn w:val="Standaard"/>
    <w:next w:val="Standaard"/>
    <w:rsid w:val="00D61928"/>
    <w:pPr>
      <w:numPr>
        <w:ilvl w:val="3"/>
        <w:numId w:val="15"/>
      </w:numPr>
    </w:pPr>
  </w:style>
  <w:style w:type="paragraph" w:customStyle="1" w:styleId="Robrfvniv5">
    <w:name w:val="Robrfvniv5"/>
    <w:basedOn w:val="Standaard"/>
    <w:next w:val="Standaard"/>
    <w:rsid w:val="00D61928"/>
    <w:pPr>
      <w:numPr>
        <w:ilvl w:val="4"/>
        <w:numId w:val="15"/>
      </w:numPr>
    </w:pPr>
  </w:style>
  <w:style w:type="paragraph" w:customStyle="1" w:styleId="Robrfvopsommingslijst">
    <w:name w:val="Robrfvopsommingslijst"/>
    <w:basedOn w:val="Standaard"/>
    <w:next w:val="Standaard"/>
    <w:rsid w:val="00D61928"/>
  </w:style>
  <w:style w:type="paragraph" w:customStyle="1" w:styleId="Rubricering">
    <w:name w:val="Rubricering"/>
    <w:next w:val="Standaard"/>
    <w:rsid w:val="00D61928"/>
    <w:pPr>
      <w:spacing w:line="180" w:lineRule="exact"/>
    </w:pPr>
    <w:rPr>
      <w:rFonts w:ascii="Verdana" w:hAnsi="Verdana"/>
      <w:b/>
      <w:caps/>
      <w:color w:val="000000"/>
      <w:sz w:val="13"/>
      <w:szCs w:val="13"/>
    </w:rPr>
  </w:style>
  <w:style w:type="paragraph" w:customStyle="1" w:styleId="RVIGCijferopsomming">
    <w:name w:val="RVIG Cijferopsomming"/>
    <w:basedOn w:val="Standaard"/>
    <w:next w:val="Standaard"/>
    <w:rsid w:val="00D61928"/>
  </w:style>
  <w:style w:type="paragraph" w:customStyle="1" w:styleId="RVIGLetteropsomming">
    <w:name w:val="RVIG Letteropsomming"/>
    <w:basedOn w:val="Standaard"/>
    <w:next w:val="Standaard"/>
    <w:rsid w:val="00D61928"/>
  </w:style>
  <w:style w:type="paragraph" w:customStyle="1" w:styleId="RvIGOpsomming">
    <w:name w:val="RvIG Opsomming"/>
    <w:basedOn w:val="Standaard"/>
    <w:next w:val="Standaard"/>
    <w:rsid w:val="00D61928"/>
    <w:pPr>
      <w:ind w:left="1260"/>
    </w:pPr>
  </w:style>
  <w:style w:type="paragraph" w:customStyle="1" w:styleId="RVIGOpsommingGebruikersgegevens">
    <w:name w:val="RVIG Opsomming Gebruikersgegevens"/>
    <w:basedOn w:val="Standaard"/>
    <w:next w:val="Standaard"/>
    <w:rsid w:val="00D61928"/>
    <w:pPr>
      <w:tabs>
        <w:tab w:val="left" w:pos="5930"/>
      </w:tabs>
    </w:pPr>
  </w:style>
  <w:style w:type="table" w:customStyle="1" w:styleId="RViGTabelFormulieren">
    <w:name w:val="RViG Tabel Formulieren"/>
    <w:rsid w:val="00D61928"/>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D61928"/>
    <w:pPr>
      <w:numPr>
        <w:numId w:val="16"/>
      </w:numPr>
      <w:spacing w:after="240"/>
    </w:pPr>
  </w:style>
  <w:style w:type="paragraph" w:customStyle="1" w:styleId="RVIGTekstbesluitmetletters">
    <w:name w:val="RVIG Tekst besluit met letters"/>
    <w:basedOn w:val="Standaard"/>
    <w:next w:val="Standaard"/>
    <w:rsid w:val="00D61928"/>
    <w:pPr>
      <w:numPr>
        <w:numId w:val="17"/>
      </w:numPr>
      <w:spacing w:after="240"/>
    </w:pPr>
  </w:style>
  <w:style w:type="paragraph" w:customStyle="1" w:styleId="Slotzin">
    <w:name w:val="Slotzin"/>
    <w:basedOn w:val="Standaard"/>
    <w:next w:val="Standaard"/>
    <w:rsid w:val="00D61928"/>
  </w:style>
  <w:style w:type="paragraph" w:customStyle="1" w:styleId="SSC-ICTAanhef">
    <w:name w:val="SSC-ICT Aanhef"/>
    <w:basedOn w:val="Standaard"/>
    <w:next w:val="Standaard"/>
    <w:rsid w:val="00D61928"/>
    <w:pPr>
      <w:spacing w:before="100" w:after="240"/>
    </w:pPr>
  </w:style>
  <w:style w:type="table" w:customStyle="1" w:styleId="SSC-ICTTabellijnen">
    <w:name w:val="SSC-ICT Tabel lijnen"/>
    <w:rsid w:val="00D61928"/>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D61928"/>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D61928"/>
    <w:pPr>
      <w:spacing w:before="40" w:after="40"/>
      <w:ind w:left="40"/>
    </w:pPr>
  </w:style>
  <w:style w:type="paragraph" w:customStyle="1" w:styleId="Standaardboldrechts">
    <w:name w:val="Standaard bold rechts"/>
    <w:basedOn w:val="Standaard"/>
    <w:next w:val="Standaard"/>
    <w:rsid w:val="00D61928"/>
    <w:pPr>
      <w:jc w:val="right"/>
    </w:pPr>
    <w:rPr>
      <w:b/>
    </w:rPr>
  </w:style>
  <w:style w:type="paragraph" w:customStyle="1" w:styleId="StandaardCursief">
    <w:name w:val="Standaard Cursief"/>
    <w:basedOn w:val="Standaard"/>
    <w:next w:val="Standaard"/>
    <w:rsid w:val="00D61928"/>
    <w:rPr>
      <w:i/>
    </w:rPr>
  </w:style>
  <w:style w:type="paragraph" w:customStyle="1" w:styleId="StandaardGrijsgemarkeerd">
    <w:name w:val="Standaard Grijs gemarkeerd"/>
    <w:basedOn w:val="Standaard"/>
    <w:next w:val="Standaard"/>
    <w:rsid w:val="00D61928"/>
    <w:pPr>
      <w:shd w:val="clear" w:color="auto" w:fill="B2B2B2"/>
    </w:pPr>
  </w:style>
  <w:style w:type="paragraph" w:customStyle="1" w:styleId="StandaardKleinKapitaal">
    <w:name w:val="Standaard Klein Kapitaal"/>
    <w:basedOn w:val="Standaard"/>
    <w:next w:val="Standaard"/>
    <w:rsid w:val="00D61928"/>
    <w:rPr>
      <w:smallCaps/>
    </w:rPr>
  </w:style>
  <w:style w:type="paragraph" w:customStyle="1" w:styleId="Standaardtabeltekst">
    <w:name w:val="Standaard tabel tekst"/>
    <w:basedOn w:val="Standaard"/>
    <w:next w:val="Standaard"/>
    <w:rsid w:val="00D61928"/>
    <w:pPr>
      <w:spacing w:line="220" w:lineRule="exact"/>
    </w:pPr>
  </w:style>
  <w:style w:type="paragraph" w:customStyle="1" w:styleId="StandaardVerdana12">
    <w:name w:val="Standaard Verdana 12"/>
    <w:basedOn w:val="Standaard"/>
    <w:next w:val="Standaard"/>
    <w:rsid w:val="00D61928"/>
    <w:rPr>
      <w:sz w:val="24"/>
      <w:szCs w:val="24"/>
    </w:rPr>
  </w:style>
  <w:style w:type="paragraph" w:customStyle="1" w:styleId="StandaardVerdana12bold">
    <w:name w:val="Standaard Verdana 12 bold"/>
    <w:basedOn w:val="Standaard"/>
    <w:next w:val="Standaard"/>
    <w:rsid w:val="00D61928"/>
    <w:rPr>
      <w:b/>
      <w:sz w:val="24"/>
      <w:szCs w:val="24"/>
    </w:rPr>
  </w:style>
  <w:style w:type="paragraph" w:customStyle="1" w:styleId="StandaardVerdana14">
    <w:name w:val="Standaard Verdana 14"/>
    <w:basedOn w:val="Standaard"/>
    <w:next w:val="Standaard"/>
    <w:rsid w:val="00D61928"/>
    <w:pPr>
      <w:spacing w:line="340" w:lineRule="exact"/>
    </w:pPr>
    <w:rPr>
      <w:sz w:val="28"/>
      <w:szCs w:val="28"/>
    </w:rPr>
  </w:style>
  <w:style w:type="paragraph" w:customStyle="1" w:styleId="StandaardVerdana16Projectcontract">
    <w:name w:val="Standaard Verdana 16 Projectcontract"/>
    <w:basedOn w:val="Standaard"/>
    <w:next w:val="Standaard"/>
    <w:rsid w:val="00D61928"/>
    <w:pPr>
      <w:spacing w:after="900" w:line="380" w:lineRule="exact"/>
    </w:pPr>
    <w:rPr>
      <w:sz w:val="32"/>
      <w:szCs w:val="32"/>
    </w:rPr>
  </w:style>
  <w:style w:type="paragraph" w:customStyle="1" w:styleId="StandaardVerdana8">
    <w:name w:val="Standaard Verdana 8"/>
    <w:basedOn w:val="Standaard"/>
    <w:next w:val="Standaard"/>
    <w:rsid w:val="00D61928"/>
    <w:rPr>
      <w:sz w:val="16"/>
      <w:szCs w:val="16"/>
    </w:rPr>
  </w:style>
  <w:style w:type="paragraph" w:customStyle="1" w:styleId="StandaardVet">
    <w:name w:val="Standaard Vet"/>
    <w:basedOn w:val="Standaard"/>
    <w:next w:val="Standaard"/>
    <w:rsid w:val="00D61928"/>
    <w:rPr>
      <w:b/>
    </w:rPr>
  </w:style>
  <w:style w:type="paragraph" w:customStyle="1" w:styleId="Subtitelpersbericht">
    <w:name w:val="Subtitel persbericht"/>
    <w:basedOn w:val="Titelpersbericht"/>
    <w:next w:val="Standaard"/>
    <w:rsid w:val="00D61928"/>
    <w:rPr>
      <w:b w:val="0"/>
    </w:rPr>
  </w:style>
  <w:style w:type="paragraph" w:customStyle="1" w:styleId="SubtitelRapport">
    <w:name w:val="Subtitel Rapport"/>
    <w:next w:val="Standaard"/>
    <w:rsid w:val="00D61928"/>
    <w:pPr>
      <w:spacing w:line="240" w:lineRule="exact"/>
    </w:pPr>
    <w:rPr>
      <w:rFonts w:ascii="Verdana" w:hAnsi="Verdana"/>
      <w:color w:val="000000"/>
      <w:sz w:val="16"/>
      <w:szCs w:val="16"/>
    </w:rPr>
  </w:style>
  <w:style w:type="table" w:customStyle="1" w:styleId="TabelBehoeftestellingsformulier">
    <w:name w:val="Tabel_Behoeftestellingsformulier"/>
    <w:rsid w:val="00D61928"/>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D61928"/>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D61928"/>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D61928"/>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D61928"/>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D61928"/>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D61928"/>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D61928"/>
    <w:pPr>
      <w:spacing w:line="240" w:lineRule="exact"/>
    </w:pPr>
    <w:rPr>
      <w:rFonts w:ascii="Verdana" w:hAnsi="Verdana"/>
      <w:b/>
      <w:color w:val="000000"/>
      <w:sz w:val="16"/>
      <w:szCs w:val="16"/>
    </w:rPr>
  </w:style>
  <w:style w:type="paragraph" w:customStyle="1" w:styleId="Titelpersbericht">
    <w:name w:val="Titel persbericht"/>
    <w:next w:val="Standaard"/>
    <w:rsid w:val="00D61928"/>
    <w:pPr>
      <w:spacing w:line="320" w:lineRule="exact"/>
    </w:pPr>
    <w:rPr>
      <w:rFonts w:ascii="Verdana" w:hAnsi="Verdana"/>
      <w:b/>
      <w:color w:val="000000"/>
      <w:sz w:val="24"/>
      <w:szCs w:val="24"/>
    </w:rPr>
  </w:style>
  <w:style w:type="paragraph" w:customStyle="1" w:styleId="Toezendgegevens">
    <w:name w:val="Toezendgegevens"/>
    <w:rsid w:val="00D61928"/>
    <w:pPr>
      <w:spacing w:line="240" w:lineRule="exact"/>
    </w:pPr>
    <w:rPr>
      <w:rFonts w:ascii="Verdana" w:hAnsi="Verdana"/>
      <w:color w:val="000000"/>
      <w:sz w:val="18"/>
      <w:szCs w:val="18"/>
    </w:rPr>
  </w:style>
  <w:style w:type="paragraph" w:customStyle="1" w:styleId="Verdana65">
    <w:name w:val="Verdana 6;5"/>
    <w:basedOn w:val="Standaard"/>
    <w:next w:val="Standaard"/>
    <w:rsid w:val="00D61928"/>
    <w:rPr>
      <w:sz w:val="13"/>
      <w:szCs w:val="13"/>
    </w:rPr>
  </w:style>
  <w:style w:type="paragraph" w:customStyle="1" w:styleId="Verdana65bold">
    <w:name w:val="Verdana 6;5 bold"/>
    <w:basedOn w:val="Standaard"/>
    <w:next w:val="Standaard"/>
    <w:rsid w:val="00D61928"/>
    <w:pPr>
      <w:spacing w:line="180" w:lineRule="exact"/>
    </w:pPr>
    <w:rPr>
      <w:b/>
      <w:sz w:val="13"/>
      <w:szCs w:val="13"/>
    </w:rPr>
  </w:style>
  <w:style w:type="paragraph" w:customStyle="1" w:styleId="Verdana8">
    <w:name w:val="Verdana 8"/>
    <w:next w:val="Standaard"/>
    <w:rsid w:val="00D61928"/>
    <w:pPr>
      <w:spacing w:line="180" w:lineRule="exact"/>
    </w:pPr>
    <w:rPr>
      <w:rFonts w:ascii="Verdana" w:hAnsi="Verdana"/>
      <w:color w:val="000000"/>
      <w:sz w:val="16"/>
      <w:szCs w:val="16"/>
    </w:rPr>
  </w:style>
  <w:style w:type="paragraph" w:customStyle="1" w:styleId="VetStandaard">
    <w:name w:val="Vet (Standaard)"/>
    <w:basedOn w:val="Standaard"/>
    <w:next w:val="Standaard"/>
    <w:rsid w:val="00D61928"/>
    <w:rPr>
      <w:b/>
    </w:rPr>
  </w:style>
  <w:style w:type="paragraph" w:customStyle="1" w:styleId="Voetnoot">
    <w:name w:val="Voetnoot"/>
    <w:basedOn w:val="Standaard"/>
    <w:rsid w:val="00D61928"/>
    <w:rPr>
      <w:sz w:val="16"/>
      <w:szCs w:val="16"/>
    </w:rPr>
  </w:style>
  <w:style w:type="paragraph" w:customStyle="1" w:styleId="VTWmeldingrood">
    <w:name w:val="VTW melding rood"/>
    <w:basedOn w:val="Standaard"/>
    <w:next w:val="Standaard"/>
    <w:rsid w:val="00D61928"/>
    <w:rPr>
      <w:color w:val="FF0000"/>
      <w:sz w:val="16"/>
      <w:szCs w:val="16"/>
    </w:rPr>
  </w:style>
  <w:style w:type="table" w:customStyle="1" w:styleId="VTWTabelOnderdeel1">
    <w:name w:val="VTW Tabel Onderdeel 1"/>
    <w:rsid w:val="00D61928"/>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D61928"/>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D61928"/>
    <w:pPr>
      <w:shd w:val="clear" w:color="auto" w:fill="EEEEEE"/>
    </w:pPr>
  </w:style>
  <w:style w:type="paragraph" w:customStyle="1" w:styleId="VTWVerdana">
    <w:name w:val="VTW Verdana"/>
    <w:basedOn w:val="Standaard"/>
    <w:next w:val="Standaard"/>
    <w:rsid w:val="00D61928"/>
    <w:pPr>
      <w:spacing w:line="180" w:lineRule="exact"/>
    </w:pPr>
    <w:rPr>
      <w:sz w:val="14"/>
      <w:szCs w:val="14"/>
    </w:rPr>
  </w:style>
  <w:style w:type="table" w:customStyle="1" w:styleId="VTWAanvraagformulierKop">
    <w:name w:val="VTW_Aanvraagformulier_Kop"/>
    <w:rsid w:val="00D61928"/>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D61928"/>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D61928"/>
    <w:pPr>
      <w:spacing w:line="280" w:lineRule="exact"/>
    </w:pPr>
    <w:rPr>
      <w:b/>
      <w:sz w:val="24"/>
      <w:szCs w:val="24"/>
    </w:rPr>
  </w:style>
  <w:style w:type="paragraph" w:customStyle="1" w:styleId="VTWOndertitel">
    <w:name w:val="VTW_Ondertitel"/>
    <w:basedOn w:val="Standaard"/>
    <w:next w:val="Standaard"/>
    <w:rsid w:val="00D61928"/>
    <w:rPr>
      <w:sz w:val="20"/>
      <w:szCs w:val="20"/>
    </w:rPr>
  </w:style>
  <w:style w:type="paragraph" w:customStyle="1" w:styleId="WitregelNota8pt">
    <w:name w:val="Witregel Nota 8pt"/>
    <w:next w:val="Standaard"/>
    <w:rsid w:val="00D61928"/>
    <w:pPr>
      <w:spacing w:line="160" w:lineRule="exact"/>
    </w:pPr>
    <w:rPr>
      <w:rFonts w:ascii="Verdana" w:hAnsi="Verdana"/>
      <w:color w:val="000000"/>
      <w:sz w:val="16"/>
      <w:szCs w:val="16"/>
    </w:rPr>
  </w:style>
  <w:style w:type="paragraph" w:customStyle="1" w:styleId="WitregelNota9pt">
    <w:name w:val="Witregel Nota 9pt"/>
    <w:next w:val="Standaard"/>
    <w:rsid w:val="00D61928"/>
    <w:pPr>
      <w:spacing w:line="180" w:lineRule="exact"/>
    </w:pPr>
    <w:rPr>
      <w:rFonts w:ascii="Verdana" w:hAnsi="Verdana"/>
      <w:color w:val="000000"/>
      <w:sz w:val="18"/>
      <w:szCs w:val="18"/>
    </w:rPr>
  </w:style>
  <w:style w:type="paragraph" w:customStyle="1" w:styleId="WitregelW1">
    <w:name w:val="Witregel W1"/>
    <w:next w:val="Standaard"/>
    <w:rsid w:val="00D61928"/>
    <w:pPr>
      <w:spacing w:line="90" w:lineRule="exact"/>
    </w:pPr>
    <w:rPr>
      <w:rFonts w:ascii="Verdana" w:hAnsi="Verdana"/>
      <w:color w:val="000000"/>
      <w:sz w:val="9"/>
      <w:szCs w:val="9"/>
    </w:rPr>
  </w:style>
  <w:style w:type="paragraph" w:customStyle="1" w:styleId="WitregelW1bodytekst">
    <w:name w:val="Witregel W1 (bodytekst)"/>
    <w:next w:val="Standaard"/>
    <w:rsid w:val="00D61928"/>
    <w:pPr>
      <w:spacing w:line="240" w:lineRule="exact"/>
    </w:pPr>
    <w:rPr>
      <w:rFonts w:ascii="Verdana" w:hAnsi="Verdana"/>
      <w:color w:val="000000"/>
      <w:sz w:val="18"/>
      <w:szCs w:val="18"/>
    </w:rPr>
  </w:style>
  <w:style w:type="paragraph" w:customStyle="1" w:styleId="WitregelW2">
    <w:name w:val="Witregel W2"/>
    <w:next w:val="Standaard"/>
    <w:rsid w:val="00D61928"/>
    <w:pPr>
      <w:spacing w:line="270" w:lineRule="exact"/>
    </w:pPr>
    <w:rPr>
      <w:rFonts w:ascii="Verdana" w:hAnsi="Verdana"/>
      <w:color w:val="000000"/>
      <w:sz w:val="27"/>
      <w:szCs w:val="27"/>
    </w:rPr>
  </w:style>
  <w:style w:type="paragraph" w:customStyle="1" w:styleId="Witregel1pt">
    <w:name w:val="Witregel_1pt"/>
    <w:basedOn w:val="Standaard"/>
    <w:next w:val="Standaard"/>
    <w:rsid w:val="00D61928"/>
    <w:rPr>
      <w:sz w:val="2"/>
      <w:szCs w:val="2"/>
    </w:rPr>
  </w:style>
  <w:style w:type="paragraph" w:customStyle="1" w:styleId="WOBBesluitBijlageKop">
    <w:name w:val="WOB Besluit Bijlage Kop"/>
    <w:basedOn w:val="Standaard"/>
    <w:next w:val="Standaard"/>
    <w:rsid w:val="00D61928"/>
    <w:pPr>
      <w:pageBreakBefore/>
      <w:numPr>
        <w:numId w:val="3"/>
      </w:numPr>
      <w:spacing w:before="180"/>
    </w:pPr>
    <w:rPr>
      <w:b/>
    </w:rPr>
  </w:style>
  <w:style w:type="paragraph" w:customStyle="1" w:styleId="WOBBesluitBijlageLidArtikel">
    <w:name w:val="WOB Besluit Bijlage Lid Artikel"/>
    <w:basedOn w:val="Standaard"/>
    <w:next w:val="Standaard"/>
    <w:rsid w:val="00D61928"/>
    <w:pPr>
      <w:numPr>
        <w:numId w:val="4"/>
      </w:numPr>
      <w:ind w:firstLine="0"/>
    </w:pPr>
  </w:style>
  <w:style w:type="paragraph" w:customStyle="1" w:styleId="WOBBesluitKop">
    <w:name w:val="WOB Besluit Kop"/>
    <w:basedOn w:val="Standaard"/>
    <w:next w:val="Standaard"/>
    <w:rsid w:val="00D61928"/>
    <w:pPr>
      <w:spacing w:before="180"/>
    </w:pPr>
    <w:rPr>
      <w:b/>
    </w:rPr>
  </w:style>
  <w:style w:type="paragraph" w:customStyle="1" w:styleId="WOBBesluitLidgenummerd">
    <w:name w:val="WOB Besluit Lid genummerd"/>
    <w:basedOn w:val="Standaard"/>
    <w:next w:val="Standaard"/>
    <w:rsid w:val="00D61928"/>
    <w:pPr>
      <w:numPr>
        <w:numId w:val="5"/>
      </w:numPr>
    </w:pPr>
  </w:style>
  <w:style w:type="paragraph" w:customStyle="1" w:styleId="WOBBesluitStandaard">
    <w:name w:val="WOB Besluit Standaard"/>
    <w:basedOn w:val="Standaard"/>
    <w:next w:val="Standaard"/>
    <w:rsid w:val="00D61928"/>
    <w:pPr>
      <w:spacing w:after="180"/>
    </w:pPr>
  </w:style>
  <w:style w:type="paragraph" w:customStyle="1" w:styleId="WOBBesluitSubkop">
    <w:name w:val="WOB Besluit Subkop"/>
    <w:basedOn w:val="Standaard"/>
    <w:next w:val="Standaard"/>
    <w:rsid w:val="00D61928"/>
    <w:pPr>
      <w:spacing w:before="180" w:after="180"/>
    </w:pPr>
    <w:rPr>
      <w:i/>
    </w:rPr>
  </w:style>
  <w:style w:type="paragraph" w:customStyle="1" w:styleId="WobBijlageLedenArtikel1">
    <w:name w:val="Wob_Bijlage_Leden_Artikel_1"/>
    <w:basedOn w:val="Standaard"/>
    <w:next w:val="Standaard"/>
    <w:rsid w:val="00D61928"/>
  </w:style>
  <w:style w:type="paragraph" w:customStyle="1" w:styleId="WobBijlageLedenArtikel10">
    <w:name w:val="Wob_Bijlage_Leden_Artikel_10"/>
    <w:basedOn w:val="Standaard"/>
    <w:next w:val="Standaard"/>
    <w:rsid w:val="00D61928"/>
  </w:style>
  <w:style w:type="paragraph" w:customStyle="1" w:styleId="WobBijlageLedenArtikel11">
    <w:name w:val="Wob_Bijlage_Leden_Artikel_11"/>
    <w:basedOn w:val="Standaard"/>
    <w:next w:val="Standaard"/>
    <w:rsid w:val="00D61928"/>
  </w:style>
  <w:style w:type="paragraph" w:customStyle="1" w:styleId="WobBijlageLedenArtikel3">
    <w:name w:val="Wob_Bijlage_Leden_Artikel_3"/>
    <w:basedOn w:val="Standaard"/>
    <w:next w:val="Standaard"/>
    <w:rsid w:val="00D61928"/>
  </w:style>
  <w:style w:type="paragraph" w:customStyle="1" w:styleId="WobBijlageLedenArtikel6">
    <w:name w:val="Wob_Bijlage_Leden_Artikel_6"/>
    <w:basedOn w:val="Standaard"/>
    <w:next w:val="Standaard"/>
    <w:rsid w:val="00D61928"/>
  </w:style>
  <w:style w:type="paragraph" w:customStyle="1" w:styleId="WobBijlageLedenArtikel7">
    <w:name w:val="Wob_Bijlage_Leden_Artikel_7"/>
    <w:basedOn w:val="Standaard"/>
    <w:next w:val="Standaard"/>
    <w:rsid w:val="00D61928"/>
  </w:style>
  <w:style w:type="paragraph" w:customStyle="1" w:styleId="Workaroundalineatekstblok">
    <w:name w:val="Workaround alinea tekstblok"/>
    <w:rsid w:val="00D61928"/>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D61928"/>
    <w:pPr>
      <w:spacing w:line="240" w:lineRule="exact"/>
    </w:pPr>
    <w:rPr>
      <w:rFonts w:ascii="Verdana" w:hAnsi="Verdana"/>
      <w:i/>
      <w:color w:val="000000"/>
      <w:sz w:val="18"/>
      <w:szCs w:val="18"/>
    </w:rPr>
  </w:style>
  <w:style w:type="paragraph" w:customStyle="1" w:styleId="Workaroundgroetregel">
    <w:name w:val="Workaround groetregel"/>
    <w:next w:val="Standaard"/>
    <w:rsid w:val="00D61928"/>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D61928"/>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D61928"/>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E52753"/>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52753"/>
    <w:rPr>
      <w:rFonts w:ascii="Verdana" w:hAnsi="Verdana"/>
      <w:color w:val="000000"/>
      <w:sz w:val="18"/>
      <w:szCs w:val="18"/>
    </w:rPr>
  </w:style>
  <w:style w:type="paragraph" w:styleId="Voettekst">
    <w:name w:val="footer"/>
    <w:basedOn w:val="Standaard"/>
    <w:link w:val="VoettekstChar"/>
    <w:uiPriority w:val="99"/>
    <w:semiHidden/>
    <w:unhideWhenUsed/>
    <w:rsid w:val="00E52753"/>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E52753"/>
    <w:rPr>
      <w:rFonts w:ascii="Verdana" w:hAnsi="Verdana"/>
      <w:color w:val="000000"/>
      <w:sz w:val="18"/>
      <w:szCs w:val="18"/>
    </w:rPr>
  </w:style>
  <w:style w:type="paragraph" w:customStyle="1" w:styleId="Default">
    <w:name w:val="Default"/>
    <w:rsid w:val="00E52753"/>
    <w:pPr>
      <w:autoSpaceDE w:val="0"/>
      <w:adjustRightInd w:val="0"/>
      <w:textAlignment w:val="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15231E"/>
    <w:rPr>
      <w:sz w:val="16"/>
      <w:szCs w:val="16"/>
    </w:rPr>
  </w:style>
  <w:style w:type="paragraph" w:styleId="Tekstopmerking">
    <w:name w:val="annotation text"/>
    <w:basedOn w:val="Standaard"/>
    <w:link w:val="TekstopmerkingChar"/>
    <w:uiPriority w:val="99"/>
    <w:semiHidden/>
    <w:unhideWhenUsed/>
    <w:rsid w:val="001523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231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5231E"/>
    <w:rPr>
      <w:b/>
      <w:bCs/>
    </w:rPr>
  </w:style>
  <w:style w:type="character" w:customStyle="1" w:styleId="OnderwerpvanopmerkingChar">
    <w:name w:val="Onderwerp van opmerking Char"/>
    <w:basedOn w:val="TekstopmerkingChar"/>
    <w:link w:val="Onderwerpvanopmerking"/>
    <w:uiPriority w:val="99"/>
    <w:semiHidden/>
    <w:rsid w:val="0015231E"/>
    <w:rPr>
      <w:rFonts w:ascii="Verdana" w:hAnsi="Verdana"/>
      <w:b/>
      <w:bCs/>
      <w:color w:val="000000"/>
    </w:rPr>
  </w:style>
  <w:style w:type="paragraph" w:styleId="Ballontekst">
    <w:name w:val="Balloon Text"/>
    <w:basedOn w:val="Standaard"/>
    <w:link w:val="BallontekstChar"/>
    <w:uiPriority w:val="99"/>
    <w:semiHidden/>
    <w:unhideWhenUsed/>
    <w:rsid w:val="0015231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231E"/>
    <w:rPr>
      <w:rFonts w:ascii="Tahoma" w:hAnsi="Tahoma" w:cs="Tahoma"/>
      <w:color w:val="000000"/>
      <w:sz w:val="16"/>
      <w:szCs w:val="16"/>
    </w:rPr>
  </w:style>
  <w:style w:type="character" w:styleId="Tekstvantijdelijkeaanduiding">
    <w:name w:val="Placeholder Text"/>
    <w:basedOn w:val="Standaardalinea-lettertype"/>
    <w:uiPriority w:val="99"/>
    <w:semiHidden/>
    <w:rsid w:val="002941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76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1.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webSetting" Target="webSettings1.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2BAD4218FE21E4C80B2D774D5866C5E" ma:contentTypeVersion="0" ma:contentTypeDescription="Een nieuw document maken." ma:contentTypeScope="" ma:versionID="b6d5aa6d9fd94586883737235e03492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21600-C361-4C2B-BF23-2A1D56D23072}"/>
</file>

<file path=customXml/itemProps2.xml><?xml version="1.0" encoding="utf-8"?>
<ds:datastoreItem xmlns:ds="http://schemas.openxmlformats.org/officeDocument/2006/customXml" ds:itemID="{5EE1E83A-C7F4-4EB9-BCAC-96FA83965F6F}"/>
</file>

<file path=customXml/itemProps3.xml><?xml version="1.0" encoding="utf-8"?>
<ds:datastoreItem xmlns:ds="http://schemas.openxmlformats.org/officeDocument/2006/customXml" ds:itemID="{C4DF7D6D-5347-4310-81C2-D4583D3B5419}"/>
</file>

<file path=customXml/itemProps4.xml><?xml version="1.0" encoding="utf-8"?>
<ds:datastoreItem xmlns:ds="http://schemas.openxmlformats.org/officeDocument/2006/customXml" ds:itemID="{3B510720-7C3B-41A7-BC73-B14A7281A353}"/>
</file>

<file path=docProps/app.xml><?xml version="1.0" encoding="utf-8"?>
<Properties xmlns="http://schemas.openxmlformats.org/officeDocument/2006/extended-properties" xmlns:vt="http://schemas.openxmlformats.org/officeDocument/2006/docPropsVTypes">
  <Template>9F14990D.dotm</Template>
  <TotalTime>0</TotalTime>
  <Pages>10</Pages>
  <Words>2062</Words>
  <Characters>11343</Characters>
  <Application>Microsoft Office Word</Application>
  <DocSecurity>4</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Moors, Vital</dc:creator>
  <cp:lastModifiedBy>Hans Bouwmeester</cp:lastModifiedBy>
  <cp:revision>2</cp:revision>
  <cp:lastPrinted>2016-06-16T13:17:00Z</cp:lastPrinted>
  <dcterms:created xsi:type="dcterms:W3CDTF">2016-09-19T10:59:00Z</dcterms:created>
  <dcterms:modified xsi:type="dcterms:W3CDTF">2016-09-19T10:59:00Z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Voorstel van wet tot wijziging van de Wet maatregelen woningmarkt 2014 II</vt:lpwstr>
  </property>
  <property fmtid="{D5CDD505-2E9C-101B-9397-08002B2CF9AE}" pid="3" name="Docgensjabloon">
    <vt:lpwstr>DocGen_Blanco document_nl_NL</vt:lpwstr>
  </property>
  <property fmtid="{D5CDD505-2E9C-101B-9397-08002B2CF9AE}" pid="4" name="ContentTypeId">
    <vt:lpwstr>0x010100E2BAD4218FE21E4C80B2D774D5866C5E</vt:lpwstr>
  </property>
</Properties>
</file>