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EE" w:rsidRPr="002346F2" w:rsidRDefault="003F2DEE" w:rsidP="002346F2">
      <w:pPr>
        <w:spacing w:line="240" w:lineRule="atLeast"/>
        <w:rPr>
          <w:rFonts w:ascii="Verdana" w:hAnsi="Verdana"/>
          <w:b/>
          <w:sz w:val="18"/>
          <w:szCs w:val="18"/>
        </w:rPr>
      </w:pPr>
    </w:p>
    <w:p w:rsidR="003C4A45" w:rsidRPr="002346F2" w:rsidRDefault="003C4A45" w:rsidP="002346F2">
      <w:pPr>
        <w:spacing w:line="240" w:lineRule="atLeast"/>
        <w:rPr>
          <w:rFonts w:ascii="Verdana" w:hAnsi="Verdana"/>
          <w:b/>
          <w:sz w:val="18"/>
          <w:szCs w:val="18"/>
        </w:rPr>
      </w:pPr>
      <w:r w:rsidRPr="002346F2">
        <w:rPr>
          <w:rFonts w:ascii="Verdana" w:hAnsi="Verdana"/>
          <w:b/>
          <w:sz w:val="18"/>
          <w:szCs w:val="18"/>
        </w:rPr>
        <w:t>Wijziging van de Wet toezicht accountantsorganisaties, het Burgerlijk Wetboek en enige andere wetten op het terrein van accountantsorganisaties en he</w:t>
      </w:r>
      <w:r w:rsidR="00F37958" w:rsidRPr="002346F2">
        <w:rPr>
          <w:rFonts w:ascii="Verdana" w:hAnsi="Verdana"/>
          <w:b/>
          <w:sz w:val="18"/>
          <w:szCs w:val="18"/>
        </w:rPr>
        <w:t xml:space="preserve">t accountantsberoep </w:t>
      </w:r>
      <w:r w:rsidR="00F20527" w:rsidRPr="002346F2">
        <w:rPr>
          <w:rFonts w:ascii="Verdana" w:hAnsi="Verdana"/>
          <w:b/>
          <w:sz w:val="18"/>
          <w:szCs w:val="18"/>
        </w:rPr>
        <w:t xml:space="preserve">in verband met het versterken van de governance van accountantsorganisaties </w:t>
      </w:r>
      <w:r w:rsidR="00F37958" w:rsidRPr="002346F2">
        <w:rPr>
          <w:rFonts w:ascii="Verdana" w:hAnsi="Verdana"/>
          <w:b/>
          <w:sz w:val="18"/>
          <w:szCs w:val="18"/>
        </w:rPr>
        <w:t>(W</w:t>
      </w:r>
      <w:r w:rsidRPr="002346F2">
        <w:rPr>
          <w:rFonts w:ascii="Verdana" w:hAnsi="Verdana"/>
          <w:b/>
          <w:sz w:val="18"/>
          <w:szCs w:val="18"/>
        </w:rPr>
        <w:t>et</w:t>
      </w:r>
      <w:r w:rsidRPr="002346F2">
        <w:rPr>
          <w:rFonts w:ascii="Verdana" w:hAnsi="Verdana" w:cs="Arial"/>
          <w:b/>
          <w:sz w:val="18"/>
          <w:szCs w:val="18"/>
        </w:rPr>
        <w:t xml:space="preserve"> aanvullende maatregelen </w:t>
      </w:r>
      <w:r w:rsidR="00F37958" w:rsidRPr="002346F2">
        <w:rPr>
          <w:rFonts w:ascii="Verdana" w:hAnsi="Verdana" w:cs="Arial"/>
          <w:b/>
          <w:sz w:val="18"/>
          <w:szCs w:val="18"/>
        </w:rPr>
        <w:t>accountantsorganisaties)</w:t>
      </w:r>
    </w:p>
    <w:p w:rsidR="003C4A45" w:rsidRPr="002346F2" w:rsidRDefault="003C4A45" w:rsidP="002346F2">
      <w:pPr>
        <w:pStyle w:val="Default"/>
        <w:spacing w:line="240" w:lineRule="atLeast"/>
        <w:ind w:right="1099"/>
        <w:rPr>
          <w:rFonts w:ascii="Verdana" w:hAnsi="Verdana"/>
          <w:b/>
          <w:bCs/>
          <w:sz w:val="18"/>
          <w:szCs w:val="18"/>
        </w:rPr>
      </w:pPr>
      <w:r w:rsidRPr="002346F2">
        <w:rPr>
          <w:rFonts w:ascii="Verdana" w:hAnsi="Verdana"/>
          <w:b/>
          <w:bCs/>
          <w:sz w:val="18"/>
          <w:szCs w:val="18"/>
        </w:rPr>
        <w:t xml:space="preserve"> </w:t>
      </w:r>
    </w:p>
    <w:p w:rsidR="00626812" w:rsidRPr="002346F2" w:rsidRDefault="00626812" w:rsidP="002346F2">
      <w:pPr>
        <w:pStyle w:val="Default"/>
        <w:spacing w:line="240" w:lineRule="atLeast"/>
        <w:ind w:right="1099"/>
        <w:rPr>
          <w:rFonts w:ascii="Verdana" w:hAnsi="Verdana"/>
          <w:b/>
          <w:sz w:val="18"/>
          <w:szCs w:val="18"/>
        </w:rPr>
      </w:pPr>
    </w:p>
    <w:p w:rsidR="003C4A45" w:rsidRPr="002346F2" w:rsidRDefault="003C4A45" w:rsidP="002346F2">
      <w:pPr>
        <w:pStyle w:val="Default"/>
        <w:spacing w:line="240" w:lineRule="atLeast"/>
        <w:ind w:right="1099"/>
        <w:rPr>
          <w:rFonts w:ascii="Verdana" w:hAnsi="Verdana"/>
          <w:b/>
          <w:sz w:val="18"/>
          <w:szCs w:val="18"/>
        </w:rPr>
      </w:pPr>
      <w:r w:rsidRPr="002346F2">
        <w:rPr>
          <w:rFonts w:ascii="Verdana" w:hAnsi="Verdana"/>
          <w:b/>
          <w:sz w:val="18"/>
          <w:szCs w:val="18"/>
        </w:rPr>
        <w:t>VOORSTEL VAN WET</w:t>
      </w:r>
      <w:r w:rsidRPr="002346F2">
        <w:rPr>
          <w:rFonts w:ascii="Verdana" w:hAnsi="Verdana"/>
          <w:b/>
          <w:bCs/>
          <w:sz w:val="18"/>
          <w:szCs w:val="18"/>
        </w:rPr>
        <w:t xml:space="preserve"> </w:t>
      </w:r>
    </w:p>
    <w:p w:rsidR="003C4A45" w:rsidRPr="002346F2" w:rsidRDefault="003C4A45" w:rsidP="002346F2">
      <w:pPr>
        <w:pStyle w:val="Default"/>
        <w:spacing w:line="240" w:lineRule="atLeast"/>
        <w:ind w:right="1099"/>
        <w:rPr>
          <w:rFonts w:ascii="Verdana" w:hAnsi="Verdana"/>
          <w:sz w:val="18"/>
          <w:szCs w:val="18"/>
        </w:rPr>
      </w:pPr>
    </w:p>
    <w:p w:rsidR="007E067D" w:rsidRPr="002346F2" w:rsidRDefault="007E067D" w:rsidP="002346F2">
      <w:pPr>
        <w:pStyle w:val="Default"/>
        <w:spacing w:line="240" w:lineRule="atLeast"/>
        <w:ind w:right="1099"/>
        <w:rPr>
          <w:rFonts w:ascii="Verdana" w:hAnsi="Verdana"/>
          <w:sz w:val="18"/>
          <w:szCs w:val="18"/>
        </w:rPr>
      </w:pPr>
    </w:p>
    <w:p w:rsidR="003C4A45" w:rsidRPr="002346F2" w:rsidRDefault="003C4A45" w:rsidP="002346F2">
      <w:pPr>
        <w:tabs>
          <w:tab w:val="left" w:pos="8311"/>
        </w:tabs>
        <w:spacing w:line="240" w:lineRule="atLeast"/>
        <w:ind w:right="20"/>
        <w:rPr>
          <w:rFonts w:ascii="Verdana" w:hAnsi="Verdana" w:cs="Arial"/>
          <w:sz w:val="18"/>
          <w:szCs w:val="18"/>
        </w:rPr>
      </w:pPr>
      <w:r w:rsidRPr="002346F2">
        <w:rPr>
          <w:rFonts w:ascii="Verdana" w:hAnsi="Verdana" w:cs="Arial"/>
          <w:sz w:val="18"/>
          <w:szCs w:val="18"/>
        </w:rPr>
        <w:t>Wij Willem Alexander, bij de gratie Gods, Koning der Nederlanden, Prins van Oranje-Nassau, enz. enz. enz.</w:t>
      </w:r>
    </w:p>
    <w:p w:rsidR="003C4A45" w:rsidRPr="002346F2" w:rsidRDefault="003C4A45" w:rsidP="002346F2">
      <w:pPr>
        <w:pStyle w:val="Default"/>
        <w:tabs>
          <w:tab w:val="left" w:pos="8311"/>
        </w:tabs>
        <w:spacing w:line="240" w:lineRule="atLeast"/>
        <w:ind w:right="1099"/>
        <w:rPr>
          <w:rFonts w:ascii="Verdana" w:hAnsi="Verdana"/>
          <w:sz w:val="18"/>
          <w:szCs w:val="18"/>
        </w:rPr>
      </w:pPr>
    </w:p>
    <w:p w:rsidR="003C4A45" w:rsidRPr="002346F2" w:rsidRDefault="003C4A45" w:rsidP="002346F2">
      <w:pPr>
        <w:pStyle w:val="Default"/>
        <w:tabs>
          <w:tab w:val="left" w:pos="8311"/>
        </w:tabs>
        <w:spacing w:line="240" w:lineRule="atLeast"/>
        <w:ind w:right="89"/>
        <w:rPr>
          <w:rFonts w:ascii="Verdana" w:hAnsi="Verdana"/>
          <w:sz w:val="18"/>
          <w:szCs w:val="18"/>
        </w:rPr>
      </w:pPr>
      <w:r w:rsidRPr="002346F2">
        <w:rPr>
          <w:rFonts w:ascii="Verdana" w:hAnsi="Verdana"/>
          <w:sz w:val="18"/>
          <w:szCs w:val="18"/>
        </w:rPr>
        <w:t>Allen, die deze zullen zien of horen lezen, saluut! doen te weten:</w:t>
      </w:r>
    </w:p>
    <w:p w:rsidR="003C4A45" w:rsidRPr="002346F2" w:rsidRDefault="003C4A45" w:rsidP="002346F2">
      <w:pPr>
        <w:pStyle w:val="Default"/>
        <w:tabs>
          <w:tab w:val="left" w:pos="8311"/>
        </w:tabs>
        <w:spacing w:line="240" w:lineRule="atLeast"/>
        <w:ind w:right="89"/>
        <w:rPr>
          <w:rFonts w:ascii="Verdana" w:hAnsi="Verdana"/>
          <w:sz w:val="18"/>
          <w:szCs w:val="18"/>
        </w:rPr>
      </w:pPr>
      <w:r w:rsidRPr="002346F2">
        <w:rPr>
          <w:rFonts w:ascii="Verdana" w:hAnsi="Verdana"/>
          <w:sz w:val="18"/>
          <w:szCs w:val="18"/>
        </w:rPr>
        <w:t>Alzo Wij in overweging genomen hebben, dat het wenselijk is de governance van accountantsorganisaties te versterken en de bevoegdheden van de Autoriteit Financiële Markten ten aanzien van het toezicht op accountantsorganisaties uit te breiden, alsmede enige andere wijzigingen en verbeteringen in de wetgeving op het terrein van accountantsorganisaties en het accountantsberoep aan te brengen;</w:t>
      </w:r>
      <w:r w:rsidR="00A90C3D" w:rsidRPr="002346F2">
        <w:rPr>
          <w:rFonts w:ascii="Verdana" w:hAnsi="Verdana"/>
          <w:sz w:val="18"/>
          <w:szCs w:val="18"/>
        </w:rPr>
        <w:t xml:space="preserve"> </w:t>
      </w:r>
    </w:p>
    <w:p w:rsidR="003C4A45" w:rsidRPr="002346F2" w:rsidRDefault="003C4A45" w:rsidP="002346F2">
      <w:pPr>
        <w:pStyle w:val="Default"/>
        <w:tabs>
          <w:tab w:val="left" w:pos="8311"/>
        </w:tabs>
        <w:spacing w:line="240" w:lineRule="atLeast"/>
        <w:ind w:right="89"/>
        <w:rPr>
          <w:rFonts w:ascii="Verdana" w:hAnsi="Verdana"/>
          <w:sz w:val="18"/>
          <w:szCs w:val="18"/>
        </w:rPr>
      </w:pPr>
      <w:r w:rsidRPr="002346F2">
        <w:rPr>
          <w:rFonts w:ascii="Verdana" w:hAnsi="Verdana"/>
          <w:sz w:val="18"/>
          <w:szCs w:val="18"/>
        </w:rPr>
        <w:t xml:space="preserve">Zo is het, dat Wij, de Afdeling advisering van de Raad van State gehoord, en met gemeen overleg der Staten-Generaal, hebben goedgevonden en verstaan, gelijk Wij goedvinden en verstaan bij deze: </w:t>
      </w:r>
    </w:p>
    <w:p w:rsidR="003C4A45" w:rsidRPr="002346F2" w:rsidRDefault="003C4A45" w:rsidP="002346F2">
      <w:pPr>
        <w:autoSpaceDE w:val="0"/>
        <w:autoSpaceDN w:val="0"/>
        <w:adjustRightInd w:val="0"/>
        <w:spacing w:line="240" w:lineRule="atLeast"/>
        <w:ind w:right="89"/>
        <w:rPr>
          <w:rFonts w:ascii="Verdana" w:hAnsi="Verdana" w:cs="Arial"/>
          <w:sz w:val="18"/>
          <w:szCs w:val="18"/>
        </w:rPr>
      </w:pPr>
    </w:p>
    <w:p w:rsidR="003C4A45" w:rsidRPr="002346F2" w:rsidRDefault="00A90C3D" w:rsidP="002346F2">
      <w:pPr>
        <w:pStyle w:val="Default"/>
        <w:spacing w:line="240" w:lineRule="atLeast"/>
        <w:ind w:right="89"/>
        <w:rPr>
          <w:rFonts w:ascii="Verdana" w:hAnsi="Verdana"/>
          <w:sz w:val="18"/>
          <w:szCs w:val="18"/>
        </w:rPr>
      </w:pPr>
      <w:r w:rsidRPr="002346F2">
        <w:rPr>
          <w:rFonts w:ascii="Verdana" w:hAnsi="Verdana"/>
          <w:sz w:val="18"/>
          <w:szCs w:val="18"/>
        </w:rPr>
        <w:t xml:space="preserve"> </w:t>
      </w:r>
    </w:p>
    <w:p w:rsidR="003C4A45" w:rsidRPr="002346F2" w:rsidRDefault="007E067D" w:rsidP="002346F2">
      <w:pPr>
        <w:pStyle w:val="Default"/>
        <w:spacing w:line="240" w:lineRule="atLeast"/>
        <w:ind w:right="89"/>
        <w:rPr>
          <w:rFonts w:ascii="Verdana" w:hAnsi="Verdana"/>
          <w:sz w:val="18"/>
          <w:szCs w:val="18"/>
        </w:rPr>
      </w:pPr>
      <w:r w:rsidRPr="002346F2">
        <w:rPr>
          <w:rFonts w:ascii="Verdana" w:hAnsi="Verdana"/>
          <w:b/>
          <w:sz w:val="18"/>
          <w:szCs w:val="18"/>
        </w:rPr>
        <w:t>ARTIKEL</w:t>
      </w:r>
      <w:r w:rsidR="003C4A45" w:rsidRPr="002346F2">
        <w:rPr>
          <w:rFonts w:ascii="Verdana" w:hAnsi="Verdana"/>
          <w:b/>
          <w:sz w:val="18"/>
          <w:szCs w:val="18"/>
        </w:rPr>
        <w:t xml:space="preserve"> I</w:t>
      </w:r>
      <w:r w:rsidR="003C4A45" w:rsidRPr="002346F2">
        <w:rPr>
          <w:rFonts w:ascii="Verdana" w:hAnsi="Verdana"/>
          <w:b/>
          <w:bCs/>
          <w:sz w:val="18"/>
          <w:szCs w:val="18"/>
        </w:rPr>
        <w:t xml:space="preserve"> </w:t>
      </w:r>
    </w:p>
    <w:p w:rsidR="003C4A45" w:rsidRPr="002346F2" w:rsidRDefault="003C4A45" w:rsidP="002346F2">
      <w:pPr>
        <w:pStyle w:val="Default"/>
        <w:spacing w:line="240" w:lineRule="atLeast"/>
        <w:ind w:right="89"/>
        <w:rPr>
          <w:rFonts w:ascii="Verdana" w:hAnsi="Verdana"/>
          <w:sz w:val="18"/>
          <w:szCs w:val="18"/>
        </w:rPr>
      </w:pPr>
      <w:r w:rsidRPr="002346F2">
        <w:rPr>
          <w:rFonts w:ascii="Verdana" w:hAnsi="Verdana"/>
          <w:b/>
          <w:bCs/>
          <w:sz w:val="18"/>
          <w:szCs w:val="18"/>
        </w:rPr>
        <w:t xml:space="preserve"> </w:t>
      </w:r>
    </w:p>
    <w:p w:rsidR="003C4A45" w:rsidRPr="002346F2" w:rsidRDefault="003C4A45" w:rsidP="002346F2">
      <w:pPr>
        <w:pStyle w:val="Default"/>
        <w:spacing w:line="240" w:lineRule="atLeast"/>
        <w:ind w:right="89"/>
        <w:rPr>
          <w:rFonts w:ascii="Verdana" w:hAnsi="Verdana"/>
          <w:sz w:val="18"/>
          <w:szCs w:val="18"/>
        </w:rPr>
      </w:pPr>
      <w:r w:rsidRPr="002346F2">
        <w:rPr>
          <w:rFonts w:ascii="Verdana" w:hAnsi="Verdana"/>
          <w:sz w:val="18"/>
          <w:szCs w:val="18"/>
        </w:rPr>
        <w:t xml:space="preserve">De </w:t>
      </w:r>
      <w:r w:rsidRPr="002346F2">
        <w:rPr>
          <w:rFonts w:ascii="Verdana" w:hAnsi="Verdana"/>
          <w:b/>
          <w:sz w:val="18"/>
          <w:szCs w:val="18"/>
        </w:rPr>
        <w:t>Wet toezicht accountantsorganisaties</w:t>
      </w:r>
      <w:r w:rsidRPr="002346F2">
        <w:rPr>
          <w:rFonts w:ascii="Verdana" w:hAnsi="Verdana"/>
          <w:sz w:val="18"/>
          <w:szCs w:val="18"/>
        </w:rPr>
        <w:t xml:space="preserve"> wordt als volgt gewijzigd:</w:t>
      </w:r>
    </w:p>
    <w:p w:rsidR="003C4A45" w:rsidRPr="002346F2" w:rsidRDefault="003C4A45" w:rsidP="002346F2">
      <w:pPr>
        <w:pStyle w:val="Default"/>
        <w:spacing w:line="240" w:lineRule="atLeast"/>
        <w:ind w:right="89"/>
        <w:rPr>
          <w:rFonts w:ascii="Verdana" w:hAnsi="Verdana"/>
          <w:sz w:val="18"/>
          <w:szCs w:val="18"/>
        </w:rPr>
      </w:pPr>
    </w:p>
    <w:p w:rsidR="003C4A45" w:rsidRPr="002346F2" w:rsidRDefault="003C4A45" w:rsidP="002346F2">
      <w:pPr>
        <w:pStyle w:val="Default"/>
        <w:spacing w:line="240" w:lineRule="atLeast"/>
        <w:ind w:right="89"/>
        <w:rPr>
          <w:rFonts w:ascii="Verdana" w:hAnsi="Verdana"/>
          <w:sz w:val="18"/>
          <w:szCs w:val="18"/>
        </w:rPr>
      </w:pPr>
      <w:r w:rsidRPr="002346F2">
        <w:rPr>
          <w:rFonts w:ascii="Verdana" w:hAnsi="Verdana"/>
          <w:sz w:val="18"/>
          <w:szCs w:val="18"/>
        </w:rPr>
        <w:t>A</w:t>
      </w:r>
    </w:p>
    <w:p w:rsidR="000345ED" w:rsidRPr="002346F2" w:rsidRDefault="000345ED" w:rsidP="002346F2">
      <w:pPr>
        <w:pStyle w:val="Default"/>
        <w:tabs>
          <w:tab w:val="left" w:pos="8311"/>
        </w:tabs>
        <w:spacing w:line="240" w:lineRule="atLeast"/>
        <w:ind w:right="89"/>
        <w:rPr>
          <w:rFonts w:ascii="Verdana" w:hAnsi="Verdana"/>
          <w:sz w:val="18"/>
          <w:szCs w:val="18"/>
        </w:rPr>
      </w:pPr>
    </w:p>
    <w:p w:rsidR="000E5552" w:rsidRPr="006B1888" w:rsidRDefault="000E5552" w:rsidP="006B1888">
      <w:pPr>
        <w:pStyle w:val="Kop4"/>
        <w:spacing w:before="0" w:after="0" w:line="240" w:lineRule="atLeast"/>
        <w:rPr>
          <w:rFonts w:ascii="Verdana" w:hAnsi="Verdana"/>
          <w:b w:val="0"/>
          <w:sz w:val="18"/>
          <w:szCs w:val="18"/>
        </w:rPr>
      </w:pPr>
      <w:r w:rsidRPr="002346F2">
        <w:rPr>
          <w:rFonts w:ascii="Verdana" w:hAnsi="Verdana"/>
          <w:b w:val="0"/>
          <w:sz w:val="18"/>
          <w:szCs w:val="18"/>
        </w:rPr>
        <w:t>In artikel 4 vervalt: 1, tweede lid,.</w:t>
      </w:r>
    </w:p>
    <w:p w:rsidR="006B1888" w:rsidRPr="002346F2" w:rsidRDefault="006B1888" w:rsidP="002346F2">
      <w:pPr>
        <w:pStyle w:val="Default"/>
        <w:tabs>
          <w:tab w:val="left" w:pos="8311"/>
        </w:tabs>
        <w:spacing w:line="240" w:lineRule="atLeast"/>
        <w:ind w:right="89"/>
        <w:rPr>
          <w:rFonts w:ascii="Verdana" w:hAnsi="Verdana"/>
          <w:sz w:val="18"/>
          <w:szCs w:val="18"/>
        </w:rPr>
      </w:pPr>
    </w:p>
    <w:p w:rsidR="000E5552" w:rsidRDefault="000E5552" w:rsidP="002346F2">
      <w:pPr>
        <w:pStyle w:val="Default"/>
        <w:tabs>
          <w:tab w:val="left" w:pos="8311"/>
        </w:tabs>
        <w:spacing w:line="240" w:lineRule="atLeast"/>
        <w:ind w:right="89"/>
        <w:rPr>
          <w:rFonts w:ascii="Verdana" w:hAnsi="Verdana"/>
          <w:sz w:val="18"/>
          <w:szCs w:val="18"/>
        </w:rPr>
      </w:pPr>
      <w:r w:rsidRPr="002346F2">
        <w:rPr>
          <w:rFonts w:ascii="Verdana" w:hAnsi="Verdana"/>
          <w:sz w:val="18"/>
          <w:szCs w:val="18"/>
        </w:rPr>
        <w:t>B</w:t>
      </w:r>
    </w:p>
    <w:p w:rsidR="000B7893" w:rsidRPr="00F76808" w:rsidRDefault="000B7893" w:rsidP="002346F2">
      <w:pPr>
        <w:pStyle w:val="Default"/>
        <w:tabs>
          <w:tab w:val="left" w:pos="8311"/>
        </w:tabs>
        <w:spacing w:line="240" w:lineRule="atLeast"/>
        <w:ind w:right="89"/>
        <w:rPr>
          <w:rFonts w:ascii="Verdana" w:hAnsi="Verdana"/>
          <w:color w:val="auto"/>
          <w:sz w:val="18"/>
          <w:szCs w:val="18"/>
        </w:rPr>
      </w:pPr>
    </w:p>
    <w:p w:rsidR="00021A19" w:rsidRPr="00F76808" w:rsidRDefault="00021A19" w:rsidP="00021A19">
      <w:pPr>
        <w:rPr>
          <w:rFonts w:ascii="Verdana" w:hAnsi="Verdana"/>
          <w:sz w:val="18"/>
          <w:szCs w:val="18"/>
        </w:rPr>
      </w:pPr>
      <w:r w:rsidRPr="00F76808">
        <w:rPr>
          <w:rFonts w:ascii="Verdana" w:hAnsi="Verdana"/>
          <w:sz w:val="18"/>
          <w:szCs w:val="18"/>
        </w:rPr>
        <w:t>In artikel 12c, eerste lid, onderdeel b, wordt na “16” ingevoegd</w:t>
      </w:r>
      <w:r w:rsidR="00937CB0" w:rsidRPr="00F76808">
        <w:rPr>
          <w:rFonts w:ascii="Verdana" w:hAnsi="Verdana"/>
          <w:sz w:val="18"/>
          <w:szCs w:val="18"/>
        </w:rPr>
        <w:t>: , eerste en tweede lid</w:t>
      </w:r>
      <w:r w:rsidR="00F76808" w:rsidRPr="00F76808">
        <w:rPr>
          <w:rFonts w:ascii="Verdana" w:hAnsi="Verdana"/>
          <w:sz w:val="18"/>
          <w:szCs w:val="18"/>
        </w:rPr>
        <w:t>,</w:t>
      </w:r>
      <w:r w:rsidR="00937CB0" w:rsidRPr="00F76808">
        <w:rPr>
          <w:rFonts w:ascii="Verdana" w:hAnsi="Verdana"/>
          <w:sz w:val="18"/>
          <w:szCs w:val="18"/>
        </w:rPr>
        <w:t>.</w:t>
      </w:r>
    </w:p>
    <w:p w:rsidR="00021A19" w:rsidRDefault="00021A19" w:rsidP="002346F2">
      <w:pPr>
        <w:pStyle w:val="Default"/>
        <w:tabs>
          <w:tab w:val="left" w:pos="8311"/>
        </w:tabs>
        <w:spacing w:line="240" w:lineRule="atLeast"/>
        <w:ind w:right="89"/>
        <w:rPr>
          <w:rFonts w:ascii="Verdana" w:hAnsi="Verdana"/>
          <w:sz w:val="18"/>
          <w:szCs w:val="18"/>
        </w:rPr>
      </w:pPr>
    </w:p>
    <w:p w:rsidR="000B7893" w:rsidRPr="002346F2" w:rsidRDefault="000B7893" w:rsidP="002346F2">
      <w:pPr>
        <w:pStyle w:val="Default"/>
        <w:tabs>
          <w:tab w:val="left" w:pos="8311"/>
        </w:tabs>
        <w:spacing w:line="240" w:lineRule="atLeast"/>
        <w:ind w:right="89"/>
        <w:rPr>
          <w:rFonts w:ascii="Verdana" w:hAnsi="Verdana"/>
          <w:sz w:val="18"/>
          <w:szCs w:val="18"/>
        </w:rPr>
      </w:pPr>
      <w:r>
        <w:rPr>
          <w:rFonts w:ascii="Verdana" w:hAnsi="Verdana"/>
          <w:sz w:val="18"/>
          <w:szCs w:val="18"/>
        </w:rPr>
        <w:t>C</w:t>
      </w:r>
    </w:p>
    <w:p w:rsidR="000E5552" w:rsidRPr="002346F2" w:rsidRDefault="000E5552" w:rsidP="002346F2">
      <w:pPr>
        <w:pStyle w:val="Default"/>
        <w:tabs>
          <w:tab w:val="left" w:pos="8311"/>
        </w:tabs>
        <w:spacing w:line="240" w:lineRule="atLeast"/>
        <w:ind w:right="89"/>
        <w:rPr>
          <w:rFonts w:ascii="Verdana" w:hAnsi="Verdana"/>
          <w:sz w:val="18"/>
          <w:szCs w:val="18"/>
        </w:rPr>
      </w:pPr>
    </w:p>
    <w:p w:rsidR="000345ED" w:rsidRPr="002346F2" w:rsidRDefault="000345ED" w:rsidP="002346F2">
      <w:pPr>
        <w:pStyle w:val="Default"/>
        <w:tabs>
          <w:tab w:val="left" w:pos="8311"/>
        </w:tabs>
        <w:spacing w:line="240" w:lineRule="atLeast"/>
        <w:ind w:right="89"/>
        <w:rPr>
          <w:rFonts w:ascii="Verdana" w:hAnsi="Verdana"/>
          <w:sz w:val="18"/>
          <w:szCs w:val="18"/>
        </w:rPr>
      </w:pPr>
      <w:r w:rsidRPr="002346F2">
        <w:rPr>
          <w:rFonts w:ascii="Verdana" w:hAnsi="Verdana"/>
          <w:sz w:val="18"/>
          <w:szCs w:val="18"/>
        </w:rPr>
        <w:t>Na artikel 14 wordt een artikel ingevoegd, luidende:</w:t>
      </w:r>
    </w:p>
    <w:p w:rsidR="000345ED" w:rsidRPr="002346F2" w:rsidRDefault="000345ED" w:rsidP="002346F2">
      <w:pPr>
        <w:pStyle w:val="Default"/>
        <w:tabs>
          <w:tab w:val="left" w:pos="8311"/>
        </w:tabs>
        <w:spacing w:line="240" w:lineRule="atLeast"/>
        <w:ind w:right="89"/>
        <w:rPr>
          <w:rFonts w:ascii="Verdana" w:hAnsi="Verdana"/>
          <w:sz w:val="18"/>
          <w:szCs w:val="18"/>
        </w:rPr>
      </w:pPr>
    </w:p>
    <w:p w:rsidR="000345ED" w:rsidRPr="002346F2" w:rsidRDefault="000345ED" w:rsidP="002346F2">
      <w:pPr>
        <w:pStyle w:val="Default"/>
        <w:tabs>
          <w:tab w:val="left" w:pos="8311"/>
        </w:tabs>
        <w:spacing w:line="240" w:lineRule="atLeast"/>
        <w:ind w:right="89"/>
        <w:rPr>
          <w:rFonts w:ascii="Verdana" w:hAnsi="Verdana"/>
          <w:b/>
          <w:sz w:val="18"/>
          <w:szCs w:val="18"/>
        </w:rPr>
      </w:pPr>
      <w:r w:rsidRPr="002346F2">
        <w:rPr>
          <w:rFonts w:ascii="Verdana" w:hAnsi="Verdana"/>
          <w:b/>
          <w:sz w:val="18"/>
          <w:szCs w:val="18"/>
        </w:rPr>
        <w:t>Artikel 14a</w:t>
      </w:r>
    </w:p>
    <w:p w:rsidR="000345ED" w:rsidRPr="002346F2" w:rsidRDefault="000345ED" w:rsidP="002346F2">
      <w:pPr>
        <w:pStyle w:val="Default"/>
        <w:tabs>
          <w:tab w:val="left" w:pos="8311"/>
        </w:tabs>
        <w:spacing w:line="240" w:lineRule="atLeast"/>
        <w:ind w:right="89"/>
        <w:rPr>
          <w:rFonts w:ascii="Verdana" w:hAnsi="Verdana"/>
          <w:sz w:val="18"/>
          <w:szCs w:val="18"/>
        </w:rPr>
      </w:pPr>
    </w:p>
    <w:p w:rsidR="000345ED" w:rsidRPr="002346F2" w:rsidRDefault="000345ED" w:rsidP="002346F2">
      <w:pPr>
        <w:pStyle w:val="Default"/>
        <w:tabs>
          <w:tab w:val="left" w:pos="8311"/>
        </w:tabs>
        <w:spacing w:line="240" w:lineRule="atLeast"/>
        <w:ind w:right="89"/>
        <w:rPr>
          <w:rFonts w:ascii="Verdana" w:hAnsi="Verdana"/>
          <w:sz w:val="18"/>
          <w:szCs w:val="18"/>
        </w:rPr>
      </w:pPr>
      <w:r w:rsidRPr="002346F2">
        <w:rPr>
          <w:rFonts w:ascii="Verdana" w:hAnsi="Verdana"/>
          <w:sz w:val="18"/>
          <w:szCs w:val="18"/>
        </w:rPr>
        <w:t xml:space="preserve">De accountantsorganisatie </w:t>
      </w:r>
      <w:r w:rsidR="000A7C78" w:rsidRPr="002346F2">
        <w:rPr>
          <w:rFonts w:ascii="Verdana" w:hAnsi="Verdana"/>
          <w:sz w:val="18"/>
          <w:szCs w:val="18"/>
        </w:rPr>
        <w:t>draagt er zorg voor</w:t>
      </w:r>
      <w:r w:rsidRPr="002346F2">
        <w:rPr>
          <w:rFonts w:ascii="Verdana" w:hAnsi="Verdana"/>
          <w:sz w:val="18"/>
          <w:szCs w:val="18"/>
        </w:rPr>
        <w:t xml:space="preserve"> dat tekortkomingen </w:t>
      </w:r>
      <w:r w:rsidR="00F20527" w:rsidRPr="002346F2">
        <w:rPr>
          <w:rFonts w:ascii="Verdana" w:hAnsi="Verdana"/>
          <w:sz w:val="18"/>
          <w:szCs w:val="18"/>
        </w:rPr>
        <w:t>met betrekking tot</w:t>
      </w:r>
      <w:r w:rsidRPr="002346F2">
        <w:rPr>
          <w:rFonts w:ascii="Verdana" w:hAnsi="Verdana"/>
          <w:sz w:val="18"/>
          <w:szCs w:val="18"/>
        </w:rPr>
        <w:t xml:space="preserve"> een wettelijke controle worden hersteld.</w:t>
      </w:r>
    </w:p>
    <w:p w:rsidR="006B1888" w:rsidRPr="002346F2" w:rsidRDefault="006B1888" w:rsidP="002346F2">
      <w:pPr>
        <w:pStyle w:val="Default"/>
        <w:spacing w:line="240" w:lineRule="atLeast"/>
        <w:ind w:right="89"/>
        <w:rPr>
          <w:rFonts w:ascii="Verdana" w:hAnsi="Verdana"/>
          <w:sz w:val="18"/>
          <w:szCs w:val="18"/>
        </w:rPr>
      </w:pPr>
    </w:p>
    <w:p w:rsidR="000345ED" w:rsidRPr="002346F2" w:rsidRDefault="000B7893" w:rsidP="002346F2">
      <w:pPr>
        <w:pStyle w:val="Default"/>
        <w:spacing w:line="240" w:lineRule="atLeast"/>
        <w:ind w:right="89"/>
        <w:rPr>
          <w:rFonts w:ascii="Verdana" w:hAnsi="Verdana"/>
          <w:sz w:val="18"/>
          <w:szCs w:val="18"/>
        </w:rPr>
      </w:pPr>
      <w:r>
        <w:rPr>
          <w:rFonts w:ascii="Verdana" w:hAnsi="Verdana"/>
          <w:sz w:val="18"/>
          <w:szCs w:val="18"/>
        </w:rPr>
        <w:t>D</w:t>
      </w:r>
    </w:p>
    <w:p w:rsidR="00A12CF2" w:rsidRPr="002346F2" w:rsidRDefault="00A12CF2" w:rsidP="002346F2">
      <w:pPr>
        <w:pStyle w:val="Default"/>
        <w:spacing w:line="240" w:lineRule="atLeast"/>
        <w:ind w:right="91"/>
        <w:rPr>
          <w:rFonts w:ascii="Verdana" w:hAnsi="Verdana"/>
          <w:sz w:val="18"/>
          <w:szCs w:val="18"/>
        </w:rPr>
      </w:pPr>
    </w:p>
    <w:p w:rsidR="00A12CF2" w:rsidRPr="002346F2" w:rsidRDefault="00A12CF2" w:rsidP="002346F2">
      <w:pPr>
        <w:pStyle w:val="Default"/>
        <w:spacing w:line="240" w:lineRule="atLeast"/>
        <w:ind w:right="91"/>
        <w:rPr>
          <w:rFonts w:ascii="Verdana" w:hAnsi="Verdana"/>
          <w:sz w:val="18"/>
          <w:szCs w:val="18"/>
        </w:rPr>
      </w:pPr>
      <w:r w:rsidRPr="002346F2">
        <w:rPr>
          <w:rFonts w:ascii="Verdana" w:hAnsi="Verdana"/>
          <w:sz w:val="18"/>
          <w:szCs w:val="18"/>
        </w:rPr>
        <w:t>Artikel 16 komt te luiden:</w:t>
      </w:r>
    </w:p>
    <w:p w:rsidR="006B1888" w:rsidRPr="002346F2" w:rsidRDefault="006B1888" w:rsidP="002346F2">
      <w:pPr>
        <w:pStyle w:val="Default"/>
        <w:spacing w:line="240" w:lineRule="atLeast"/>
        <w:ind w:right="91"/>
        <w:rPr>
          <w:rFonts w:ascii="Verdana" w:hAnsi="Verdana"/>
          <w:sz w:val="18"/>
          <w:szCs w:val="18"/>
        </w:rPr>
      </w:pPr>
    </w:p>
    <w:p w:rsidR="00A12CF2" w:rsidRPr="002346F2" w:rsidRDefault="00A12CF2" w:rsidP="002346F2">
      <w:pPr>
        <w:pStyle w:val="Default"/>
        <w:spacing w:line="240" w:lineRule="atLeast"/>
        <w:ind w:right="91"/>
        <w:rPr>
          <w:rFonts w:ascii="Verdana" w:hAnsi="Verdana"/>
          <w:b/>
          <w:sz w:val="18"/>
          <w:szCs w:val="18"/>
        </w:rPr>
      </w:pPr>
      <w:r w:rsidRPr="002346F2">
        <w:rPr>
          <w:rFonts w:ascii="Verdana" w:hAnsi="Verdana"/>
          <w:b/>
          <w:sz w:val="18"/>
          <w:szCs w:val="18"/>
        </w:rPr>
        <w:t>Artikel 16</w:t>
      </w:r>
      <w:bookmarkStart w:id="0" w:name="Hoofdstuk3_Afdeling31_Paragraaf312_Artik"/>
      <w:bookmarkEnd w:id="0"/>
    </w:p>
    <w:p w:rsidR="00A12CF2" w:rsidRPr="002346F2" w:rsidRDefault="00A12CF2" w:rsidP="002346F2">
      <w:pPr>
        <w:pStyle w:val="Default"/>
        <w:spacing w:line="240" w:lineRule="atLeast"/>
        <w:ind w:right="91"/>
        <w:rPr>
          <w:rFonts w:ascii="Verdana" w:hAnsi="Verdana"/>
          <w:sz w:val="18"/>
          <w:szCs w:val="18"/>
        </w:rPr>
      </w:pPr>
    </w:p>
    <w:p w:rsidR="001F170D" w:rsidRPr="002346F2" w:rsidRDefault="001F170D" w:rsidP="002346F2">
      <w:pPr>
        <w:pStyle w:val="Default"/>
        <w:spacing w:line="240" w:lineRule="atLeast"/>
        <w:ind w:right="91"/>
        <w:rPr>
          <w:rFonts w:ascii="Verdana" w:hAnsi="Verdana"/>
          <w:sz w:val="18"/>
          <w:szCs w:val="18"/>
        </w:rPr>
      </w:pPr>
      <w:r w:rsidRPr="002346F2">
        <w:rPr>
          <w:rStyle w:val="lidnr"/>
          <w:rFonts w:ascii="Verdana" w:hAnsi="Verdana"/>
          <w:sz w:val="18"/>
          <w:szCs w:val="18"/>
        </w:rPr>
        <w:t xml:space="preserve">1. </w:t>
      </w:r>
      <w:r w:rsidRPr="002346F2">
        <w:rPr>
          <w:rFonts w:ascii="Verdana" w:hAnsi="Verdana"/>
          <w:sz w:val="18"/>
          <w:szCs w:val="18"/>
        </w:rPr>
        <w:t xml:space="preserve">Het dagelijks beleid van de accountantsorganisatie wordt in meerderheid bepaald door accountantsorganisaties, auditkantoren of door natuurlijke personen die voldoen aan de krachtens </w:t>
      </w:r>
      <w:hyperlink r:id="rId7" w:anchor="Hoofdstuk3_Afdeling32_Artikel25" w:history="1">
        <w:r w:rsidRPr="002346F2">
          <w:rPr>
            <w:rStyle w:val="Hyperlink"/>
            <w:rFonts w:ascii="Verdana" w:hAnsi="Verdana"/>
            <w:color w:val="auto"/>
            <w:sz w:val="18"/>
            <w:szCs w:val="18"/>
            <w:u w:val="none"/>
          </w:rPr>
          <w:t>artikel 25</w:t>
        </w:r>
      </w:hyperlink>
      <w:r w:rsidRPr="002346F2">
        <w:rPr>
          <w:rFonts w:ascii="Verdana" w:hAnsi="Verdana"/>
          <w:sz w:val="18"/>
          <w:szCs w:val="18"/>
        </w:rPr>
        <w:t xml:space="preserve"> te stellen regels inzake vakbekwaamheid van externe accountants of regels die daaraan gelijkwaardig </w:t>
      </w:r>
      <w:r w:rsidRPr="002346F2">
        <w:rPr>
          <w:rFonts w:ascii="Verdana" w:hAnsi="Verdana"/>
          <w:sz w:val="18"/>
          <w:szCs w:val="18"/>
        </w:rPr>
        <w:lastRenderedPageBreak/>
        <w:t>zijn. Indien het dagelijks beleid van de accountantsorganisatie door twee personen wordt bepaald, voldoet ten</w:t>
      </w:r>
      <w:r w:rsidR="00A571B5" w:rsidRPr="002346F2">
        <w:rPr>
          <w:rFonts w:ascii="Verdana" w:hAnsi="Verdana"/>
          <w:sz w:val="18"/>
          <w:szCs w:val="18"/>
        </w:rPr>
        <w:t xml:space="preserve"> </w:t>
      </w:r>
      <w:r w:rsidRPr="002346F2">
        <w:rPr>
          <w:rFonts w:ascii="Verdana" w:hAnsi="Verdana"/>
          <w:sz w:val="18"/>
          <w:szCs w:val="18"/>
        </w:rPr>
        <w:t>minste een van deze personen aan deze regels.</w:t>
      </w:r>
    </w:p>
    <w:p w:rsidR="001F170D" w:rsidRPr="002346F2" w:rsidRDefault="001F170D" w:rsidP="002346F2">
      <w:pPr>
        <w:pStyle w:val="Default"/>
        <w:spacing w:line="240" w:lineRule="atLeast"/>
        <w:ind w:right="91"/>
        <w:rPr>
          <w:rFonts w:ascii="Verdana" w:hAnsi="Verdana"/>
          <w:sz w:val="18"/>
          <w:szCs w:val="18"/>
        </w:rPr>
      </w:pPr>
      <w:r w:rsidRPr="002346F2">
        <w:rPr>
          <w:rFonts w:ascii="Verdana" w:hAnsi="Verdana"/>
          <w:sz w:val="18"/>
          <w:szCs w:val="18"/>
        </w:rPr>
        <w:t xml:space="preserve">2. </w:t>
      </w:r>
      <w:r w:rsidR="00C50A5D" w:rsidRPr="002346F2">
        <w:rPr>
          <w:rFonts w:ascii="Verdana" w:hAnsi="Verdana"/>
          <w:sz w:val="18"/>
          <w:szCs w:val="18"/>
        </w:rPr>
        <w:t>De natuurlijke personen die het</w:t>
      </w:r>
      <w:r w:rsidRPr="002346F2">
        <w:rPr>
          <w:rFonts w:ascii="Verdana" w:hAnsi="Verdana"/>
          <w:sz w:val="18"/>
          <w:szCs w:val="18"/>
        </w:rPr>
        <w:t xml:space="preserve"> dagelijks beleid </w:t>
      </w:r>
      <w:r w:rsidR="00C50A5D" w:rsidRPr="002346F2">
        <w:rPr>
          <w:rFonts w:ascii="Verdana" w:hAnsi="Verdana"/>
          <w:sz w:val="18"/>
          <w:szCs w:val="18"/>
        </w:rPr>
        <w:t xml:space="preserve">bepalen </w:t>
      </w:r>
      <w:r w:rsidRPr="002346F2">
        <w:rPr>
          <w:rFonts w:ascii="Verdana" w:hAnsi="Verdana"/>
          <w:sz w:val="18"/>
          <w:szCs w:val="18"/>
        </w:rPr>
        <w:t xml:space="preserve">van een accountantsorganisatie met een vergunning die niet mede strekt tot het verrichten van wettelijke controles bij organisaties van openbaar belang </w:t>
      </w:r>
      <w:r w:rsidR="00C50A5D" w:rsidRPr="002346F2">
        <w:rPr>
          <w:rFonts w:ascii="Verdana" w:hAnsi="Verdana"/>
          <w:sz w:val="18"/>
          <w:szCs w:val="18"/>
        </w:rPr>
        <w:t xml:space="preserve">zijn </w:t>
      </w:r>
      <w:r w:rsidRPr="002346F2">
        <w:rPr>
          <w:rFonts w:ascii="Verdana" w:hAnsi="Verdana"/>
          <w:sz w:val="18"/>
          <w:szCs w:val="18"/>
        </w:rPr>
        <w:t>deskundig ten aanzien van het stelsel van kwaliteitsbeheersing van de accountantsorganisatie.</w:t>
      </w:r>
    </w:p>
    <w:p w:rsidR="00FF520B" w:rsidRPr="002346F2" w:rsidRDefault="001F170D" w:rsidP="002346F2">
      <w:pPr>
        <w:pStyle w:val="Default"/>
        <w:spacing w:line="240" w:lineRule="atLeast"/>
        <w:ind w:right="91"/>
        <w:rPr>
          <w:rFonts w:ascii="Verdana" w:hAnsi="Verdana"/>
          <w:b/>
          <w:sz w:val="18"/>
          <w:szCs w:val="18"/>
        </w:rPr>
      </w:pPr>
      <w:r w:rsidRPr="002346F2">
        <w:rPr>
          <w:rStyle w:val="lidnr"/>
          <w:rFonts w:ascii="Verdana" w:hAnsi="Verdana"/>
          <w:sz w:val="18"/>
          <w:szCs w:val="18"/>
        </w:rPr>
        <w:t>3</w:t>
      </w:r>
      <w:r w:rsidR="00A12CF2" w:rsidRPr="002346F2">
        <w:rPr>
          <w:rStyle w:val="lidnr"/>
          <w:rFonts w:ascii="Verdana" w:hAnsi="Verdana"/>
          <w:sz w:val="18"/>
          <w:szCs w:val="18"/>
        </w:rPr>
        <w:t>.</w:t>
      </w:r>
      <w:r w:rsidR="00FF520B" w:rsidRPr="002346F2">
        <w:rPr>
          <w:rFonts w:ascii="Verdana" w:hAnsi="Verdana"/>
          <w:sz w:val="18"/>
          <w:szCs w:val="18"/>
        </w:rPr>
        <w:t xml:space="preserve"> </w:t>
      </w:r>
      <w:r w:rsidR="00C50A5D" w:rsidRPr="002346F2">
        <w:rPr>
          <w:rFonts w:ascii="Verdana" w:hAnsi="Verdana"/>
          <w:sz w:val="18"/>
          <w:szCs w:val="18"/>
        </w:rPr>
        <w:t>De natuurlijke personen die het</w:t>
      </w:r>
      <w:r w:rsidR="00FF520B" w:rsidRPr="002346F2">
        <w:rPr>
          <w:rFonts w:ascii="Verdana" w:hAnsi="Verdana"/>
          <w:sz w:val="18"/>
          <w:szCs w:val="18"/>
        </w:rPr>
        <w:t xml:space="preserve"> dagelijks beleid </w:t>
      </w:r>
      <w:r w:rsidR="00C50A5D" w:rsidRPr="002346F2">
        <w:rPr>
          <w:rFonts w:ascii="Verdana" w:hAnsi="Verdana"/>
          <w:sz w:val="18"/>
          <w:szCs w:val="18"/>
        </w:rPr>
        <w:t xml:space="preserve">bepalen </w:t>
      </w:r>
      <w:r w:rsidR="00FF520B" w:rsidRPr="002346F2">
        <w:rPr>
          <w:rFonts w:ascii="Verdana" w:hAnsi="Verdana"/>
          <w:sz w:val="18"/>
          <w:szCs w:val="18"/>
        </w:rPr>
        <w:t xml:space="preserve">van een accountantsorganisatie met een vergunning die mede strekt tot het verrichten van wettelijke controles bij organisaties van openbaar belang </w:t>
      </w:r>
      <w:r w:rsidR="00C50A5D" w:rsidRPr="002346F2">
        <w:rPr>
          <w:rFonts w:ascii="Verdana" w:hAnsi="Verdana"/>
          <w:sz w:val="18"/>
          <w:szCs w:val="18"/>
        </w:rPr>
        <w:t xml:space="preserve">zijn </w:t>
      </w:r>
      <w:r w:rsidR="00FF520B" w:rsidRPr="002346F2">
        <w:rPr>
          <w:rFonts w:ascii="Verdana" w:hAnsi="Verdana"/>
          <w:sz w:val="18"/>
          <w:szCs w:val="18"/>
        </w:rPr>
        <w:t xml:space="preserve">geschikt in verband met de uitoefening van het bedrijf van de accountantsorganisatie. </w:t>
      </w:r>
    </w:p>
    <w:p w:rsidR="001F170D" w:rsidRPr="002346F2" w:rsidRDefault="001F170D" w:rsidP="002346F2">
      <w:pPr>
        <w:widowControl w:val="0"/>
        <w:spacing w:line="240" w:lineRule="atLeast"/>
        <w:rPr>
          <w:rFonts w:ascii="Verdana" w:hAnsi="Verdana"/>
          <w:sz w:val="18"/>
          <w:szCs w:val="18"/>
        </w:rPr>
      </w:pPr>
      <w:r w:rsidRPr="002346F2">
        <w:rPr>
          <w:rFonts w:ascii="Verdana" w:hAnsi="Verdana"/>
          <w:sz w:val="18"/>
          <w:szCs w:val="18"/>
        </w:rPr>
        <w:t>4. Indien een accountantsorganisatie als bedoeld in het derde lid onderdeel uitmaakt van een netwerk</w:t>
      </w:r>
      <w:r w:rsidR="00192BB9" w:rsidRPr="002346F2">
        <w:rPr>
          <w:rFonts w:ascii="Verdana" w:hAnsi="Verdana"/>
          <w:sz w:val="18"/>
          <w:szCs w:val="18"/>
        </w:rPr>
        <w:t>,</w:t>
      </w:r>
      <w:r w:rsidRPr="002346F2">
        <w:rPr>
          <w:rFonts w:ascii="Verdana" w:hAnsi="Verdana"/>
          <w:sz w:val="18"/>
          <w:szCs w:val="18"/>
        </w:rPr>
        <w:t xml:space="preserve"> zijn</w:t>
      </w:r>
      <w:r w:rsidR="00123A15">
        <w:rPr>
          <w:rFonts w:ascii="Verdana" w:hAnsi="Verdana"/>
          <w:sz w:val="18"/>
          <w:szCs w:val="18"/>
        </w:rPr>
        <w:t xml:space="preserve"> </w:t>
      </w:r>
      <w:r w:rsidRPr="002346F2">
        <w:rPr>
          <w:rFonts w:ascii="Verdana" w:hAnsi="Verdana"/>
          <w:sz w:val="18"/>
          <w:szCs w:val="18"/>
        </w:rPr>
        <w:t xml:space="preserve">de </w:t>
      </w:r>
      <w:r w:rsidR="003161C7" w:rsidRPr="002346F2">
        <w:rPr>
          <w:rFonts w:ascii="Verdana" w:hAnsi="Verdana"/>
          <w:sz w:val="18"/>
          <w:szCs w:val="18"/>
        </w:rPr>
        <w:t xml:space="preserve">natuurlijke </w:t>
      </w:r>
      <w:r w:rsidRPr="002346F2">
        <w:rPr>
          <w:rFonts w:ascii="Verdana" w:hAnsi="Verdana"/>
          <w:sz w:val="18"/>
          <w:szCs w:val="18"/>
        </w:rPr>
        <w:t xml:space="preserve">personen die </w:t>
      </w:r>
      <w:r w:rsidR="001047D9" w:rsidRPr="002346F2">
        <w:rPr>
          <w:rFonts w:ascii="Verdana" w:hAnsi="Verdana"/>
          <w:sz w:val="18"/>
          <w:szCs w:val="18"/>
        </w:rPr>
        <w:t>het dagelijks beleid bepalen</w:t>
      </w:r>
      <w:r w:rsidRPr="002346F2">
        <w:rPr>
          <w:rFonts w:ascii="Verdana" w:hAnsi="Verdana"/>
          <w:sz w:val="18"/>
          <w:szCs w:val="18"/>
        </w:rPr>
        <w:t xml:space="preserve"> van</w:t>
      </w:r>
      <w:r w:rsidR="00192BB9" w:rsidRPr="002346F2">
        <w:rPr>
          <w:rFonts w:ascii="Verdana" w:hAnsi="Verdana"/>
          <w:sz w:val="18"/>
          <w:szCs w:val="18"/>
        </w:rPr>
        <w:t xml:space="preserve"> het binnen het netwerk hiërarchisch hoogste netwerkonderdeel</w:t>
      </w:r>
      <w:r w:rsidRPr="002346F2">
        <w:rPr>
          <w:rFonts w:ascii="Verdana" w:hAnsi="Verdana"/>
          <w:sz w:val="18"/>
          <w:szCs w:val="18"/>
        </w:rPr>
        <w:t xml:space="preserve"> </w:t>
      </w:r>
      <w:r w:rsidR="00192BB9" w:rsidRPr="002346F2">
        <w:rPr>
          <w:rFonts w:ascii="Verdana" w:hAnsi="Verdana"/>
          <w:sz w:val="18"/>
          <w:szCs w:val="18"/>
        </w:rPr>
        <w:t>met zetel in Nederland</w:t>
      </w:r>
      <w:r w:rsidR="00F76808" w:rsidRPr="00F76808">
        <w:rPr>
          <w:rFonts w:ascii="Verdana" w:hAnsi="Verdana"/>
          <w:sz w:val="16"/>
          <w:szCs w:val="16"/>
        </w:rPr>
        <w:t xml:space="preserve"> </w:t>
      </w:r>
      <w:r w:rsidR="00F76808" w:rsidRPr="00F76808">
        <w:rPr>
          <w:rFonts w:ascii="Verdana" w:hAnsi="Verdana"/>
          <w:sz w:val="18"/>
          <w:szCs w:val="18"/>
        </w:rPr>
        <w:t>dat invloed uitoefent op het beleid van de accountantsorganisatie</w:t>
      </w:r>
      <w:r w:rsidR="00F76808" w:rsidRPr="00F76808">
        <w:rPr>
          <w:rStyle w:val="Verwijzingopmerking"/>
          <w:rFonts w:ascii="Verdana" w:hAnsi="Verdana"/>
          <w:sz w:val="18"/>
          <w:szCs w:val="18"/>
        </w:rPr>
        <w:t xml:space="preserve"> </w:t>
      </w:r>
      <w:r w:rsidR="00763232" w:rsidRPr="00F76808">
        <w:rPr>
          <w:rFonts w:ascii="Verdana" w:hAnsi="Verdana"/>
          <w:sz w:val="18"/>
          <w:szCs w:val="18"/>
        </w:rPr>
        <w:t xml:space="preserve">eveneens </w:t>
      </w:r>
      <w:r w:rsidRPr="00F76808">
        <w:rPr>
          <w:rFonts w:ascii="Verdana" w:hAnsi="Verdana"/>
          <w:sz w:val="18"/>
          <w:szCs w:val="18"/>
        </w:rPr>
        <w:t xml:space="preserve">geschikt in verband met de uitoefening van het bedrijf van </w:t>
      </w:r>
      <w:r w:rsidR="00192BB9" w:rsidRPr="00F76808">
        <w:rPr>
          <w:rFonts w:ascii="Verdana" w:hAnsi="Verdana"/>
          <w:sz w:val="18"/>
          <w:szCs w:val="18"/>
        </w:rPr>
        <w:t xml:space="preserve">de </w:t>
      </w:r>
      <w:r w:rsidR="003A54E3" w:rsidRPr="00F76808">
        <w:rPr>
          <w:rFonts w:ascii="Verdana" w:hAnsi="Verdana"/>
          <w:sz w:val="18"/>
          <w:szCs w:val="18"/>
        </w:rPr>
        <w:t>tot het netwerk</w:t>
      </w:r>
      <w:r w:rsidR="003A54E3" w:rsidRPr="002346F2">
        <w:rPr>
          <w:rFonts w:ascii="Verdana" w:hAnsi="Verdana"/>
          <w:sz w:val="18"/>
          <w:szCs w:val="18"/>
        </w:rPr>
        <w:t xml:space="preserve"> behorende </w:t>
      </w:r>
      <w:r w:rsidRPr="002346F2">
        <w:rPr>
          <w:rFonts w:ascii="Verdana" w:hAnsi="Verdana"/>
          <w:sz w:val="18"/>
          <w:szCs w:val="18"/>
        </w:rPr>
        <w:t>accountantsorganisatie.</w:t>
      </w:r>
    </w:p>
    <w:p w:rsidR="001F170D" w:rsidRPr="002346F2" w:rsidRDefault="001F170D" w:rsidP="002346F2">
      <w:pPr>
        <w:widowControl w:val="0"/>
        <w:spacing w:line="240" w:lineRule="atLeast"/>
        <w:rPr>
          <w:rFonts w:ascii="Verdana" w:hAnsi="Verdana"/>
          <w:sz w:val="18"/>
          <w:szCs w:val="18"/>
        </w:rPr>
      </w:pPr>
      <w:r w:rsidRPr="002346F2">
        <w:rPr>
          <w:rFonts w:ascii="Verdana" w:hAnsi="Verdana"/>
          <w:sz w:val="18"/>
          <w:szCs w:val="18"/>
        </w:rPr>
        <w:t xml:space="preserve">5. De personen die belast zijn met het interne toezicht, bedoeld in artikel 22a, </w:t>
      </w:r>
      <w:r w:rsidR="00DA2E2B" w:rsidRPr="002346F2">
        <w:rPr>
          <w:rFonts w:ascii="Verdana" w:hAnsi="Verdana"/>
          <w:sz w:val="18"/>
          <w:szCs w:val="18"/>
        </w:rPr>
        <w:t xml:space="preserve">tweede lid, </w:t>
      </w:r>
      <w:r w:rsidRPr="002346F2">
        <w:rPr>
          <w:rFonts w:ascii="Verdana" w:hAnsi="Verdana"/>
          <w:sz w:val="18"/>
          <w:szCs w:val="18"/>
        </w:rPr>
        <w:t xml:space="preserve">zijn geschikt </w:t>
      </w:r>
      <w:r w:rsidR="00A571B5" w:rsidRPr="002346F2">
        <w:rPr>
          <w:rFonts w:ascii="Verdana" w:hAnsi="Verdana"/>
          <w:sz w:val="18"/>
          <w:szCs w:val="18"/>
        </w:rPr>
        <w:t xml:space="preserve">in verband met </w:t>
      </w:r>
      <w:r w:rsidRPr="002346F2">
        <w:rPr>
          <w:rFonts w:ascii="Verdana" w:hAnsi="Verdana"/>
          <w:sz w:val="18"/>
          <w:szCs w:val="18"/>
        </w:rPr>
        <w:t>de uitoefening van dit toezicht.</w:t>
      </w:r>
    </w:p>
    <w:p w:rsidR="003161C7" w:rsidRDefault="003161C7" w:rsidP="006B1888">
      <w:pPr>
        <w:spacing w:line="240" w:lineRule="atLeast"/>
        <w:rPr>
          <w:rFonts w:ascii="Verdana" w:hAnsi="Verdana"/>
          <w:sz w:val="18"/>
          <w:szCs w:val="18"/>
        </w:rPr>
      </w:pPr>
      <w:r w:rsidRPr="002346F2">
        <w:rPr>
          <w:rFonts w:ascii="Verdana" w:hAnsi="Verdana"/>
          <w:sz w:val="18"/>
          <w:szCs w:val="18"/>
        </w:rPr>
        <w:t xml:space="preserve">6. De accountantsorganisatie meldt </w:t>
      </w:r>
      <w:r w:rsidRPr="00B5032D">
        <w:rPr>
          <w:rFonts w:ascii="Verdana" w:hAnsi="Verdana"/>
          <w:sz w:val="18"/>
          <w:szCs w:val="18"/>
        </w:rPr>
        <w:t>wijzigingen ten aanzien van personen</w:t>
      </w:r>
      <w:r w:rsidR="00763232" w:rsidRPr="00B5032D">
        <w:rPr>
          <w:rFonts w:ascii="Verdana" w:hAnsi="Verdana"/>
          <w:sz w:val="18"/>
          <w:szCs w:val="18"/>
        </w:rPr>
        <w:t xml:space="preserve"> als</w:t>
      </w:r>
      <w:r w:rsidRPr="002346F2">
        <w:rPr>
          <w:rFonts w:ascii="Verdana" w:hAnsi="Verdana"/>
          <w:sz w:val="18"/>
          <w:szCs w:val="18"/>
        </w:rPr>
        <w:t xml:space="preserve"> bedoeld in he</w:t>
      </w:r>
      <w:r w:rsidR="00763232" w:rsidRPr="002346F2">
        <w:rPr>
          <w:rFonts w:ascii="Verdana" w:hAnsi="Verdana"/>
          <w:sz w:val="18"/>
          <w:szCs w:val="18"/>
        </w:rPr>
        <w:t>t derde, vierde en vijfde lid</w:t>
      </w:r>
      <w:r w:rsidRPr="002346F2">
        <w:rPr>
          <w:rFonts w:ascii="Verdana" w:hAnsi="Verdana"/>
          <w:sz w:val="18"/>
          <w:szCs w:val="18"/>
        </w:rPr>
        <w:t xml:space="preserve"> aan de Autoriteit Financiële Markten. Bij of krachtens algemene maatregel van bestuur kunnen regels worden gesteld ten aanzien van de </w:t>
      </w:r>
      <w:r w:rsidR="00763232" w:rsidRPr="002346F2">
        <w:rPr>
          <w:rFonts w:ascii="Verdana" w:hAnsi="Verdana"/>
          <w:sz w:val="18"/>
          <w:szCs w:val="18"/>
        </w:rPr>
        <w:t xml:space="preserve">daarbij </w:t>
      </w:r>
      <w:r w:rsidRPr="002346F2">
        <w:rPr>
          <w:rFonts w:ascii="Verdana" w:hAnsi="Verdana"/>
          <w:sz w:val="18"/>
          <w:szCs w:val="18"/>
        </w:rPr>
        <w:t>te volgen procedures</w:t>
      </w:r>
      <w:r w:rsidR="00763232" w:rsidRPr="002346F2">
        <w:rPr>
          <w:rFonts w:ascii="Verdana" w:hAnsi="Verdana"/>
          <w:sz w:val="18"/>
          <w:szCs w:val="18"/>
        </w:rPr>
        <w:t xml:space="preserve"> en te verstrekken gegevens, alsmede regels ten aanzien van de </w:t>
      </w:r>
      <w:r w:rsidRPr="002346F2">
        <w:rPr>
          <w:rFonts w:ascii="Verdana" w:hAnsi="Verdana"/>
          <w:sz w:val="18"/>
          <w:szCs w:val="18"/>
        </w:rPr>
        <w:t xml:space="preserve">voorwaarden </w:t>
      </w:r>
      <w:r w:rsidR="00763232" w:rsidRPr="002346F2">
        <w:rPr>
          <w:rFonts w:ascii="Verdana" w:hAnsi="Verdana"/>
          <w:sz w:val="18"/>
          <w:szCs w:val="18"/>
        </w:rPr>
        <w:t xml:space="preserve">waaronder </w:t>
      </w:r>
      <w:r w:rsidRPr="002346F2">
        <w:rPr>
          <w:rFonts w:ascii="Verdana" w:hAnsi="Verdana"/>
          <w:sz w:val="18"/>
          <w:szCs w:val="18"/>
        </w:rPr>
        <w:t>de wijzigingen ten uitvoer mogen worden gelegd.</w:t>
      </w:r>
    </w:p>
    <w:p w:rsidR="006B1888" w:rsidRPr="002346F2" w:rsidRDefault="006B1888" w:rsidP="002346F2">
      <w:pPr>
        <w:widowControl w:val="0"/>
        <w:spacing w:line="240" w:lineRule="atLeast"/>
        <w:rPr>
          <w:rFonts w:ascii="Verdana" w:hAnsi="Verdana"/>
          <w:sz w:val="18"/>
          <w:szCs w:val="18"/>
        </w:rPr>
      </w:pPr>
    </w:p>
    <w:p w:rsidR="00DA6B7C" w:rsidRPr="002346F2" w:rsidRDefault="00937CB0" w:rsidP="002346F2">
      <w:pPr>
        <w:pStyle w:val="Default"/>
        <w:spacing w:line="240" w:lineRule="atLeast"/>
        <w:ind w:right="89"/>
        <w:rPr>
          <w:rFonts w:ascii="Verdana" w:hAnsi="Verdana"/>
          <w:sz w:val="18"/>
          <w:szCs w:val="18"/>
        </w:rPr>
      </w:pPr>
      <w:r>
        <w:rPr>
          <w:rFonts w:ascii="Verdana" w:hAnsi="Verdana"/>
          <w:sz w:val="18"/>
          <w:szCs w:val="18"/>
        </w:rPr>
        <w:t>E</w:t>
      </w:r>
    </w:p>
    <w:p w:rsidR="00DA6B7C" w:rsidRPr="002346F2" w:rsidRDefault="00DA6B7C" w:rsidP="002346F2">
      <w:pPr>
        <w:pStyle w:val="Default"/>
        <w:spacing w:line="240" w:lineRule="atLeast"/>
        <w:ind w:right="89"/>
        <w:rPr>
          <w:rFonts w:ascii="Verdana" w:hAnsi="Verdana"/>
          <w:sz w:val="18"/>
          <w:szCs w:val="18"/>
        </w:rPr>
      </w:pPr>
    </w:p>
    <w:p w:rsidR="00DA6B7C" w:rsidRPr="002346F2" w:rsidRDefault="00DA6B7C" w:rsidP="002346F2">
      <w:pPr>
        <w:pStyle w:val="Default"/>
        <w:spacing w:line="240" w:lineRule="atLeast"/>
        <w:ind w:right="89"/>
        <w:rPr>
          <w:rFonts w:ascii="Verdana" w:hAnsi="Verdana"/>
          <w:sz w:val="18"/>
          <w:szCs w:val="18"/>
        </w:rPr>
      </w:pPr>
      <w:r w:rsidRPr="002346F2">
        <w:rPr>
          <w:rFonts w:ascii="Verdana" w:hAnsi="Verdana"/>
          <w:sz w:val="18"/>
          <w:szCs w:val="18"/>
        </w:rPr>
        <w:t>Onder vernummering van artikel 16a tot 16b, wordt na artikel 16 een nieuw artikel ingevoegd, luidende:</w:t>
      </w:r>
    </w:p>
    <w:p w:rsidR="00DA6B7C" w:rsidRPr="002346F2" w:rsidRDefault="00DA6B7C" w:rsidP="002346F2">
      <w:pPr>
        <w:pStyle w:val="Default"/>
        <w:spacing w:line="240" w:lineRule="atLeast"/>
        <w:ind w:right="89"/>
        <w:rPr>
          <w:rFonts w:ascii="Verdana" w:hAnsi="Verdana"/>
          <w:sz w:val="18"/>
          <w:szCs w:val="18"/>
        </w:rPr>
      </w:pPr>
    </w:p>
    <w:p w:rsidR="00DA6B7C" w:rsidRPr="002346F2" w:rsidRDefault="00DA6B7C" w:rsidP="002346F2">
      <w:pPr>
        <w:pStyle w:val="Default"/>
        <w:spacing w:line="240" w:lineRule="atLeast"/>
        <w:ind w:right="89"/>
        <w:rPr>
          <w:rFonts w:ascii="Verdana" w:hAnsi="Verdana"/>
          <w:b/>
          <w:sz w:val="18"/>
          <w:szCs w:val="18"/>
        </w:rPr>
      </w:pPr>
      <w:r w:rsidRPr="002346F2">
        <w:rPr>
          <w:rFonts w:ascii="Verdana" w:hAnsi="Verdana"/>
          <w:b/>
          <w:sz w:val="18"/>
          <w:szCs w:val="18"/>
        </w:rPr>
        <w:t>Artikel 16a</w:t>
      </w:r>
    </w:p>
    <w:p w:rsidR="00DA6B7C" w:rsidRPr="002346F2" w:rsidRDefault="00DA6B7C" w:rsidP="002346F2">
      <w:pPr>
        <w:pStyle w:val="Default"/>
        <w:spacing w:line="240" w:lineRule="atLeast"/>
        <w:ind w:right="89"/>
        <w:rPr>
          <w:rFonts w:ascii="Verdana" w:hAnsi="Verdana"/>
          <w:sz w:val="18"/>
          <w:szCs w:val="18"/>
        </w:rPr>
      </w:pPr>
    </w:p>
    <w:p w:rsidR="00DA6B7C" w:rsidRPr="006B1888" w:rsidRDefault="00FF0818" w:rsidP="006B1888">
      <w:pPr>
        <w:widowControl w:val="0"/>
        <w:tabs>
          <w:tab w:val="num" w:pos="720"/>
        </w:tabs>
        <w:spacing w:line="240" w:lineRule="atLeast"/>
        <w:rPr>
          <w:rFonts w:ascii="Verdana" w:hAnsi="Verdana" w:cs="Arial"/>
          <w:sz w:val="18"/>
          <w:szCs w:val="18"/>
        </w:rPr>
      </w:pPr>
      <w:r w:rsidRPr="002346F2">
        <w:rPr>
          <w:rFonts w:ascii="Verdana" w:hAnsi="Verdana" w:cs="Arial"/>
          <w:sz w:val="18"/>
          <w:szCs w:val="18"/>
        </w:rPr>
        <w:t>Natuurlijke p</w:t>
      </w:r>
      <w:r w:rsidR="00DA6B7C" w:rsidRPr="002346F2">
        <w:rPr>
          <w:rFonts w:ascii="Verdana" w:hAnsi="Verdana" w:cs="Arial"/>
          <w:sz w:val="18"/>
          <w:szCs w:val="18"/>
        </w:rPr>
        <w:t xml:space="preserve">ersonen die het dagelijks beleid bepalen van een accountantsorganisatie </w:t>
      </w:r>
      <w:r w:rsidR="00DA6B7C" w:rsidRPr="002346F2">
        <w:rPr>
          <w:rFonts w:ascii="Verdana" w:hAnsi="Verdana"/>
          <w:sz w:val="18"/>
          <w:szCs w:val="18"/>
        </w:rPr>
        <w:t>met een vergunning die mede strekt tot het verrichten van wettelijke controles bij organisaties van openbaar belang</w:t>
      </w:r>
      <w:r w:rsidR="00DA6B7C" w:rsidRPr="002346F2">
        <w:rPr>
          <w:rFonts w:ascii="Verdana" w:hAnsi="Verdana" w:cs="Arial"/>
          <w:sz w:val="18"/>
          <w:szCs w:val="18"/>
        </w:rPr>
        <w:t>, verrichten geen andere</w:t>
      </w:r>
      <w:r w:rsidR="00DA6B7C" w:rsidRPr="002346F2">
        <w:rPr>
          <w:rFonts w:ascii="Verdana" w:hAnsi="Verdana"/>
          <w:sz w:val="18"/>
          <w:szCs w:val="18"/>
        </w:rPr>
        <w:t xml:space="preserve"> werkzaamheden dan die van dagelijks beleidsbepaler van de accountantsorganisatie</w:t>
      </w:r>
      <w:r w:rsidR="00DA6B7C" w:rsidRPr="002346F2">
        <w:rPr>
          <w:rFonts w:ascii="Verdana" w:hAnsi="Verdana" w:cs="Arial"/>
          <w:sz w:val="18"/>
          <w:szCs w:val="18"/>
        </w:rPr>
        <w:t xml:space="preserve">, tenzij hiervoor voorafgaande goedkeuring is verleend door </w:t>
      </w:r>
      <w:r w:rsidR="00DA6B7C" w:rsidRPr="002346F2">
        <w:rPr>
          <w:rFonts w:ascii="Verdana" w:hAnsi="Verdana"/>
          <w:sz w:val="18"/>
          <w:szCs w:val="18"/>
        </w:rPr>
        <w:t>het orgaan</w:t>
      </w:r>
      <w:r w:rsidR="00137EFA" w:rsidRPr="002346F2">
        <w:rPr>
          <w:rFonts w:ascii="Verdana" w:hAnsi="Verdana"/>
          <w:sz w:val="18"/>
          <w:szCs w:val="18"/>
        </w:rPr>
        <w:t>,</w:t>
      </w:r>
      <w:r w:rsidR="00A72734">
        <w:rPr>
          <w:rFonts w:ascii="Verdana" w:hAnsi="Verdana"/>
          <w:sz w:val="18"/>
          <w:szCs w:val="18"/>
        </w:rPr>
        <w:t xml:space="preserve"> bedoeld in artikel 22a, derde</w:t>
      </w:r>
      <w:r w:rsidR="00BD758F" w:rsidRPr="002346F2">
        <w:rPr>
          <w:rFonts w:ascii="Verdana" w:hAnsi="Verdana"/>
          <w:sz w:val="18"/>
          <w:szCs w:val="18"/>
        </w:rPr>
        <w:t xml:space="preserve"> lid</w:t>
      </w:r>
      <w:r w:rsidR="00DA6B7C" w:rsidRPr="002346F2">
        <w:rPr>
          <w:rFonts w:ascii="Verdana" w:hAnsi="Verdana" w:cs="Arial"/>
          <w:sz w:val="18"/>
          <w:szCs w:val="18"/>
        </w:rPr>
        <w:t xml:space="preserve">. </w:t>
      </w:r>
    </w:p>
    <w:p w:rsidR="006B1888" w:rsidRPr="002346F2" w:rsidRDefault="006B1888" w:rsidP="002346F2">
      <w:pPr>
        <w:pStyle w:val="Default"/>
        <w:spacing w:line="240" w:lineRule="atLeast"/>
        <w:ind w:right="89"/>
        <w:rPr>
          <w:rFonts w:ascii="Verdana" w:hAnsi="Verdana"/>
          <w:sz w:val="18"/>
          <w:szCs w:val="18"/>
        </w:rPr>
      </w:pPr>
    </w:p>
    <w:p w:rsidR="00A12CF2" w:rsidRPr="002346F2" w:rsidRDefault="00937CB0" w:rsidP="002346F2">
      <w:pPr>
        <w:pStyle w:val="Default"/>
        <w:spacing w:line="240" w:lineRule="atLeast"/>
        <w:ind w:right="89"/>
        <w:rPr>
          <w:rFonts w:ascii="Verdana" w:hAnsi="Verdana"/>
          <w:sz w:val="18"/>
          <w:szCs w:val="18"/>
        </w:rPr>
      </w:pPr>
      <w:r>
        <w:rPr>
          <w:rFonts w:ascii="Verdana" w:hAnsi="Verdana"/>
          <w:sz w:val="18"/>
          <w:szCs w:val="18"/>
        </w:rPr>
        <w:t>F</w:t>
      </w:r>
    </w:p>
    <w:p w:rsidR="003C4A45" w:rsidRPr="002346F2" w:rsidRDefault="003C4A45" w:rsidP="002346F2">
      <w:pPr>
        <w:pStyle w:val="Default"/>
        <w:spacing w:line="240" w:lineRule="atLeast"/>
        <w:ind w:right="89"/>
        <w:rPr>
          <w:rFonts w:ascii="Verdana" w:hAnsi="Verdana"/>
          <w:sz w:val="18"/>
          <w:szCs w:val="18"/>
        </w:rPr>
      </w:pPr>
    </w:p>
    <w:p w:rsidR="003C4A45" w:rsidRPr="002346F2" w:rsidRDefault="003C4A45" w:rsidP="002346F2">
      <w:pPr>
        <w:pStyle w:val="Default"/>
        <w:spacing w:line="240" w:lineRule="atLeast"/>
        <w:ind w:right="89"/>
        <w:rPr>
          <w:rFonts w:ascii="Verdana" w:hAnsi="Verdana"/>
          <w:sz w:val="18"/>
          <w:szCs w:val="18"/>
        </w:rPr>
      </w:pPr>
      <w:r w:rsidRPr="002346F2">
        <w:rPr>
          <w:rFonts w:ascii="Verdana" w:hAnsi="Verdana"/>
          <w:sz w:val="18"/>
          <w:szCs w:val="18"/>
        </w:rPr>
        <w:t>Na artikel 22 word</w:t>
      </w:r>
      <w:r w:rsidR="00146FCA">
        <w:rPr>
          <w:rFonts w:ascii="Verdana" w:hAnsi="Verdana"/>
          <w:sz w:val="18"/>
          <w:szCs w:val="18"/>
        </w:rPr>
        <w:t>en</w:t>
      </w:r>
      <w:r w:rsidR="00E607CE" w:rsidRPr="002346F2">
        <w:rPr>
          <w:rFonts w:ascii="Verdana" w:hAnsi="Verdana"/>
          <w:sz w:val="18"/>
          <w:szCs w:val="18"/>
        </w:rPr>
        <w:t xml:space="preserve"> </w:t>
      </w:r>
      <w:r w:rsidR="00146FCA">
        <w:rPr>
          <w:rFonts w:ascii="Verdana" w:hAnsi="Verdana"/>
          <w:sz w:val="18"/>
          <w:szCs w:val="18"/>
        </w:rPr>
        <w:t>twee</w:t>
      </w:r>
      <w:r w:rsidR="00016997" w:rsidRPr="002346F2">
        <w:rPr>
          <w:rFonts w:ascii="Verdana" w:hAnsi="Verdana"/>
          <w:sz w:val="18"/>
          <w:szCs w:val="18"/>
        </w:rPr>
        <w:t xml:space="preserve"> </w:t>
      </w:r>
      <w:r w:rsidRPr="002346F2">
        <w:rPr>
          <w:rFonts w:ascii="Verdana" w:hAnsi="Verdana"/>
          <w:sz w:val="18"/>
          <w:szCs w:val="18"/>
        </w:rPr>
        <w:t>artikel</w:t>
      </w:r>
      <w:r w:rsidR="00146FCA">
        <w:rPr>
          <w:rFonts w:ascii="Verdana" w:hAnsi="Verdana"/>
          <w:sz w:val="18"/>
          <w:szCs w:val="18"/>
        </w:rPr>
        <w:t>en</w:t>
      </w:r>
      <w:r w:rsidRPr="002346F2">
        <w:rPr>
          <w:rFonts w:ascii="Verdana" w:hAnsi="Verdana"/>
          <w:sz w:val="18"/>
          <w:szCs w:val="18"/>
        </w:rPr>
        <w:t xml:space="preserve"> ingevoegd, luidende:</w:t>
      </w:r>
    </w:p>
    <w:p w:rsidR="003C4A45" w:rsidRPr="002346F2" w:rsidRDefault="003C4A45" w:rsidP="002346F2">
      <w:pPr>
        <w:pStyle w:val="Default"/>
        <w:spacing w:line="240" w:lineRule="atLeast"/>
        <w:ind w:right="89"/>
        <w:rPr>
          <w:rFonts w:ascii="Verdana" w:hAnsi="Verdana"/>
          <w:sz w:val="18"/>
          <w:szCs w:val="18"/>
        </w:rPr>
      </w:pPr>
    </w:p>
    <w:p w:rsidR="00016997" w:rsidRPr="002346F2" w:rsidRDefault="00016997" w:rsidP="002346F2">
      <w:pPr>
        <w:widowControl w:val="0"/>
        <w:spacing w:line="240" w:lineRule="atLeast"/>
        <w:rPr>
          <w:rFonts w:ascii="Verdana" w:hAnsi="Verdana"/>
          <w:b/>
          <w:sz w:val="18"/>
          <w:szCs w:val="18"/>
        </w:rPr>
      </w:pPr>
      <w:r w:rsidRPr="002346F2">
        <w:rPr>
          <w:rFonts w:ascii="Verdana" w:hAnsi="Verdana"/>
          <w:b/>
          <w:sz w:val="18"/>
          <w:szCs w:val="18"/>
        </w:rPr>
        <w:t>Artikel 22a</w:t>
      </w:r>
    </w:p>
    <w:p w:rsidR="00016997" w:rsidRPr="002346F2" w:rsidRDefault="00016997" w:rsidP="002346F2">
      <w:pPr>
        <w:widowControl w:val="0"/>
        <w:spacing w:line="240" w:lineRule="atLeast"/>
        <w:rPr>
          <w:rFonts w:ascii="Verdana" w:hAnsi="Verdana"/>
          <w:sz w:val="18"/>
          <w:szCs w:val="18"/>
        </w:rPr>
      </w:pPr>
    </w:p>
    <w:p w:rsidR="00891316" w:rsidRPr="002346F2" w:rsidRDefault="00891316" w:rsidP="002346F2">
      <w:pPr>
        <w:widowControl w:val="0"/>
        <w:spacing w:line="240" w:lineRule="atLeast"/>
        <w:rPr>
          <w:rFonts w:ascii="Verdana" w:hAnsi="Verdana"/>
          <w:sz w:val="18"/>
          <w:szCs w:val="18"/>
        </w:rPr>
      </w:pPr>
      <w:r w:rsidRPr="002346F2">
        <w:rPr>
          <w:rFonts w:ascii="Verdana" w:hAnsi="Verdana"/>
          <w:sz w:val="18"/>
          <w:szCs w:val="18"/>
        </w:rPr>
        <w:t xml:space="preserve">1. Een accountantsorganisatie die een vergunning heeft om wettelijke controles te verrichten bij een organisatie van openbaar belang beschikt over een stelsel van </w:t>
      </w:r>
      <w:r w:rsidR="000D107B" w:rsidRPr="002346F2">
        <w:rPr>
          <w:rFonts w:ascii="Verdana" w:hAnsi="Verdana"/>
          <w:sz w:val="18"/>
          <w:szCs w:val="18"/>
        </w:rPr>
        <w:t xml:space="preserve">onafhankelijk </w:t>
      </w:r>
      <w:r w:rsidRPr="002346F2">
        <w:rPr>
          <w:rFonts w:ascii="Verdana" w:hAnsi="Verdana"/>
          <w:sz w:val="18"/>
          <w:szCs w:val="18"/>
        </w:rPr>
        <w:t>intern toezicht</w:t>
      </w:r>
      <w:r w:rsidR="000D107B" w:rsidRPr="002346F2">
        <w:rPr>
          <w:rFonts w:ascii="Verdana" w:hAnsi="Verdana"/>
          <w:sz w:val="18"/>
          <w:szCs w:val="18"/>
        </w:rPr>
        <w:t xml:space="preserve"> </w:t>
      </w:r>
      <w:r w:rsidRPr="002346F2">
        <w:rPr>
          <w:rFonts w:ascii="Verdana" w:hAnsi="Verdana"/>
          <w:sz w:val="18"/>
          <w:szCs w:val="18"/>
        </w:rPr>
        <w:t xml:space="preserve">op het beleid en de algemene gang van zaken van de accountantsorganisatie. </w:t>
      </w:r>
    </w:p>
    <w:p w:rsidR="00A57A17" w:rsidRDefault="00BD758F" w:rsidP="002346F2">
      <w:pPr>
        <w:widowControl w:val="0"/>
        <w:spacing w:line="240" w:lineRule="atLeast"/>
        <w:rPr>
          <w:rFonts w:ascii="Verdana" w:hAnsi="Verdana"/>
          <w:sz w:val="18"/>
          <w:szCs w:val="18"/>
        </w:rPr>
      </w:pPr>
      <w:r w:rsidRPr="002346F2">
        <w:rPr>
          <w:rFonts w:ascii="Verdana" w:hAnsi="Verdana"/>
          <w:sz w:val="18"/>
          <w:szCs w:val="18"/>
        </w:rPr>
        <w:t xml:space="preserve">2. </w:t>
      </w:r>
      <w:r w:rsidR="00A57A17" w:rsidRPr="002346F2">
        <w:rPr>
          <w:rFonts w:ascii="Verdana" w:hAnsi="Verdana"/>
          <w:sz w:val="18"/>
          <w:szCs w:val="18"/>
        </w:rPr>
        <w:t>Indien een accountantsorganisatie als bedoeld in het eerste lid onderdeel uitmaakt van een netwerk, wordt het in het eerste lid bedoelde stelsel van onafhankelijk intern toezicht zodanig ingericht dat het ook betrekking heeft op het binnen het netwerk hiërarchisch hoogste netwerkonderdeel met zetel in Nederland</w:t>
      </w:r>
      <w:r w:rsidR="00F76808" w:rsidRPr="00F76808">
        <w:rPr>
          <w:rFonts w:ascii="Verdana" w:hAnsi="Verdana"/>
          <w:sz w:val="18"/>
          <w:szCs w:val="18"/>
        </w:rPr>
        <w:t xml:space="preserve"> dat invloed uitoefent op het beleid van de accountantsorganisatie</w:t>
      </w:r>
      <w:r w:rsidR="00A57A17" w:rsidRPr="002346F2">
        <w:rPr>
          <w:rFonts w:ascii="Verdana" w:hAnsi="Verdana"/>
          <w:sz w:val="18"/>
          <w:szCs w:val="18"/>
        </w:rPr>
        <w:t>.</w:t>
      </w:r>
    </w:p>
    <w:p w:rsidR="00BD758F" w:rsidRPr="002346F2" w:rsidRDefault="00A57A17" w:rsidP="002346F2">
      <w:pPr>
        <w:widowControl w:val="0"/>
        <w:spacing w:line="240" w:lineRule="atLeast"/>
        <w:rPr>
          <w:rFonts w:ascii="Verdana" w:hAnsi="Verdana"/>
          <w:sz w:val="18"/>
          <w:szCs w:val="18"/>
        </w:rPr>
      </w:pPr>
      <w:r>
        <w:rPr>
          <w:rFonts w:ascii="Verdana" w:hAnsi="Verdana"/>
          <w:sz w:val="18"/>
          <w:szCs w:val="18"/>
        </w:rPr>
        <w:t xml:space="preserve">3. </w:t>
      </w:r>
      <w:r w:rsidR="00BD758F" w:rsidRPr="002346F2">
        <w:rPr>
          <w:rFonts w:ascii="Verdana" w:hAnsi="Verdana"/>
          <w:sz w:val="18"/>
          <w:szCs w:val="18"/>
        </w:rPr>
        <w:t xml:space="preserve">Het stelsel van onafhankelijk intern toezicht, bedoeld in het eerste lid, </w:t>
      </w:r>
      <w:r w:rsidR="00CC4857" w:rsidRPr="002346F2">
        <w:rPr>
          <w:rFonts w:ascii="Verdana" w:hAnsi="Verdana"/>
          <w:sz w:val="18"/>
          <w:szCs w:val="18"/>
        </w:rPr>
        <w:t>omvat</w:t>
      </w:r>
      <w:r w:rsidR="00A90C3D" w:rsidRPr="002346F2">
        <w:rPr>
          <w:rFonts w:ascii="Verdana" w:hAnsi="Verdana"/>
          <w:sz w:val="18"/>
          <w:szCs w:val="18"/>
        </w:rPr>
        <w:t xml:space="preserve"> </w:t>
      </w:r>
      <w:r w:rsidR="00BD758F" w:rsidRPr="002346F2">
        <w:rPr>
          <w:rFonts w:ascii="Verdana" w:hAnsi="Verdana"/>
          <w:sz w:val="18"/>
          <w:szCs w:val="18"/>
        </w:rPr>
        <w:t>ten minste</w:t>
      </w:r>
      <w:r w:rsidR="00CC4857" w:rsidRPr="002346F2">
        <w:rPr>
          <w:rFonts w:ascii="Verdana" w:hAnsi="Verdana"/>
          <w:sz w:val="18"/>
          <w:szCs w:val="18"/>
        </w:rPr>
        <w:t xml:space="preserve"> </w:t>
      </w:r>
      <w:r w:rsidR="00BD758F" w:rsidRPr="002346F2">
        <w:rPr>
          <w:rFonts w:ascii="Verdana" w:hAnsi="Verdana"/>
          <w:sz w:val="18"/>
          <w:szCs w:val="18"/>
        </w:rPr>
        <w:t>een orgaan dat belast is met het interne toezicht</w:t>
      </w:r>
      <w:r w:rsidR="00146FCA">
        <w:rPr>
          <w:rFonts w:ascii="Verdana" w:hAnsi="Verdana"/>
          <w:sz w:val="18"/>
          <w:szCs w:val="18"/>
        </w:rPr>
        <w:t xml:space="preserve">, dat bestaat uit </w:t>
      </w:r>
      <w:r w:rsidR="00146FCA" w:rsidRPr="00146FCA">
        <w:rPr>
          <w:rFonts w:ascii="Verdana" w:hAnsi="Verdana"/>
          <w:sz w:val="18"/>
          <w:szCs w:val="18"/>
        </w:rPr>
        <w:lastRenderedPageBreak/>
        <w:t>ten minste drie natuurlijke personen.</w:t>
      </w:r>
      <w:r w:rsidR="00146FCA" w:rsidRPr="00146FCA">
        <w:rPr>
          <w:rFonts w:ascii="Verdana" w:hAnsi="Verdana"/>
          <w:color w:val="000000"/>
          <w:sz w:val="18"/>
          <w:szCs w:val="18"/>
        </w:rPr>
        <w:t xml:space="preserve"> </w:t>
      </w:r>
      <w:r w:rsidR="001D4AC6">
        <w:rPr>
          <w:rFonts w:ascii="Verdana" w:hAnsi="Verdana"/>
          <w:color w:val="000000"/>
          <w:sz w:val="18"/>
          <w:szCs w:val="18"/>
        </w:rPr>
        <w:t>Daalt</w:t>
      </w:r>
      <w:r w:rsidR="00146FCA" w:rsidRPr="00146FCA">
        <w:rPr>
          <w:rFonts w:ascii="Verdana" w:hAnsi="Verdana"/>
          <w:color w:val="000000"/>
          <w:sz w:val="18"/>
          <w:szCs w:val="18"/>
        </w:rPr>
        <w:t xml:space="preserve"> het aantal leden </w:t>
      </w:r>
      <w:r w:rsidR="001D4AC6">
        <w:rPr>
          <w:rFonts w:ascii="Verdana" w:hAnsi="Verdana"/>
          <w:color w:val="000000"/>
          <w:sz w:val="18"/>
          <w:szCs w:val="18"/>
        </w:rPr>
        <w:t>beneden de drie</w:t>
      </w:r>
      <w:r w:rsidR="00146FCA" w:rsidRPr="00146FCA">
        <w:rPr>
          <w:rFonts w:ascii="Verdana" w:hAnsi="Verdana"/>
          <w:color w:val="000000"/>
          <w:sz w:val="18"/>
          <w:szCs w:val="18"/>
        </w:rPr>
        <w:t>, dan neemt het orgaan onverwijld maatregelen tot aanvulling van zijn ledental.</w:t>
      </w:r>
    </w:p>
    <w:p w:rsidR="000C5389" w:rsidRPr="002346F2" w:rsidRDefault="000E4CD8" w:rsidP="002346F2">
      <w:pPr>
        <w:spacing w:line="240" w:lineRule="atLeast"/>
        <w:rPr>
          <w:rFonts w:ascii="Verdana" w:hAnsi="Verdana"/>
          <w:sz w:val="18"/>
          <w:szCs w:val="18"/>
        </w:rPr>
      </w:pPr>
      <w:r>
        <w:rPr>
          <w:rFonts w:ascii="Verdana" w:hAnsi="Verdana"/>
          <w:sz w:val="18"/>
          <w:szCs w:val="18"/>
        </w:rPr>
        <w:t>4</w:t>
      </w:r>
      <w:r w:rsidR="000C5389" w:rsidRPr="002346F2">
        <w:rPr>
          <w:rFonts w:ascii="Verdana" w:hAnsi="Verdana"/>
          <w:sz w:val="18"/>
          <w:szCs w:val="18"/>
        </w:rPr>
        <w:t xml:space="preserve">. De </w:t>
      </w:r>
      <w:r w:rsidR="00980797" w:rsidRPr="00916C1D">
        <w:rPr>
          <w:rFonts w:ascii="Verdana" w:hAnsi="Verdana"/>
          <w:sz w:val="18"/>
          <w:szCs w:val="18"/>
        </w:rPr>
        <w:t xml:space="preserve">natuurlijke </w:t>
      </w:r>
      <w:r w:rsidR="000C5389" w:rsidRPr="002346F2">
        <w:rPr>
          <w:rFonts w:ascii="Verdana" w:hAnsi="Verdana"/>
          <w:sz w:val="18"/>
          <w:szCs w:val="18"/>
        </w:rPr>
        <w:t>personen die deel uitmaken van het orgaan dat belast is met het interne toezicht zijn onafhankelijk ten opzichte van de personen die het dagelijks beleid van de accountantsorganisatie bepalen of stemrechten in de accountantsorganisatie houden, en, indien het stelsel van onafhankelijk inte</w:t>
      </w:r>
      <w:r w:rsidR="00C62652" w:rsidRPr="002346F2">
        <w:rPr>
          <w:rFonts w:ascii="Verdana" w:hAnsi="Verdana"/>
          <w:sz w:val="18"/>
          <w:szCs w:val="18"/>
        </w:rPr>
        <w:t>rn toezich</w:t>
      </w:r>
      <w:r w:rsidR="00775003">
        <w:rPr>
          <w:rFonts w:ascii="Verdana" w:hAnsi="Verdana"/>
          <w:sz w:val="18"/>
          <w:szCs w:val="18"/>
        </w:rPr>
        <w:t>t overeenkomstig</w:t>
      </w:r>
      <w:r w:rsidR="00C62652" w:rsidRPr="002346F2">
        <w:rPr>
          <w:rFonts w:ascii="Verdana" w:hAnsi="Verdana"/>
          <w:sz w:val="18"/>
          <w:szCs w:val="18"/>
        </w:rPr>
        <w:t xml:space="preserve"> het </w:t>
      </w:r>
      <w:r w:rsidR="00EB1712">
        <w:rPr>
          <w:rFonts w:ascii="Verdana" w:hAnsi="Verdana"/>
          <w:sz w:val="18"/>
          <w:szCs w:val="18"/>
        </w:rPr>
        <w:t>tweede</w:t>
      </w:r>
      <w:r w:rsidR="000C5389" w:rsidRPr="002346F2">
        <w:rPr>
          <w:rFonts w:ascii="Verdana" w:hAnsi="Verdana"/>
          <w:sz w:val="18"/>
          <w:szCs w:val="18"/>
        </w:rPr>
        <w:t xml:space="preserve"> lid is ingericht, de personen die het dagelijks beleid bepalen van het onderdeel van het netwerk waarop het stelsel van onafhankelijk intern toezicht ook betrekking heeft en stemrechten in dat onderdeel houden.</w:t>
      </w:r>
    </w:p>
    <w:p w:rsidR="001B32BA" w:rsidRPr="002346F2" w:rsidRDefault="000E4CD8" w:rsidP="002346F2">
      <w:pPr>
        <w:spacing w:line="240" w:lineRule="atLeast"/>
        <w:rPr>
          <w:rFonts w:ascii="Verdana" w:hAnsi="Verdana"/>
          <w:sz w:val="18"/>
          <w:szCs w:val="18"/>
        </w:rPr>
      </w:pPr>
      <w:r>
        <w:rPr>
          <w:rFonts w:ascii="Verdana" w:hAnsi="Verdana"/>
          <w:sz w:val="18"/>
          <w:szCs w:val="18"/>
        </w:rPr>
        <w:t>5</w:t>
      </w:r>
      <w:r w:rsidR="001B32BA" w:rsidRPr="002346F2">
        <w:rPr>
          <w:rFonts w:ascii="Verdana" w:hAnsi="Verdana"/>
          <w:sz w:val="18"/>
          <w:szCs w:val="18"/>
        </w:rPr>
        <w:t>.</w:t>
      </w:r>
      <w:r w:rsidR="00C62652" w:rsidRPr="002346F2">
        <w:rPr>
          <w:rFonts w:ascii="Verdana" w:hAnsi="Verdana"/>
          <w:sz w:val="18"/>
          <w:szCs w:val="18"/>
        </w:rPr>
        <w:t xml:space="preserve"> Indien een accountantsorganisatie als bedoeld in het eerste lid onderdeel uitmaakt van een netwerk</w:t>
      </w:r>
      <w:r w:rsidR="001B32BA" w:rsidRPr="002346F2">
        <w:rPr>
          <w:rFonts w:ascii="Verdana" w:hAnsi="Verdana"/>
          <w:sz w:val="18"/>
          <w:szCs w:val="18"/>
        </w:rPr>
        <w:t xml:space="preserve">, mag </w:t>
      </w:r>
      <w:r w:rsidR="00F071E5">
        <w:rPr>
          <w:rFonts w:ascii="Verdana" w:hAnsi="Verdana"/>
          <w:sz w:val="18"/>
          <w:szCs w:val="18"/>
        </w:rPr>
        <w:t xml:space="preserve">ten hoogste </w:t>
      </w:r>
      <w:r w:rsidR="001B32BA" w:rsidRPr="002346F2">
        <w:rPr>
          <w:rFonts w:ascii="Verdana" w:hAnsi="Verdana"/>
          <w:sz w:val="18"/>
          <w:szCs w:val="18"/>
        </w:rPr>
        <w:t>één persoon die deel uitmaakt van het orgaan dat belast is met het interne toezicht gelieerd zijn aan een onderdeel van het netwerk dat niet in Nederland gevestigd is.</w:t>
      </w:r>
      <w:r w:rsidR="00146FCA" w:rsidRPr="00146FCA">
        <w:rPr>
          <w:rFonts w:ascii="Verdana" w:hAnsi="Verdana"/>
          <w:sz w:val="18"/>
          <w:szCs w:val="18"/>
        </w:rPr>
        <w:t xml:space="preserve"> </w:t>
      </w:r>
      <w:r w:rsidR="00146FCA">
        <w:rPr>
          <w:rFonts w:ascii="Verdana" w:hAnsi="Verdana"/>
          <w:sz w:val="18"/>
          <w:szCs w:val="18"/>
        </w:rPr>
        <w:t>Deze persoon kan niet tot voorzitter van het orgaan worden benoemd.</w:t>
      </w:r>
    </w:p>
    <w:p w:rsidR="000E4CD8" w:rsidRDefault="000E4CD8" w:rsidP="00FB56F4">
      <w:pPr>
        <w:widowControl w:val="0"/>
        <w:spacing w:line="240" w:lineRule="atLeast"/>
        <w:rPr>
          <w:rFonts w:ascii="Verdana" w:hAnsi="Verdana"/>
          <w:sz w:val="18"/>
          <w:szCs w:val="18"/>
        </w:rPr>
      </w:pPr>
      <w:r>
        <w:rPr>
          <w:rFonts w:ascii="Verdana" w:hAnsi="Verdana"/>
          <w:sz w:val="18"/>
          <w:szCs w:val="18"/>
        </w:rPr>
        <w:t>6.</w:t>
      </w:r>
      <w:r w:rsidRPr="000E4CD8">
        <w:rPr>
          <w:rFonts w:ascii="Verdana" w:hAnsi="Verdana"/>
          <w:sz w:val="18"/>
          <w:szCs w:val="18"/>
        </w:rPr>
        <w:t xml:space="preserve"> </w:t>
      </w:r>
      <w:r w:rsidRPr="00146FCA">
        <w:rPr>
          <w:rFonts w:ascii="Verdana" w:hAnsi="Verdana"/>
          <w:sz w:val="18"/>
          <w:szCs w:val="18"/>
        </w:rPr>
        <w:t>De personen die het dagelijks beleid van de accountantsorganisatie</w:t>
      </w:r>
      <w:r w:rsidR="00775003">
        <w:rPr>
          <w:rFonts w:ascii="Verdana" w:hAnsi="Verdana"/>
          <w:sz w:val="18"/>
          <w:szCs w:val="18"/>
        </w:rPr>
        <w:t>,</w:t>
      </w:r>
      <w:r w:rsidRPr="00146FCA">
        <w:rPr>
          <w:rFonts w:ascii="Verdana" w:hAnsi="Verdana"/>
          <w:sz w:val="18"/>
          <w:szCs w:val="18"/>
        </w:rPr>
        <w:t xml:space="preserve"> bedoeld in het eerste lid</w:t>
      </w:r>
      <w:r w:rsidR="00775003">
        <w:rPr>
          <w:rFonts w:ascii="Verdana" w:hAnsi="Verdana"/>
          <w:sz w:val="18"/>
          <w:szCs w:val="18"/>
        </w:rPr>
        <w:t>,</w:t>
      </w:r>
      <w:r w:rsidRPr="00146FCA">
        <w:rPr>
          <w:rFonts w:ascii="Verdana" w:hAnsi="Verdana"/>
          <w:sz w:val="18"/>
          <w:szCs w:val="18"/>
        </w:rPr>
        <w:t xml:space="preserve"> bepalen of de personen die het dagelijks beleid bepalen van het onderdeel van </w:t>
      </w:r>
      <w:r w:rsidRPr="00775003">
        <w:rPr>
          <w:rFonts w:ascii="Verdana" w:hAnsi="Verdana"/>
          <w:sz w:val="18"/>
          <w:szCs w:val="18"/>
        </w:rPr>
        <w:t xml:space="preserve">het netwerk waarop </w:t>
      </w:r>
      <w:r w:rsidR="00E84B1D">
        <w:rPr>
          <w:rFonts w:ascii="Verdana" w:hAnsi="Verdana"/>
          <w:sz w:val="18"/>
          <w:szCs w:val="18"/>
        </w:rPr>
        <w:t xml:space="preserve">overeenkomstig </w:t>
      </w:r>
      <w:r w:rsidRPr="00775003">
        <w:rPr>
          <w:rFonts w:ascii="Verdana" w:hAnsi="Verdana"/>
          <w:sz w:val="18"/>
          <w:szCs w:val="18"/>
        </w:rPr>
        <w:t xml:space="preserve">artikel 22a, tweede lid, het stelsel van onafhankelijk intern toezicht eveneens betrekking heeft, worden benoemd uit een voordracht van het orgaan belast met het interne toezicht, </w:t>
      </w:r>
      <w:r w:rsidR="00FB56F4">
        <w:rPr>
          <w:rFonts w:ascii="Verdana" w:hAnsi="Verdana"/>
          <w:sz w:val="18"/>
          <w:szCs w:val="18"/>
        </w:rPr>
        <w:t>tenzij</w:t>
      </w:r>
      <w:r w:rsidRPr="00775003">
        <w:rPr>
          <w:rFonts w:ascii="Verdana" w:hAnsi="Verdana"/>
          <w:sz w:val="18"/>
          <w:szCs w:val="18"/>
        </w:rPr>
        <w:t xml:space="preserve"> artikel 162</w:t>
      </w:r>
      <w:r w:rsidR="00981009" w:rsidRPr="00981009">
        <w:rPr>
          <w:rFonts w:ascii="Verdana" w:hAnsi="Verdana"/>
          <w:sz w:val="18"/>
          <w:szCs w:val="18"/>
        </w:rPr>
        <w:t xml:space="preserve"> </w:t>
      </w:r>
      <w:r w:rsidR="00FB56F4">
        <w:rPr>
          <w:rFonts w:ascii="Verdana" w:hAnsi="Verdana"/>
          <w:sz w:val="18"/>
          <w:szCs w:val="18"/>
        </w:rPr>
        <w:t>of</w:t>
      </w:r>
      <w:r w:rsidR="00981009">
        <w:rPr>
          <w:rFonts w:ascii="Verdana" w:hAnsi="Verdana"/>
          <w:sz w:val="18"/>
          <w:szCs w:val="18"/>
        </w:rPr>
        <w:t xml:space="preserve"> artikel 272 </w:t>
      </w:r>
      <w:r w:rsidRPr="00775003">
        <w:rPr>
          <w:rFonts w:ascii="Verdana" w:hAnsi="Verdana"/>
          <w:sz w:val="18"/>
          <w:szCs w:val="18"/>
        </w:rPr>
        <w:t>van Boek 2 van het Burgerlijk Wetboek</w:t>
      </w:r>
      <w:r w:rsidR="00FB56F4">
        <w:rPr>
          <w:rFonts w:ascii="Verdana" w:hAnsi="Verdana"/>
          <w:sz w:val="18"/>
          <w:szCs w:val="18"/>
        </w:rPr>
        <w:t xml:space="preserve"> van toepassing is</w:t>
      </w:r>
      <w:bookmarkStart w:id="1" w:name="_GoBack"/>
      <w:bookmarkEnd w:id="1"/>
      <w:r w:rsidRPr="00775003">
        <w:rPr>
          <w:rFonts w:ascii="Verdana" w:hAnsi="Verdana"/>
          <w:sz w:val="18"/>
          <w:szCs w:val="18"/>
        </w:rPr>
        <w:t>.</w:t>
      </w:r>
      <w:r w:rsidR="00C75F17" w:rsidRPr="00775003">
        <w:rPr>
          <w:rFonts w:ascii="Verdana" w:hAnsi="Verdana"/>
          <w:sz w:val="18"/>
          <w:szCs w:val="18"/>
        </w:rPr>
        <w:t xml:space="preserve"> </w:t>
      </w:r>
      <w:r w:rsidR="00D826C9" w:rsidRPr="00775003">
        <w:rPr>
          <w:rFonts w:ascii="Verdana" w:hAnsi="Verdana"/>
          <w:sz w:val="18"/>
          <w:szCs w:val="18"/>
        </w:rPr>
        <w:t>Indien de voordracht wordt afgewezen</w:t>
      </w:r>
      <w:r w:rsidR="00D826C9">
        <w:rPr>
          <w:rFonts w:ascii="Verdana" w:hAnsi="Verdana"/>
          <w:sz w:val="18"/>
          <w:szCs w:val="18"/>
        </w:rPr>
        <w:t>, doet het orgaan belast met het interne toezicht een nieuwe voordracht voor de benoeming.</w:t>
      </w:r>
    </w:p>
    <w:p w:rsidR="002E0C36" w:rsidRPr="00007967" w:rsidRDefault="001B32BA" w:rsidP="002E0C36">
      <w:pPr>
        <w:widowControl w:val="0"/>
        <w:spacing w:line="240" w:lineRule="atLeast"/>
        <w:rPr>
          <w:rFonts w:ascii="Verdana" w:hAnsi="Verdana"/>
          <w:sz w:val="18"/>
          <w:szCs w:val="18"/>
        </w:rPr>
      </w:pPr>
      <w:r w:rsidRPr="002346F2">
        <w:rPr>
          <w:rFonts w:ascii="Verdana" w:hAnsi="Verdana"/>
          <w:sz w:val="18"/>
          <w:szCs w:val="18"/>
        </w:rPr>
        <w:t>7</w:t>
      </w:r>
      <w:r w:rsidR="00263710" w:rsidRPr="002346F2">
        <w:rPr>
          <w:rFonts w:ascii="Verdana" w:hAnsi="Verdana"/>
          <w:sz w:val="18"/>
          <w:szCs w:val="18"/>
        </w:rPr>
        <w:t xml:space="preserve">. </w:t>
      </w:r>
      <w:r w:rsidR="002E0C36">
        <w:rPr>
          <w:rFonts w:ascii="Verdana" w:hAnsi="Verdana"/>
          <w:sz w:val="18"/>
          <w:szCs w:val="18"/>
        </w:rPr>
        <w:t>Het</w:t>
      </w:r>
      <w:r w:rsidR="00775003">
        <w:rPr>
          <w:rFonts w:ascii="Verdana" w:hAnsi="Verdana"/>
          <w:sz w:val="18"/>
          <w:szCs w:val="18"/>
        </w:rPr>
        <w:t xml:space="preserve"> in het derde lid bedoelde</w:t>
      </w:r>
      <w:r w:rsidR="002E0C36" w:rsidRPr="00007967">
        <w:rPr>
          <w:rFonts w:ascii="Verdana" w:hAnsi="Verdana"/>
          <w:sz w:val="18"/>
          <w:szCs w:val="18"/>
        </w:rPr>
        <w:t xml:space="preserve"> orgaan dat belast is met het interne toezicht</w:t>
      </w:r>
      <w:r w:rsidR="00775003">
        <w:rPr>
          <w:rFonts w:ascii="Verdana" w:hAnsi="Verdana"/>
          <w:sz w:val="18"/>
          <w:szCs w:val="18"/>
        </w:rPr>
        <w:t xml:space="preserve"> heeft de volgende taken en bevoegdheden</w:t>
      </w:r>
      <w:r w:rsidR="002E0C36">
        <w:rPr>
          <w:rFonts w:ascii="Verdana" w:hAnsi="Verdana"/>
          <w:sz w:val="18"/>
          <w:szCs w:val="18"/>
        </w:rPr>
        <w:t>:</w:t>
      </w:r>
      <w:r w:rsidR="002E0C36" w:rsidRPr="00007967">
        <w:rPr>
          <w:rFonts w:ascii="Verdana" w:hAnsi="Verdana"/>
          <w:sz w:val="18"/>
          <w:szCs w:val="18"/>
        </w:rPr>
        <w:t xml:space="preserve"> </w:t>
      </w:r>
    </w:p>
    <w:p w:rsidR="002E0C36" w:rsidRPr="00007967" w:rsidRDefault="002E0C36" w:rsidP="002E0C36">
      <w:pPr>
        <w:widowControl w:val="0"/>
        <w:spacing w:line="240" w:lineRule="atLeast"/>
        <w:rPr>
          <w:rFonts w:ascii="Verdana" w:hAnsi="Verdana"/>
          <w:sz w:val="18"/>
          <w:szCs w:val="18"/>
        </w:rPr>
      </w:pPr>
      <w:r w:rsidRPr="00007967">
        <w:rPr>
          <w:rFonts w:ascii="Verdana" w:hAnsi="Verdana"/>
          <w:sz w:val="18"/>
          <w:szCs w:val="18"/>
        </w:rPr>
        <w:t>a. houd</w:t>
      </w:r>
      <w:r>
        <w:rPr>
          <w:rFonts w:ascii="Verdana" w:hAnsi="Verdana"/>
          <w:sz w:val="18"/>
          <w:szCs w:val="18"/>
        </w:rPr>
        <w:t xml:space="preserve">t </w:t>
      </w:r>
      <w:r w:rsidRPr="00007967">
        <w:rPr>
          <w:rFonts w:ascii="Verdana" w:hAnsi="Verdana"/>
          <w:sz w:val="18"/>
          <w:szCs w:val="18"/>
        </w:rPr>
        <w:t xml:space="preserve">toezicht op het stelsel van kwaliteitsbeheersing van de accountantsorganisatie; </w:t>
      </w:r>
    </w:p>
    <w:p w:rsidR="002E0C36" w:rsidRPr="00007967" w:rsidRDefault="002E0C36" w:rsidP="002E0C36">
      <w:pPr>
        <w:widowControl w:val="0"/>
        <w:spacing w:line="240" w:lineRule="atLeast"/>
        <w:rPr>
          <w:rFonts w:ascii="Verdana" w:hAnsi="Verdana"/>
          <w:sz w:val="18"/>
          <w:szCs w:val="18"/>
        </w:rPr>
      </w:pPr>
      <w:r w:rsidRPr="00007967">
        <w:rPr>
          <w:rFonts w:ascii="Verdana" w:hAnsi="Verdana"/>
          <w:sz w:val="18"/>
          <w:szCs w:val="18"/>
        </w:rPr>
        <w:t xml:space="preserve">b. </w:t>
      </w:r>
      <w:r>
        <w:rPr>
          <w:rFonts w:ascii="Verdana" w:hAnsi="Verdana"/>
          <w:sz w:val="18"/>
          <w:szCs w:val="18"/>
        </w:rPr>
        <w:t>staat</w:t>
      </w:r>
      <w:r w:rsidRPr="00007967">
        <w:rPr>
          <w:rFonts w:ascii="Verdana" w:hAnsi="Verdana"/>
          <w:sz w:val="18"/>
          <w:szCs w:val="18"/>
        </w:rPr>
        <w:t xml:space="preserve"> de personen die het dagelijks beleid bepalen van de accountantsorganisatie </w:t>
      </w:r>
      <w:r>
        <w:rPr>
          <w:rFonts w:ascii="Verdana" w:hAnsi="Verdana"/>
          <w:sz w:val="18"/>
          <w:szCs w:val="18"/>
        </w:rPr>
        <w:t>of</w:t>
      </w:r>
      <w:r w:rsidRPr="00007967">
        <w:rPr>
          <w:rFonts w:ascii="Verdana" w:hAnsi="Verdana"/>
          <w:sz w:val="18"/>
          <w:szCs w:val="18"/>
        </w:rPr>
        <w:t>, indien het stelsel van</w:t>
      </w:r>
      <w:r w:rsidR="00FE7D31">
        <w:rPr>
          <w:rFonts w:ascii="Verdana" w:hAnsi="Verdana"/>
          <w:sz w:val="18"/>
          <w:szCs w:val="18"/>
        </w:rPr>
        <w:t xml:space="preserve"> onafhankelijk intern toezicht overeenkomstig</w:t>
      </w:r>
      <w:r w:rsidRPr="00007967">
        <w:rPr>
          <w:rFonts w:ascii="Verdana" w:hAnsi="Verdana"/>
          <w:sz w:val="18"/>
          <w:szCs w:val="18"/>
        </w:rPr>
        <w:t xml:space="preserve"> </w:t>
      </w:r>
      <w:r>
        <w:rPr>
          <w:rFonts w:ascii="Verdana" w:hAnsi="Verdana"/>
          <w:sz w:val="18"/>
          <w:szCs w:val="18"/>
        </w:rPr>
        <w:t xml:space="preserve">het tweede </w:t>
      </w:r>
      <w:r w:rsidRPr="00007967">
        <w:rPr>
          <w:rFonts w:ascii="Verdana" w:hAnsi="Verdana"/>
          <w:sz w:val="18"/>
          <w:szCs w:val="18"/>
        </w:rPr>
        <w:t>lid is ingericht, de personen die het dagelijks beleid bepalen van het binnen het netwerk hiërarchisch hoogste netwerkonderdeel met zetel in Nederland</w:t>
      </w:r>
      <w:r>
        <w:rPr>
          <w:rFonts w:ascii="Verdana" w:hAnsi="Verdana"/>
          <w:sz w:val="18"/>
          <w:szCs w:val="18"/>
        </w:rPr>
        <w:t>, met raad ter zijde</w:t>
      </w:r>
      <w:r w:rsidRPr="00007967">
        <w:rPr>
          <w:rFonts w:ascii="Verdana" w:hAnsi="Verdana"/>
          <w:sz w:val="18"/>
          <w:szCs w:val="18"/>
        </w:rPr>
        <w:t>;</w:t>
      </w:r>
    </w:p>
    <w:p w:rsidR="002E0C36" w:rsidRDefault="002E0C36" w:rsidP="002E0C36">
      <w:pPr>
        <w:widowControl w:val="0"/>
        <w:spacing w:line="240" w:lineRule="atLeast"/>
        <w:rPr>
          <w:rFonts w:ascii="Verdana" w:hAnsi="Verdana"/>
          <w:sz w:val="18"/>
          <w:szCs w:val="18"/>
        </w:rPr>
      </w:pPr>
      <w:r w:rsidRPr="00007967">
        <w:rPr>
          <w:rFonts w:ascii="Verdana" w:hAnsi="Verdana"/>
          <w:sz w:val="18"/>
          <w:szCs w:val="18"/>
        </w:rPr>
        <w:t xml:space="preserve">c. </w:t>
      </w:r>
      <w:r>
        <w:rPr>
          <w:rFonts w:ascii="Verdana" w:hAnsi="Verdana"/>
          <w:sz w:val="18"/>
          <w:szCs w:val="18"/>
        </w:rPr>
        <w:t xml:space="preserve">is bevoegd </w:t>
      </w:r>
      <w:r w:rsidRPr="00007967">
        <w:rPr>
          <w:rFonts w:ascii="Verdana" w:hAnsi="Verdana"/>
          <w:sz w:val="18"/>
          <w:szCs w:val="18"/>
        </w:rPr>
        <w:t xml:space="preserve">de personen die het dagelijks beleid van de accountantsorganisatie bepalen, of de personen die het dagelijks beleid bepalen van het onderdeel van het netwerk waarop </w:t>
      </w:r>
      <w:r w:rsidR="00FE7D31">
        <w:rPr>
          <w:rFonts w:ascii="Verdana" w:hAnsi="Verdana"/>
          <w:sz w:val="18"/>
          <w:szCs w:val="18"/>
        </w:rPr>
        <w:t xml:space="preserve">overeenkomstig </w:t>
      </w:r>
      <w:r>
        <w:rPr>
          <w:rFonts w:ascii="Verdana" w:hAnsi="Verdana"/>
          <w:sz w:val="18"/>
          <w:szCs w:val="18"/>
        </w:rPr>
        <w:t xml:space="preserve">het tweede </w:t>
      </w:r>
      <w:r w:rsidRPr="00007967">
        <w:rPr>
          <w:rFonts w:ascii="Verdana" w:hAnsi="Verdana"/>
          <w:sz w:val="18"/>
          <w:szCs w:val="18"/>
        </w:rPr>
        <w:t>lid het stelsel van onafhankelijk intern toezicht eveneens betrekking heeft</w:t>
      </w:r>
      <w:r>
        <w:rPr>
          <w:rFonts w:ascii="Verdana" w:hAnsi="Verdana"/>
          <w:sz w:val="18"/>
          <w:szCs w:val="18"/>
        </w:rPr>
        <w:t xml:space="preserve"> te allen tijde te schorsen</w:t>
      </w:r>
      <w:r w:rsidR="00C25056">
        <w:rPr>
          <w:rFonts w:ascii="Verdana" w:hAnsi="Verdana"/>
          <w:sz w:val="18"/>
          <w:szCs w:val="18"/>
        </w:rPr>
        <w:t xml:space="preserve"> en te ontslaan</w:t>
      </w:r>
      <w:r w:rsidR="00775003">
        <w:rPr>
          <w:rFonts w:ascii="Verdana" w:hAnsi="Verdana"/>
          <w:sz w:val="18"/>
          <w:szCs w:val="18"/>
        </w:rPr>
        <w:t>;</w:t>
      </w:r>
    </w:p>
    <w:p w:rsidR="00775003" w:rsidRPr="00007967" w:rsidRDefault="00775003" w:rsidP="002E0C36">
      <w:pPr>
        <w:widowControl w:val="0"/>
        <w:spacing w:line="240" w:lineRule="atLeast"/>
        <w:rPr>
          <w:rFonts w:ascii="Verdana" w:hAnsi="Verdana"/>
          <w:sz w:val="18"/>
          <w:szCs w:val="18"/>
        </w:rPr>
      </w:pPr>
      <w:r>
        <w:rPr>
          <w:rFonts w:ascii="Verdana" w:hAnsi="Verdana"/>
          <w:sz w:val="18"/>
          <w:szCs w:val="18"/>
        </w:rPr>
        <w:t>d. andere bij of krachtens algemene maatregel van bestuur te bepalen taken en bevoegdheden.</w:t>
      </w:r>
    </w:p>
    <w:p w:rsidR="002E0C36" w:rsidRPr="002346F2" w:rsidRDefault="002E0C36" w:rsidP="002346F2">
      <w:pPr>
        <w:widowControl w:val="0"/>
        <w:spacing w:line="240" w:lineRule="atLeast"/>
        <w:rPr>
          <w:rFonts w:ascii="Verdana" w:hAnsi="Verdana"/>
          <w:sz w:val="18"/>
          <w:szCs w:val="18"/>
        </w:rPr>
      </w:pPr>
      <w:r>
        <w:rPr>
          <w:rFonts w:ascii="Verdana" w:hAnsi="Verdana"/>
          <w:sz w:val="18"/>
          <w:szCs w:val="18"/>
        </w:rPr>
        <w:t xml:space="preserve">8. </w:t>
      </w:r>
      <w:r w:rsidR="00911183" w:rsidRPr="002346F2">
        <w:rPr>
          <w:rFonts w:ascii="Verdana" w:hAnsi="Verdana"/>
          <w:sz w:val="18"/>
          <w:szCs w:val="18"/>
        </w:rPr>
        <w:t xml:space="preserve">De Autoriteit Financiële Markten kan op </w:t>
      </w:r>
      <w:r w:rsidR="002A4262" w:rsidRPr="002346F2">
        <w:rPr>
          <w:rFonts w:ascii="Verdana" w:hAnsi="Verdana"/>
          <w:sz w:val="18"/>
          <w:szCs w:val="18"/>
        </w:rPr>
        <w:t xml:space="preserve">aanvraag </w:t>
      </w:r>
      <w:r w:rsidR="00911183" w:rsidRPr="002346F2">
        <w:rPr>
          <w:rFonts w:ascii="Verdana" w:hAnsi="Verdana"/>
          <w:sz w:val="18"/>
          <w:szCs w:val="18"/>
        </w:rPr>
        <w:t xml:space="preserve">ontheffing verlenen van het </w:t>
      </w:r>
      <w:r w:rsidR="00BA5C5C">
        <w:rPr>
          <w:rFonts w:ascii="Verdana" w:hAnsi="Verdana"/>
          <w:sz w:val="18"/>
          <w:szCs w:val="18"/>
        </w:rPr>
        <w:t>zes</w:t>
      </w:r>
      <w:r w:rsidR="00E666AC" w:rsidRPr="002346F2">
        <w:rPr>
          <w:rFonts w:ascii="Verdana" w:hAnsi="Verdana"/>
          <w:sz w:val="18"/>
          <w:szCs w:val="18"/>
        </w:rPr>
        <w:t>de</w:t>
      </w:r>
      <w:r w:rsidR="00911183" w:rsidRPr="002346F2">
        <w:rPr>
          <w:rFonts w:ascii="Verdana" w:hAnsi="Verdana"/>
          <w:sz w:val="18"/>
          <w:szCs w:val="18"/>
        </w:rPr>
        <w:t xml:space="preserve"> lid indien de accountantsorganisatie </w:t>
      </w:r>
      <w:r w:rsidR="002A4262" w:rsidRPr="002346F2">
        <w:rPr>
          <w:rFonts w:ascii="Verdana" w:hAnsi="Verdana"/>
          <w:sz w:val="18"/>
          <w:szCs w:val="18"/>
        </w:rPr>
        <w:t xml:space="preserve">aantoont dat zij </w:t>
      </w:r>
      <w:r w:rsidR="00911183" w:rsidRPr="002346F2">
        <w:rPr>
          <w:rFonts w:ascii="Verdana" w:hAnsi="Verdana"/>
          <w:sz w:val="18"/>
          <w:szCs w:val="18"/>
        </w:rPr>
        <w:t>daaraan niet kan voldoen</w:t>
      </w:r>
      <w:r w:rsidR="002A4262" w:rsidRPr="002346F2">
        <w:rPr>
          <w:rFonts w:ascii="Verdana" w:hAnsi="Verdana"/>
          <w:sz w:val="18"/>
          <w:szCs w:val="18"/>
        </w:rPr>
        <w:t xml:space="preserve"> en dat de doeleinden die </w:t>
      </w:r>
      <w:r w:rsidR="00D344BD" w:rsidRPr="002346F2">
        <w:rPr>
          <w:rFonts w:ascii="Verdana" w:hAnsi="Verdana"/>
          <w:sz w:val="18"/>
          <w:szCs w:val="18"/>
        </w:rPr>
        <w:t>het</w:t>
      </w:r>
      <w:r w:rsidR="002A4262" w:rsidRPr="002346F2">
        <w:rPr>
          <w:rFonts w:ascii="Verdana" w:hAnsi="Verdana"/>
          <w:sz w:val="18"/>
          <w:szCs w:val="18"/>
        </w:rPr>
        <w:t xml:space="preserve"> stelsel van onafhankelijk intern toezicht beogen te bereiken anderszins worden bereikt</w:t>
      </w:r>
      <w:r w:rsidR="00911183" w:rsidRPr="002346F2">
        <w:rPr>
          <w:rFonts w:ascii="Verdana" w:hAnsi="Verdana"/>
          <w:sz w:val="18"/>
          <w:szCs w:val="18"/>
        </w:rPr>
        <w:t xml:space="preserve">. </w:t>
      </w:r>
      <w:r w:rsidR="003520BE" w:rsidRPr="002346F2">
        <w:rPr>
          <w:rFonts w:ascii="Verdana" w:hAnsi="Verdana"/>
          <w:sz w:val="18"/>
          <w:szCs w:val="18"/>
        </w:rPr>
        <w:t>Aan d</w:t>
      </w:r>
      <w:r w:rsidR="00911183" w:rsidRPr="002346F2">
        <w:rPr>
          <w:rFonts w:ascii="Verdana" w:hAnsi="Verdana"/>
          <w:sz w:val="18"/>
          <w:szCs w:val="18"/>
        </w:rPr>
        <w:t>e ontheffing k</w:t>
      </w:r>
      <w:r w:rsidR="003520BE" w:rsidRPr="002346F2">
        <w:rPr>
          <w:rFonts w:ascii="Verdana" w:hAnsi="Verdana"/>
          <w:sz w:val="18"/>
          <w:szCs w:val="18"/>
        </w:rPr>
        <w:t xml:space="preserve">unnen voorschriften worden verbonden en </w:t>
      </w:r>
      <w:r w:rsidR="00911183" w:rsidRPr="002346F2">
        <w:rPr>
          <w:rFonts w:ascii="Verdana" w:hAnsi="Verdana"/>
          <w:sz w:val="18"/>
          <w:szCs w:val="18"/>
        </w:rPr>
        <w:t xml:space="preserve">beperkingen worden </w:t>
      </w:r>
      <w:r w:rsidR="003520BE" w:rsidRPr="002346F2">
        <w:rPr>
          <w:rFonts w:ascii="Verdana" w:hAnsi="Verdana"/>
          <w:sz w:val="18"/>
          <w:szCs w:val="18"/>
        </w:rPr>
        <w:t>gesteld</w:t>
      </w:r>
      <w:r w:rsidR="00911183" w:rsidRPr="002346F2">
        <w:rPr>
          <w:rFonts w:ascii="Verdana" w:hAnsi="Verdana"/>
          <w:sz w:val="18"/>
          <w:szCs w:val="18"/>
        </w:rPr>
        <w:t xml:space="preserve">. De </w:t>
      </w:r>
      <w:r w:rsidR="003520BE" w:rsidRPr="002346F2">
        <w:rPr>
          <w:rFonts w:ascii="Verdana" w:hAnsi="Verdana"/>
          <w:sz w:val="18"/>
          <w:szCs w:val="18"/>
        </w:rPr>
        <w:t>ontheffing kan</w:t>
      </w:r>
      <w:r w:rsidR="00911183" w:rsidRPr="002346F2">
        <w:rPr>
          <w:rFonts w:ascii="Verdana" w:hAnsi="Verdana"/>
          <w:sz w:val="18"/>
          <w:szCs w:val="18"/>
        </w:rPr>
        <w:t xml:space="preserve"> worden gewijzigd of ingetrokken. </w:t>
      </w:r>
    </w:p>
    <w:p w:rsidR="00891316" w:rsidRPr="002346F2" w:rsidRDefault="002E0C36" w:rsidP="002346F2">
      <w:pPr>
        <w:widowControl w:val="0"/>
        <w:spacing w:line="240" w:lineRule="atLeast"/>
        <w:rPr>
          <w:rFonts w:ascii="Verdana" w:hAnsi="Verdana"/>
          <w:sz w:val="18"/>
          <w:szCs w:val="18"/>
        </w:rPr>
      </w:pPr>
      <w:r>
        <w:rPr>
          <w:rFonts w:ascii="Verdana" w:hAnsi="Verdana"/>
          <w:sz w:val="18"/>
          <w:szCs w:val="18"/>
        </w:rPr>
        <w:t>9</w:t>
      </w:r>
      <w:r w:rsidR="00263710" w:rsidRPr="00146FCA">
        <w:rPr>
          <w:rFonts w:ascii="Verdana" w:hAnsi="Verdana"/>
          <w:sz w:val="18"/>
          <w:szCs w:val="18"/>
        </w:rPr>
        <w:t xml:space="preserve">. </w:t>
      </w:r>
      <w:r w:rsidR="00891316" w:rsidRPr="002346F2">
        <w:rPr>
          <w:rFonts w:ascii="Verdana" w:hAnsi="Verdana"/>
          <w:sz w:val="18"/>
          <w:szCs w:val="18"/>
        </w:rPr>
        <w:t xml:space="preserve">Bij of krachtens algemene maatregel van bestuur </w:t>
      </w:r>
      <w:r w:rsidR="00475EFA" w:rsidRPr="002346F2">
        <w:rPr>
          <w:rFonts w:ascii="Verdana" w:hAnsi="Verdana"/>
          <w:sz w:val="18"/>
          <w:szCs w:val="18"/>
        </w:rPr>
        <w:t>worden</w:t>
      </w:r>
      <w:r w:rsidR="00891316" w:rsidRPr="002346F2">
        <w:rPr>
          <w:rFonts w:ascii="Verdana" w:hAnsi="Verdana"/>
          <w:sz w:val="18"/>
          <w:szCs w:val="18"/>
        </w:rPr>
        <w:t xml:space="preserve"> </w:t>
      </w:r>
      <w:r w:rsidR="00201BB7" w:rsidRPr="002346F2">
        <w:rPr>
          <w:rFonts w:ascii="Verdana" w:hAnsi="Verdana"/>
          <w:sz w:val="18"/>
          <w:szCs w:val="18"/>
        </w:rPr>
        <w:t xml:space="preserve">nadere </w:t>
      </w:r>
      <w:r w:rsidR="00891316" w:rsidRPr="002346F2">
        <w:rPr>
          <w:rFonts w:ascii="Verdana" w:hAnsi="Verdana"/>
          <w:sz w:val="18"/>
          <w:szCs w:val="18"/>
        </w:rPr>
        <w:t xml:space="preserve">regels gesteld met betrekking tot het </w:t>
      </w:r>
      <w:r w:rsidR="00626812" w:rsidRPr="002346F2">
        <w:rPr>
          <w:rFonts w:ascii="Verdana" w:hAnsi="Verdana"/>
          <w:sz w:val="18"/>
          <w:szCs w:val="18"/>
        </w:rPr>
        <w:t xml:space="preserve">in het </w:t>
      </w:r>
      <w:r w:rsidR="00891316" w:rsidRPr="002346F2">
        <w:rPr>
          <w:rFonts w:ascii="Verdana" w:hAnsi="Verdana"/>
          <w:sz w:val="18"/>
          <w:szCs w:val="18"/>
        </w:rPr>
        <w:t xml:space="preserve">eerste en </w:t>
      </w:r>
      <w:r>
        <w:rPr>
          <w:rFonts w:ascii="Verdana" w:hAnsi="Verdana"/>
          <w:sz w:val="18"/>
          <w:szCs w:val="18"/>
        </w:rPr>
        <w:t>der</w:t>
      </w:r>
      <w:r w:rsidR="00891316" w:rsidRPr="002346F2">
        <w:rPr>
          <w:rFonts w:ascii="Verdana" w:hAnsi="Verdana"/>
          <w:sz w:val="18"/>
          <w:szCs w:val="18"/>
        </w:rPr>
        <w:t>de lid</w:t>
      </w:r>
      <w:r w:rsidR="00201BB7" w:rsidRPr="002346F2">
        <w:rPr>
          <w:rFonts w:ascii="Verdana" w:hAnsi="Verdana"/>
          <w:sz w:val="18"/>
          <w:szCs w:val="18"/>
        </w:rPr>
        <w:t xml:space="preserve"> bedoelde stelsel van onafhankelijk intern toezicht</w:t>
      </w:r>
      <w:r w:rsidR="00891316" w:rsidRPr="002346F2">
        <w:rPr>
          <w:rFonts w:ascii="Verdana" w:hAnsi="Verdana"/>
          <w:sz w:val="18"/>
          <w:szCs w:val="18"/>
        </w:rPr>
        <w:t xml:space="preserve">. Deze regels </w:t>
      </w:r>
      <w:r w:rsidR="003F0422" w:rsidRPr="002346F2">
        <w:rPr>
          <w:rFonts w:ascii="Verdana" w:hAnsi="Verdana"/>
          <w:sz w:val="18"/>
          <w:szCs w:val="18"/>
        </w:rPr>
        <w:t xml:space="preserve">hebben </w:t>
      </w:r>
      <w:r w:rsidR="00BC5D2C" w:rsidRPr="002346F2">
        <w:rPr>
          <w:rFonts w:ascii="Verdana" w:hAnsi="Verdana"/>
          <w:sz w:val="18"/>
          <w:szCs w:val="18"/>
        </w:rPr>
        <w:t xml:space="preserve">in elk geval </w:t>
      </w:r>
      <w:r w:rsidR="00891316" w:rsidRPr="002346F2">
        <w:rPr>
          <w:rFonts w:ascii="Verdana" w:hAnsi="Verdana"/>
          <w:sz w:val="18"/>
          <w:szCs w:val="18"/>
        </w:rPr>
        <w:t>betrekking</w:t>
      </w:r>
      <w:r w:rsidR="00475EFA" w:rsidRPr="002346F2">
        <w:rPr>
          <w:rFonts w:ascii="Verdana" w:hAnsi="Verdana"/>
          <w:sz w:val="18"/>
          <w:szCs w:val="18"/>
        </w:rPr>
        <w:t xml:space="preserve"> </w:t>
      </w:r>
      <w:r w:rsidR="00891316" w:rsidRPr="002346F2">
        <w:rPr>
          <w:rFonts w:ascii="Verdana" w:hAnsi="Verdana"/>
          <w:sz w:val="18"/>
          <w:szCs w:val="18"/>
        </w:rPr>
        <w:t>op:</w:t>
      </w:r>
    </w:p>
    <w:p w:rsidR="00F22CD1" w:rsidRPr="002346F2" w:rsidRDefault="00475EFA" w:rsidP="00146FCA">
      <w:pPr>
        <w:widowControl w:val="0"/>
        <w:spacing w:line="240" w:lineRule="atLeast"/>
        <w:rPr>
          <w:rFonts w:ascii="Verdana" w:hAnsi="Verdana"/>
          <w:sz w:val="18"/>
          <w:szCs w:val="18"/>
        </w:rPr>
      </w:pPr>
      <w:r w:rsidRPr="002346F2">
        <w:rPr>
          <w:rFonts w:ascii="Verdana" w:hAnsi="Verdana"/>
          <w:sz w:val="18"/>
          <w:szCs w:val="18"/>
        </w:rPr>
        <w:t xml:space="preserve">a. de </w:t>
      </w:r>
      <w:r w:rsidR="00D60EB2" w:rsidRPr="002346F2">
        <w:rPr>
          <w:rFonts w:ascii="Verdana" w:hAnsi="Verdana"/>
          <w:sz w:val="18"/>
          <w:szCs w:val="18"/>
        </w:rPr>
        <w:t>inrichting</w:t>
      </w:r>
      <w:r w:rsidRPr="002346F2">
        <w:rPr>
          <w:rFonts w:ascii="Verdana" w:hAnsi="Verdana"/>
          <w:sz w:val="18"/>
          <w:szCs w:val="18"/>
        </w:rPr>
        <w:t xml:space="preserve"> van het stelsel van </w:t>
      </w:r>
      <w:r w:rsidR="00BC0CAC" w:rsidRPr="002346F2">
        <w:rPr>
          <w:rFonts w:ascii="Verdana" w:hAnsi="Verdana"/>
          <w:sz w:val="18"/>
          <w:szCs w:val="18"/>
        </w:rPr>
        <w:t xml:space="preserve">onafhankelijk </w:t>
      </w:r>
      <w:r w:rsidRPr="002346F2">
        <w:rPr>
          <w:rFonts w:ascii="Verdana" w:hAnsi="Verdana"/>
          <w:sz w:val="18"/>
          <w:szCs w:val="18"/>
        </w:rPr>
        <w:t>intern toezicht</w:t>
      </w:r>
      <w:r w:rsidR="004F402D">
        <w:rPr>
          <w:rFonts w:ascii="Verdana" w:hAnsi="Verdana"/>
          <w:sz w:val="18"/>
          <w:szCs w:val="18"/>
        </w:rPr>
        <w:t xml:space="preserve"> en de in dat verband aan de onafhankelijkheid van de leden van het orgaan te stellen eisen</w:t>
      </w:r>
      <w:r w:rsidR="00F22CD1" w:rsidRPr="002346F2">
        <w:rPr>
          <w:rFonts w:ascii="Verdana" w:hAnsi="Verdana"/>
          <w:sz w:val="18"/>
          <w:szCs w:val="18"/>
        </w:rPr>
        <w:t xml:space="preserve">; </w:t>
      </w:r>
    </w:p>
    <w:p w:rsidR="00891316" w:rsidRDefault="004F402D" w:rsidP="002346F2">
      <w:pPr>
        <w:widowControl w:val="0"/>
        <w:spacing w:line="240" w:lineRule="atLeast"/>
        <w:rPr>
          <w:rFonts w:ascii="Verdana" w:hAnsi="Verdana"/>
          <w:sz w:val="18"/>
          <w:szCs w:val="18"/>
        </w:rPr>
      </w:pPr>
      <w:r>
        <w:rPr>
          <w:rFonts w:ascii="Verdana" w:hAnsi="Verdana"/>
          <w:sz w:val="18"/>
          <w:szCs w:val="18"/>
        </w:rPr>
        <w:t>b</w:t>
      </w:r>
      <w:r w:rsidR="00F22CD1" w:rsidRPr="002346F2">
        <w:rPr>
          <w:rFonts w:ascii="Verdana" w:hAnsi="Verdana"/>
          <w:sz w:val="18"/>
          <w:szCs w:val="18"/>
        </w:rPr>
        <w:t xml:space="preserve">. de onderwerpen waarover </w:t>
      </w:r>
      <w:r w:rsidR="00D60EB2" w:rsidRPr="002346F2">
        <w:rPr>
          <w:rFonts w:ascii="Verdana" w:hAnsi="Verdana"/>
          <w:sz w:val="18"/>
          <w:szCs w:val="18"/>
        </w:rPr>
        <w:t>het orgaan dat belast is</w:t>
      </w:r>
      <w:r w:rsidR="00F22CD1" w:rsidRPr="002346F2">
        <w:rPr>
          <w:rFonts w:ascii="Verdana" w:hAnsi="Verdana"/>
          <w:sz w:val="18"/>
          <w:szCs w:val="18"/>
        </w:rPr>
        <w:t xml:space="preserve"> met het intern</w:t>
      </w:r>
      <w:r w:rsidR="009A4858" w:rsidRPr="002346F2">
        <w:rPr>
          <w:rFonts w:ascii="Verdana" w:hAnsi="Verdana"/>
          <w:sz w:val="18"/>
          <w:szCs w:val="18"/>
        </w:rPr>
        <w:t>e</w:t>
      </w:r>
      <w:r w:rsidR="00F22CD1" w:rsidRPr="002346F2">
        <w:rPr>
          <w:rFonts w:ascii="Verdana" w:hAnsi="Verdana"/>
          <w:sz w:val="18"/>
          <w:szCs w:val="18"/>
        </w:rPr>
        <w:t xml:space="preserve"> toezicht dien</w:t>
      </w:r>
      <w:r w:rsidR="00D60EB2" w:rsidRPr="002346F2">
        <w:rPr>
          <w:rFonts w:ascii="Verdana" w:hAnsi="Verdana"/>
          <w:sz w:val="18"/>
          <w:szCs w:val="18"/>
        </w:rPr>
        <w:t>t</w:t>
      </w:r>
      <w:r w:rsidR="00F22CD1" w:rsidRPr="002346F2">
        <w:rPr>
          <w:rFonts w:ascii="Verdana" w:hAnsi="Verdana"/>
          <w:sz w:val="18"/>
          <w:szCs w:val="18"/>
        </w:rPr>
        <w:t xml:space="preserve"> te worden geïnformeerd. </w:t>
      </w:r>
    </w:p>
    <w:p w:rsidR="00146FCA" w:rsidRPr="002346F2" w:rsidRDefault="00146FCA" w:rsidP="002346F2">
      <w:pPr>
        <w:widowControl w:val="0"/>
        <w:spacing w:line="240" w:lineRule="atLeast"/>
        <w:rPr>
          <w:rFonts w:ascii="Verdana" w:hAnsi="Verdana"/>
          <w:sz w:val="18"/>
          <w:szCs w:val="18"/>
        </w:rPr>
      </w:pPr>
    </w:p>
    <w:p w:rsidR="003C4A45" w:rsidRPr="002346F2" w:rsidRDefault="00937CB0" w:rsidP="002346F2">
      <w:pPr>
        <w:pStyle w:val="Default"/>
        <w:tabs>
          <w:tab w:val="left" w:pos="8311"/>
        </w:tabs>
        <w:spacing w:line="240" w:lineRule="atLeast"/>
        <w:ind w:right="89"/>
        <w:rPr>
          <w:rFonts w:ascii="Verdana" w:hAnsi="Verdana"/>
          <w:sz w:val="18"/>
          <w:szCs w:val="18"/>
        </w:rPr>
      </w:pPr>
      <w:r>
        <w:rPr>
          <w:rFonts w:ascii="Verdana" w:hAnsi="Verdana"/>
          <w:sz w:val="18"/>
          <w:szCs w:val="18"/>
        </w:rPr>
        <w:t>G</w:t>
      </w:r>
    </w:p>
    <w:p w:rsidR="00BE74BD" w:rsidRPr="002346F2" w:rsidRDefault="00BE74BD" w:rsidP="002346F2">
      <w:pPr>
        <w:pStyle w:val="Default"/>
        <w:tabs>
          <w:tab w:val="left" w:pos="8311"/>
        </w:tabs>
        <w:spacing w:line="240" w:lineRule="atLeast"/>
        <w:ind w:right="91"/>
        <w:rPr>
          <w:rFonts w:ascii="Verdana" w:hAnsi="Verdana"/>
          <w:sz w:val="18"/>
          <w:szCs w:val="18"/>
        </w:rPr>
      </w:pPr>
    </w:p>
    <w:p w:rsidR="00BE74BD" w:rsidRPr="002346F2" w:rsidRDefault="00763232" w:rsidP="002346F2">
      <w:pPr>
        <w:pStyle w:val="Default"/>
        <w:tabs>
          <w:tab w:val="left" w:pos="8311"/>
        </w:tabs>
        <w:spacing w:line="240" w:lineRule="atLeast"/>
        <w:ind w:right="91"/>
        <w:rPr>
          <w:rFonts w:ascii="Verdana" w:hAnsi="Verdana"/>
          <w:sz w:val="18"/>
          <w:szCs w:val="18"/>
        </w:rPr>
      </w:pPr>
      <w:r w:rsidRPr="002346F2">
        <w:rPr>
          <w:rFonts w:ascii="Verdana" w:hAnsi="Verdana"/>
          <w:sz w:val="18"/>
          <w:szCs w:val="18"/>
        </w:rPr>
        <w:t>Na</w:t>
      </w:r>
      <w:r w:rsidR="00BE74BD" w:rsidRPr="002346F2">
        <w:rPr>
          <w:rFonts w:ascii="Verdana" w:hAnsi="Verdana"/>
          <w:sz w:val="18"/>
          <w:szCs w:val="18"/>
        </w:rPr>
        <w:t xml:space="preserve"> artikel 2</w:t>
      </w:r>
      <w:r w:rsidRPr="002346F2">
        <w:rPr>
          <w:rFonts w:ascii="Verdana" w:hAnsi="Verdana"/>
          <w:sz w:val="18"/>
          <w:szCs w:val="18"/>
        </w:rPr>
        <w:t>5a</w:t>
      </w:r>
      <w:r w:rsidR="00BE74BD" w:rsidRPr="002346F2">
        <w:rPr>
          <w:rFonts w:ascii="Verdana" w:hAnsi="Verdana"/>
          <w:sz w:val="18"/>
          <w:szCs w:val="18"/>
        </w:rPr>
        <w:t xml:space="preserve"> wordt een artikel ingevoegd, luidende:</w:t>
      </w:r>
    </w:p>
    <w:p w:rsidR="00BE74BD" w:rsidRDefault="00BE74BD" w:rsidP="002346F2">
      <w:pPr>
        <w:pStyle w:val="Default"/>
        <w:tabs>
          <w:tab w:val="left" w:pos="8311"/>
        </w:tabs>
        <w:spacing w:line="240" w:lineRule="atLeast"/>
        <w:ind w:right="91"/>
        <w:rPr>
          <w:rFonts w:ascii="Verdana" w:hAnsi="Verdana"/>
          <w:sz w:val="18"/>
          <w:szCs w:val="18"/>
        </w:rPr>
      </w:pPr>
    </w:p>
    <w:p w:rsidR="008F052A" w:rsidRPr="002346F2" w:rsidRDefault="008F052A" w:rsidP="002346F2">
      <w:pPr>
        <w:pStyle w:val="Default"/>
        <w:tabs>
          <w:tab w:val="left" w:pos="8311"/>
        </w:tabs>
        <w:spacing w:line="240" w:lineRule="atLeast"/>
        <w:ind w:right="91"/>
        <w:rPr>
          <w:rFonts w:ascii="Verdana" w:hAnsi="Verdana"/>
          <w:sz w:val="18"/>
          <w:szCs w:val="18"/>
        </w:rPr>
      </w:pPr>
    </w:p>
    <w:p w:rsidR="00BE74BD" w:rsidRPr="002346F2" w:rsidRDefault="00BE74BD" w:rsidP="002346F2">
      <w:pPr>
        <w:pStyle w:val="Default"/>
        <w:tabs>
          <w:tab w:val="left" w:pos="8311"/>
        </w:tabs>
        <w:spacing w:line="240" w:lineRule="atLeast"/>
        <w:ind w:right="91"/>
        <w:rPr>
          <w:rFonts w:ascii="Verdana" w:hAnsi="Verdana"/>
          <w:b/>
          <w:sz w:val="18"/>
          <w:szCs w:val="18"/>
        </w:rPr>
      </w:pPr>
      <w:r w:rsidRPr="002346F2">
        <w:rPr>
          <w:rFonts w:ascii="Verdana" w:hAnsi="Verdana"/>
          <w:b/>
          <w:sz w:val="18"/>
          <w:szCs w:val="18"/>
        </w:rPr>
        <w:lastRenderedPageBreak/>
        <w:t xml:space="preserve">Artikel </w:t>
      </w:r>
      <w:r w:rsidR="000B5037" w:rsidRPr="002346F2">
        <w:rPr>
          <w:rFonts w:ascii="Verdana" w:hAnsi="Verdana"/>
          <w:b/>
          <w:sz w:val="18"/>
          <w:szCs w:val="18"/>
        </w:rPr>
        <w:t xml:space="preserve">25b </w:t>
      </w:r>
    </w:p>
    <w:p w:rsidR="00F071E5" w:rsidRDefault="00F071E5" w:rsidP="002346F2">
      <w:pPr>
        <w:pStyle w:val="Default"/>
        <w:tabs>
          <w:tab w:val="left" w:pos="8311"/>
        </w:tabs>
        <w:spacing w:line="240" w:lineRule="atLeast"/>
        <w:ind w:right="91"/>
        <w:rPr>
          <w:rFonts w:ascii="Verdana" w:hAnsi="Verdana"/>
          <w:sz w:val="18"/>
          <w:szCs w:val="18"/>
        </w:rPr>
      </w:pPr>
    </w:p>
    <w:p w:rsidR="00BE74BD" w:rsidRDefault="00BE74BD" w:rsidP="002346F2">
      <w:pPr>
        <w:pStyle w:val="Default"/>
        <w:tabs>
          <w:tab w:val="left" w:pos="8311"/>
        </w:tabs>
        <w:spacing w:line="240" w:lineRule="atLeast"/>
        <w:ind w:right="91"/>
        <w:rPr>
          <w:rFonts w:ascii="Verdana" w:hAnsi="Verdana"/>
          <w:sz w:val="18"/>
          <w:szCs w:val="18"/>
        </w:rPr>
      </w:pPr>
      <w:r w:rsidRPr="002346F2">
        <w:rPr>
          <w:rFonts w:ascii="Verdana" w:hAnsi="Verdana"/>
          <w:sz w:val="18"/>
          <w:szCs w:val="18"/>
        </w:rPr>
        <w:t xml:space="preserve">Een externe accountant </w:t>
      </w:r>
      <w:r w:rsidR="000B5037" w:rsidRPr="002346F2">
        <w:rPr>
          <w:rFonts w:ascii="Verdana" w:hAnsi="Verdana"/>
          <w:sz w:val="18"/>
          <w:szCs w:val="18"/>
        </w:rPr>
        <w:t xml:space="preserve">herstelt de </w:t>
      </w:r>
      <w:r w:rsidRPr="002346F2">
        <w:rPr>
          <w:rFonts w:ascii="Verdana" w:hAnsi="Verdana"/>
          <w:sz w:val="18"/>
          <w:szCs w:val="18"/>
        </w:rPr>
        <w:t xml:space="preserve">tekortkomingen </w:t>
      </w:r>
      <w:r w:rsidR="00763232" w:rsidRPr="002346F2">
        <w:rPr>
          <w:rFonts w:ascii="Verdana" w:hAnsi="Verdana"/>
          <w:sz w:val="18"/>
          <w:szCs w:val="18"/>
        </w:rPr>
        <w:t>met betrekking tot</w:t>
      </w:r>
      <w:r w:rsidRPr="002346F2">
        <w:rPr>
          <w:rFonts w:ascii="Verdana" w:hAnsi="Verdana"/>
          <w:sz w:val="18"/>
          <w:szCs w:val="18"/>
        </w:rPr>
        <w:t xml:space="preserve"> een wettelijke controle.</w:t>
      </w:r>
    </w:p>
    <w:p w:rsidR="006B1888" w:rsidRPr="002346F2" w:rsidRDefault="006B1888" w:rsidP="002346F2">
      <w:pPr>
        <w:pStyle w:val="Default"/>
        <w:tabs>
          <w:tab w:val="left" w:pos="8311"/>
        </w:tabs>
        <w:spacing w:line="240" w:lineRule="atLeast"/>
        <w:ind w:right="91"/>
        <w:rPr>
          <w:rFonts w:ascii="Verdana" w:hAnsi="Verdana"/>
          <w:sz w:val="18"/>
          <w:szCs w:val="18"/>
        </w:rPr>
      </w:pPr>
    </w:p>
    <w:p w:rsidR="003C4A45" w:rsidRPr="002346F2" w:rsidRDefault="00937CB0" w:rsidP="002346F2">
      <w:pPr>
        <w:pStyle w:val="Default"/>
        <w:spacing w:line="240" w:lineRule="atLeast"/>
        <w:ind w:right="89"/>
        <w:rPr>
          <w:rFonts w:ascii="Verdana" w:hAnsi="Verdana"/>
          <w:sz w:val="18"/>
          <w:szCs w:val="18"/>
        </w:rPr>
      </w:pPr>
      <w:r>
        <w:rPr>
          <w:rFonts w:ascii="Verdana" w:hAnsi="Verdana"/>
          <w:sz w:val="18"/>
          <w:szCs w:val="18"/>
        </w:rPr>
        <w:t>H</w:t>
      </w:r>
    </w:p>
    <w:p w:rsidR="003C4A45" w:rsidRDefault="003C4A45" w:rsidP="002346F2">
      <w:pPr>
        <w:pStyle w:val="Default"/>
        <w:spacing w:line="240" w:lineRule="atLeast"/>
        <w:ind w:right="89"/>
        <w:rPr>
          <w:rFonts w:ascii="Verdana" w:hAnsi="Verdana"/>
          <w:b/>
          <w:sz w:val="18"/>
          <w:szCs w:val="18"/>
        </w:rPr>
      </w:pPr>
    </w:p>
    <w:p w:rsidR="00C30793" w:rsidRPr="00C30793" w:rsidRDefault="00C30793" w:rsidP="002346F2">
      <w:pPr>
        <w:pStyle w:val="Default"/>
        <w:spacing w:line="240" w:lineRule="atLeast"/>
        <w:ind w:right="89"/>
        <w:rPr>
          <w:rFonts w:ascii="Verdana" w:hAnsi="Verdana"/>
          <w:sz w:val="18"/>
          <w:szCs w:val="18"/>
        </w:rPr>
      </w:pPr>
      <w:r w:rsidRPr="00C30793">
        <w:rPr>
          <w:rFonts w:ascii="Verdana" w:hAnsi="Verdana"/>
          <w:sz w:val="18"/>
          <w:szCs w:val="18"/>
        </w:rPr>
        <w:t>Art</w:t>
      </w:r>
      <w:r>
        <w:rPr>
          <w:rFonts w:ascii="Verdana" w:hAnsi="Verdana"/>
          <w:sz w:val="18"/>
          <w:szCs w:val="18"/>
        </w:rPr>
        <w:t>ikel 48a wordt als volgt gewijzigd:</w:t>
      </w:r>
    </w:p>
    <w:p w:rsidR="003A1399" w:rsidRDefault="00C30793" w:rsidP="00BE490C">
      <w:pPr>
        <w:pStyle w:val="Default"/>
        <w:spacing w:line="240" w:lineRule="atLeast"/>
        <w:ind w:right="89"/>
        <w:rPr>
          <w:rFonts w:ascii="Verdana" w:hAnsi="Verdana"/>
          <w:sz w:val="18"/>
          <w:szCs w:val="18"/>
        </w:rPr>
      </w:pPr>
      <w:r>
        <w:rPr>
          <w:rFonts w:ascii="Verdana" w:hAnsi="Verdana"/>
          <w:sz w:val="18"/>
          <w:szCs w:val="18"/>
        </w:rPr>
        <w:t xml:space="preserve">1. </w:t>
      </w:r>
      <w:r w:rsidR="003A1399">
        <w:rPr>
          <w:rFonts w:ascii="Verdana" w:hAnsi="Verdana"/>
          <w:sz w:val="18"/>
          <w:szCs w:val="18"/>
        </w:rPr>
        <w:t>In het zesde lid wordt “vierde lid” vervangen door: vijfde lid.</w:t>
      </w:r>
    </w:p>
    <w:p w:rsidR="004F47ED" w:rsidRPr="002346F2" w:rsidRDefault="003A1399" w:rsidP="002346F2">
      <w:pPr>
        <w:pStyle w:val="Default"/>
        <w:spacing w:line="240" w:lineRule="atLeast"/>
        <w:ind w:right="89"/>
        <w:rPr>
          <w:rFonts w:ascii="Verdana" w:hAnsi="Verdana"/>
          <w:sz w:val="18"/>
          <w:szCs w:val="18"/>
        </w:rPr>
      </w:pPr>
      <w:r>
        <w:rPr>
          <w:rFonts w:ascii="Verdana" w:hAnsi="Verdana"/>
          <w:sz w:val="18"/>
          <w:szCs w:val="18"/>
        </w:rPr>
        <w:t>2.</w:t>
      </w:r>
      <w:r w:rsidR="00F76808">
        <w:rPr>
          <w:rFonts w:ascii="Verdana" w:hAnsi="Verdana"/>
          <w:sz w:val="18"/>
          <w:szCs w:val="18"/>
        </w:rPr>
        <w:t xml:space="preserve"> Er</w:t>
      </w:r>
      <w:r>
        <w:rPr>
          <w:rFonts w:ascii="Verdana" w:hAnsi="Verdana"/>
          <w:sz w:val="18"/>
          <w:szCs w:val="18"/>
        </w:rPr>
        <w:t xml:space="preserve"> </w:t>
      </w:r>
      <w:r w:rsidR="00C30793">
        <w:rPr>
          <w:rFonts w:ascii="Verdana" w:hAnsi="Verdana"/>
          <w:sz w:val="18"/>
          <w:szCs w:val="18"/>
        </w:rPr>
        <w:t>worden</w:t>
      </w:r>
      <w:r w:rsidR="00DF65BA">
        <w:rPr>
          <w:rFonts w:ascii="Verdana" w:hAnsi="Verdana"/>
          <w:sz w:val="18"/>
          <w:szCs w:val="18"/>
        </w:rPr>
        <w:t xml:space="preserve"> </w:t>
      </w:r>
      <w:r w:rsidR="008923E5" w:rsidRPr="002346F2">
        <w:rPr>
          <w:rFonts w:ascii="Verdana" w:hAnsi="Verdana"/>
          <w:sz w:val="18"/>
          <w:szCs w:val="18"/>
        </w:rPr>
        <w:t>twee leden</w:t>
      </w:r>
      <w:r w:rsidR="004F47ED" w:rsidRPr="002346F2">
        <w:rPr>
          <w:rFonts w:ascii="Verdana" w:hAnsi="Verdana"/>
          <w:sz w:val="18"/>
          <w:szCs w:val="18"/>
        </w:rPr>
        <w:t xml:space="preserve"> </w:t>
      </w:r>
      <w:r>
        <w:rPr>
          <w:rFonts w:ascii="Verdana" w:hAnsi="Verdana"/>
          <w:sz w:val="18"/>
          <w:szCs w:val="18"/>
        </w:rPr>
        <w:t>toe</w:t>
      </w:r>
      <w:r w:rsidR="004F47ED" w:rsidRPr="002346F2">
        <w:rPr>
          <w:rFonts w:ascii="Verdana" w:hAnsi="Verdana"/>
          <w:sz w:val="18"/>
          <w:szCs w:val="18"/>
        </w:rPr>
        <w:t>gevoegd</w:t>
      </w:r>
      <w:r w:rsidR="00BE490C">
        <w:rPr>
          <w:rFonts w:ascii="Verdana" w:hAnsi="Verdana"/>
          <w:sz w:val="18"/>
          <w:szCs w:val="18"/>
        </w:rPr>
        <w:t>,</w:t>
      </w:r>
      <w:r w:rsidR="004F47ED" w:rsidRPr="002346F2">
        <w:rPr>
          <w:rFonts w:ascii="Verdana" w:hAnsi="Verdana"/>
          <w:sz w:val="18"/>
          <w:szCs w:val="18"/>
        </w:rPr>
        <w:t xml:space="preserve"> luidende:</w:t>
      </w:r>
    </w:p>
    <w:p w:rsidR="00661B79" w:rsidRPr="002346F2" w:rsidRDefault="003A1399" w:rsidP="002346F2">
      <w:pPr>
        <w:pStyle w:val="Default"/>
        <w:spacing w:line="240" w:lineRule="atLeast"/>
        <w:ind w:right="89"/>
        <w:rPr>
          <w:rFonts w:ascii="Verdana" w:hAnsi="Verdana"/>
          <w:sz w:val="18"/>
          <w:szCs w:val="18"/>
        </w:rPr>
      </w:pPr>
      <w:r>
        <w:rPr>
          <w:rFonts w:ascii="Verdana" w:hAnsi="Verdana"/>
          <w:sz w:val="18"/>
          <w:szCs w:val="18"/>
        </w:rPr>
        <w:t>7</w:t>
      </w:r>
      <w:r w:rsidR="005F70AD">
        <w:rPr>
          <w:rFonts w:ascii="Verdana" w:hAnsi="Verdana"/>
          <w:sz w:val="18"/>
          <w:szCs w:val="18"/>
        </w:rPr>
        <w:t xml:space="preserve">. </w:t>
      </w:r>
      <w:r w:rsidR="007F2B13" w:rsidRPr="002346F2">
        <w:rPr>
          <w:rFonts w:ascii="Verdana" w:hAnsi="Verdana"/>
          <w:sz w:val="18"/>
          <w:szCs w:val="18"/>
        </w:rPr>
        <w:t>Indien een controledossier als bedoeld in het derde lid</w:t>
      </w:r>
      <w:r w:rsidR="00661B79" w:rsidRPr="002346F2">
        <w:rPr>
          <w:rFonts w:ascii="Verdana" w:hAnsi="Verdana"/>
          <w:sz w:val="18"/>
          <w:szCs w:val="18"/>
        </w:rPr>
        <w:t xml:space="preserve"> ziet op een organisatie van openbaar belang, deelt de accountantsorganisatie de voornaamste bevindingen en conclusies van de beoordeling </w:t>
      </w:r>
      <w:r w:rsidR="007F2B13" w:rsidRPr="002346F2">
        <w:rPr>
          <w:rFonts w:ascii="Verdana" w:hAnsi="Verdana"/>
          <w:sz w:val="18"/>
          <w:szCs w:val="18"/>
        </w:rPr>
        <w:t>van het betreffende controledossier door</w:t>
      </w:r>
      <w:r w:rsidR="00661B79" w:rsidRPr="002346F2">
        <w:rPr>
          <w:rFonts w:ascii="Verdana" w:hAnsi="Verdana"/>
          <w:sz w:val="18"/>
          <w:szCs w:val="18"/>
        </w:rPr>
        <w:t xml:space="preserve"> de Autoriteit Financiële Markten</w:t>
      </w:r>
      <w:r w:rsidR="00CA4C2D" w:rsidRPr="002346F2">
        <w:rPr>
          <w:rFonts w:ascii="Verdana" w:hAnsi="Verdana"/>
          <w:sz w:val="18"/>
          <w:szCs w:val="18"/>
        </w:rPr>
        <w:t xml:space="preserve"> </w:t>
      </w:r>
      <w:r w:rsidR="00661B79" w:rsidRPr="002346F2">
        <w:rPr>
          <w:rFonts w:ascii="Verdana" w:hAnsi="Verdana"/>
          <w:sz w:val="18"/>
          <w:szCs w:val="18"/>
        </w:rPr>
        <w:t>mede aan het auditcomité van de betrokken controlecliënt. De accountantsorganisatie doet de mededeling binnen zes weken na de dag waarop de Autoriteit Financiële Markten haar het afschrift</w:t>
      </w:r>
      <w:r w:rsidR="007F2B13" w:rsidRPr="002346F2">
        <w:rPr>
          <w:rFonts w:ascii="Verdana" w:hAnsi="Verdana"/>
          <w:sz w:val="18"/>
          <w:szCs w:val="18"/>
        </w:rPr>
        <w:t>,</w:t>
      </w:r>
      <w:r w:rsidR="00661B79" w:rsidRPr="002346F2">
        <w:rPr>
          <w:rFonts w:ascii="Verdana" w:hAnsi="Verdana"/>
          <w:sz w:val="18"/>
          <w:szCs w:val="18"/>
        </w:rPr>
        <w:t xml:space="preserve"> bedoeld in het v</w:t>
      </w:r>
      <w:r w:rsidR="00C30793">
        <w:rPr>
          <w:rFonts w:ascii="Verdana" w:hAnsi="Verdana"/>
          <w:sz w:val="18"/>
          <w:szCs w:val="18"/>
        </w:rPr>
        <w:t>ijfde</w:t>
      </w:r>
      <w:r w:rsidR="00661B79" w:rsidRPr="002346F2">
        <w:rPr>
          <w:rFonts w:ascii="Verdana" w:hAnsi="Verdana"/>
          <w:sz w:val="18"/>
          <w:szCs w:val="18"/>
        </w:rPr>
        <w:t xml:space="preserve"> lid</w:t>
      </w:r>
      <w:r w:rsidR="007F2B13" w:rsidRPr="002346F2">
        <w:rPr>
          <w:rFonts w:ascii="Verdana" w:hAnsi="Verdana"/>
          <w:sz w:val="18"/>
          <w:szCs w:val="18"/>
        </w:rPr>
        <w:t>,</w:t>
      </w:r>
      <w:r w:rsidR="00661B79" w:rsidRPr="002346F2">
        <w:rPr>
          <w:rFonts w:ascii="Verdana" w:hAnsi="Verdana"/>
          <w:sz w:val="18"/>
          <w:szCs w:val="18"/>
        </w:rPr>
        <w:t xml:space="preserve"> heeft verstrekt.</w:t>
      </w:r>
    </w:p>
    <w:p w:rsidR="00C30793" w:rsidRDefault="003A1399" w:rsidP="002346F2">
      <w:pPr>
        <w:pStyle w:val="Default"/>
        <w:spacing w:line="240" w:lineRule="atLeast"/>
        <w:ind w:right="89"/>
        <w:rPr>
          <w:rFonts w:ascii="Verdana" w:hAnsi="Verdana"/>
          <w:sz w:val="18"/>
          <w:szCs w:val="18"/>
        </w:rPr>
      </w:pPr>
      <w:r>
        <w:rPr>
          <w:rFonts w:ascii="Verdana" w:hAnsi="Verdana"/>
          <w:sz w:val="18"/>
          <w:szCs w:val="18"/>
        </w:rPr>
        <w:t>8</w:t>
      </w:r>
      <w:r w:rsidR="00661B79" w:rsidRPr="002346F2">
        <w:rPr>
          <w:rFonts w:ascii="Verdana" w:hAnsi="Verdana"/>
          <w:sz w:val="18"/>
          <w:szCs w:val="18"/>
        </w:rPr>
        <w:t xml:space="preserve">. De accountantsorganisatie stuurt onverwijld </w:t>
      </w:r>
      <w:r w:rsidR="007F2B13" w:rsidRPr="002346F2">
        <w:rPr>
          <w:rFonts w:ascii="Verdana" w:hAnsi="Verdana"/>
          <w:sz w:val="18"/>
          <w:szCs w:val="18"/>
        </w:rPr>
        <w:t xml:space="preserve">een afschrift van de mededeling, </w:t>
      </w:r>
      <w:r w:rsidR="00661B79" w:rsidRPr="002346F2">
        <w:rPr>
          <w:rFonts w:ascii="Verdana" w:hAnsi="Verdana"/>
          <w:sz w:val="18"/>
          <w:szCs w:val="18"/>
        </w:rPr>
        <w:t>bedoeld in het ze</w:t>
      </w:r>
      <w:r>
        <w:rPr>
          <w:rFonts w:ascii="Verdana" w:hAnsi="Verdana"/>
          <w:sz w:val="18"/>
          <w:szCs w:val="18"/>
        </w:rPr>
        <w:t>vende</w:t>
      </w:r>
      <w:r w:rsidR="00661B79" w:rsidRPr="002346F2">
        <w:rPr>
          <w:rFonts w:ascii="Verdana" w:hAnsi="Verdana"/>
          <w:sz w:val="18"/>
          <w:szCs w:val="18"/>
        </w:rPr>
        <w:t xml:space="preserve"> lid</w:t>
      </w:r>
      <w:r w:rsidR="007F2B13" w:rsidRPr="002346F2">
        <w:rPr>
          <w:rFonts w:ascii="Verdana" w:hAnsi="Verdana"/>
          <w:sz w:val="18"/>
          <w:szCs w:val="18"/>
        </w:rPr>
        <w:t>,</w:t>
      </w:r>
      <w:r w:rsidR="00661B79" w:rsidRPr="002346F2">
        <w:rPr>
          <w:rFonts w:ascii="Verdana" w:hAnsi="Verdana"/>
          <w:sz w:val="18"/>
          <w:szCs w:val="18"/>
        </w:rPr>
        <w:t xml:space="preserve"> aan de Autoriteit Financiële Markten.</w:t>
      </w:r>
    </w:p>
    <w:p w:rsidR="002346F2" w:rsidRPr="002346F2" w:rsidRDefault="002346F2" w:rsidP="002346F2">
      <w:pPr>
        <w:pStyle w:val="Default"/>
        <w:spacing w:line="240" w:lineRule="atLeast"/>
        <w:ind w:right="89"/>
        <w:rPr>
          <w:rFonts w:ascii="Verdana" w:hAnsi="Verdana"/>
          <w:sz w:val="18"/>
          <w:szCs w:val="18"/>
        </w:rPr>
      </w:pPr>
    </w:p>
    <w:p w:rsidR="002D73BF" w:rsidRPr="002346F2" w:rsidRDefault="00937CB0" w:rsidP="002346F2">
      <w:pPr>
        <w:pStyle w:val="Default"/>
        <w:spacing w:line="240" w:lineRule="atLeast"/>
        <w:ind w:right="1099"/>
        <w:rPr>
          <w:rFonts w:ascii="Verdana" w:hAnsi="Verdana"/>
          <w:sz w:val="18"/>
          <w:szCs w:val="18"/>
        </w:rPr>
      </w:pPr>
      <w:r>
        <w:rPr>
          <w:rFonts w:ascii="Verdana" w:hAnsi="Verdana"/>
          <w:sz w:val="18"/>
          <w:szCs w:val="18"/>
        </w:rPr>
        <w:t>I</w:t>
      </w:r>
    </w:p>
    <w:p w:rsidR="003C4A45" w:rsidRPr="002346F2" w:rsidRDefault="003C4A45" w:rsidP="002346F2">
      <w:pPr>
        <w:pStyle w:val="Default"/>
        <w:spacing w:line="240" w:lineRule="atLeast"/>
        <w:ind w:right="-121"/>
        <w:rPr>
          <w:rFonts w:ascii="Verdana" w:eastAsiaTheme="minorHAnsi" w:hAnsi="Verdana" w:cs="Arial"/>
          <w:bCs/>
          <w:color w:val="auto"/>
          <w:sz w:val="18"/>
          <w:szCs w:val="18"/>
          <w:lang w:eastAsia="en-US"/>
        </w:rPr>
      </w:pPr>
    </w:p>
    <w:p w:rsidR="00BC0CAC" w:rsidRPr="002346F2" w:rsidRDefault="00BC0CAC" w:rsidP="002346F2">
      <w:pPr>
        <w:pStyle w:val="Geenafstand"/>
        <w:spacing w:line="240" w:lineRule="atLeast"/>
        <w:rPr>
          <w:szCs w:val="18"/>
        </w:rPr>
      </w:pPr>
      <w:r w:rsidRPr="002346F2">
        <w:rPr>
          <w:szCs w:val="18"/>
        </w:rPr>
        <w:t>Artikel 53, eerste lid, wordt als volgt gewijzigd:</w:t>
      </w:r>
    </w:p>
    <w:p w:rsidR="00BC0CAC" w:rsidRPr="002346F2" w:rsidRDefault="00BC0CAC"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1. Na “14</w:t>
      </w:r>
      <w:r w:rsidR="00540E02" w:rsidRPr="002346F2">
        <w:rPr>
          <w:rFonts w:ascii="Verdana" w:eastAsiaTheme="minorHAnsi" w:hAnsi="Verdana" w:cs="Arial"/>
          <w:bCs/>
          <w:color w:val="auto"/>
          <w:sz w:val="18"/>
          <w:szCs w:val="18"/>
          <w:lang w:eastAsia="en-US"/>
        </w:rPr>
        <w:t>,</w:t>
      </w:r>
      <w:r w:rsidRPr="002346F2">
        <w:rPr>
          <w:rFonts w:ascii="Verdana" w:eastAsiaTheme="minorHAnsi" w:hAnsi="Verdana" w:cs="Arial"/>
          <w:bCs/>
          <w:color w:val="auto"/>
          <w:sz w:val="18"/>
          <w:szCs w:val="18"/>
          <w:lang w:eastAsia="en-US"/>
        </w:rPr>
        <w:t>” wordt ingevoegd: 14a</w:t>
      </w:r>
      <w:r w:rsidR="00540E02" w:rsidRPr="002346F2">
        <w:rPr>
          <w:rFonts w:ascii="Verdana" w:eastAsiaTheme="minorHAnsi" w:hAnsi="Verdana" w:cs="Arial"/>
          <w:bCs/>
          <w:color w:val="auto"/>
          <w:sz w:val="18"/>
          <w:szCs w:val="18"/>
          <w:lang w:eastAsia="en-US"/>
        </w:rPr>
        <w:t>,</w:t>
      </w:r>
      <w:r w:rsidRPr="002346F2">
        <w:rPr>
          <w:rFonts w:ascii="Verdana" w:eastAsiaTheme="minorHAnsi" w:hAnsi="Verdana" w:cs="Arial"/>
          <w:bCs/>
          <w:color w:val="auto"/>
          <w:sz w:val="18"/>
          <w:szCs w:val="18"/>
          <w:lang w:eastAsia="en-US"/>
        </w:rPr>
        <w:t>.</w:t>
      </w:r>
    </w:p>
    <w:p w:rsidR="00BF52F6" w:rsidRPr="002346F2" w:rsidRDefault="00BF52F6"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2. “16a</w:t>
      </w:r>
      <w:r w:rsidR="00540E02" w:rsidRPr="002346F2">
        <w:rPr>
          <w:rFonts w:ascii="Verdana" w:eastAsiaTheme="minorHAnsi" w:hAnsi="Verdana" w:cs="Arial"/>
          <w:bCs/>
          <w:color w:val="auto"/>
          <w:sz w:val="18"/>
          <w:szCs w:val="18"/>
          <w:lang w:eastAsia="en-US"/>
        </w:rPr>
        <w:t>,</w:t>
      </w:r>
      <w:r w:rsidRPr="002346F2">
        <w:rPr>
          <w:rFonts w:ascii="Verdana" w:eastAsiaTheme="minorHAnsi" w:hAnsi="Verdana" w:cs="Arial"/>
          <w:bCs/>
          <w:color w:val="auto"/>
          <w:sz w:val="18"/>
          <w:szCs w:val="18"/>
          <w:lang w:eastAsia="en-US"/>
        </w:rPr>
        <w:t xml:space="preserve">” wordt </w:t>
      </w:r>
      <w:r w:rsidR="00AF29E9">
        <w:rPr>
          <w:rFonts w:ascii="Verdana" w:eastAsiaTheme="minorHAnsi" w:hAnsi="Verdana" w:cs="Arial"/>
          <w:bCs/>
          <w:color w:val="auto"/>
          <w:sz w:val="18"/>
          <w:szCs w:val="18"/>
          <w:lang w:eastAsia="en-US"/>
        </w:rPr>
        <w:t>vervangen door</w:t>
      </w:r>
      <w:r w:rsidRPr="002346F2">
        <w:rPr>
          <w:rFonts w:ascii="Verdana" w:eastAsiaTheme="minorHAnsi" w:hAnsi="Verdana" w:cs="Arial"/>
          <w:bCs/>
          <w:color w:val="auto"/>
          <w:sz w:val="18"/>
          <w:szCs w:val="18"/>
          <w:lang w:eastAsia="en-US"/>
        </w:rPr>
        <w:t>: 16b</w:t>
      </w:r>
      <w:r w:rsidR="00540E02" w:rsidRPr="002346F2">
        <w:rPr>
          <w:rFonts w:ascii="Verdana" w:eastAsiaTheme="minorHAnsi" w:hAnsi="Verdana" w:cs="Arial"/>
          <w:bCs/>
          <w:color w:val="auto"/>
          <w:sz w:val="18"/>
          <w:szCs w:val="18"/>
          <w:lang w:eastAsia="en-US"/>
        </w:rPr>
        <w:t>,</w:t>
      </w:r>
      <w:r w:rsidRPr="002346F2">
        <w:rPr>
          <w:rFonts w:ascii="Verdana" w:eastAsiaTheme="minorHAnsi" w:hAnsi="Verdana" w:cs="Arial"/>
          <w:bCs/>
          <w:color w:val="auto"/>
          <w:sz w:val="18"/>
          <w:szCs w:val="18"/>
          <w:lang w:eastAsia="en-US"/>
        </w:rPr>
        <w:t>.</w:t>
      </w:r>
    </w:p>
    <w:p w:rsidR="00BC0CAC" w:rsidRPr="002346F2" w:rsidRDefault="00BF52F6"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3</w:t>
      </w:r>
      <w:r w:rsidR="00BC0CAC" w:rsidRPr="002346F2">
        <w:rPr>
          <w:rFonts w:ascii="Verdana" w:eastAsiaTheme="minorHAnsi" w:hAnsi="Verdana" w:cs="Arial"/>
          <w:bCs/>
          <w:color w:val="auto"/>
          <w:sz w:val="18"/>
          <w:szCs w:val="18"/>
          <w:lang w:eastAsia="en-US"/>
        </w:rPr>
        <w:t xml:space="preserve">. Na “22,” wordt ingevoegd: 22a, eerste tot en met </w:t>
      </w:r>
      <w:r w:rsidR="00867099">
        <w:rPr>
          <w:rFonts w:ascii="Verdana" w:eastAsiaTheme="minorHAnsi" w:hAnsi="Verdana" w:cs="Arial"/>
          <w:bCs/>
          <w:color w:val="auto"/>
          <w:sz w:val="18"/>
          <w:szCs w:val="18"/>
          <w:lang w:eastAsia="en-US"/>
        </w:rPr>
        <w:t>derde</w:t>
      </w:r>
      <w:r w:rsidR="00BC0CAC" w:rsidRPr="002346F2">
        <w:rPr>
          <w:rFonts w:ascii="Verdana" w:eastAsiaTheme="minorHAnsi" w:hAnsi="Verdana" w:cs="Arial"/>
          <w:bCs/>
          <w:color w:val="auto"/>
          <w:sz w:val="18"/>
          <w:szCs w:val="18"/>
          <w:lang w:eastAsia="en-US"/>
        </w:rPr>
        <w:t xml:space="preserve"> lid,</w:t>
      </w:r>
      <w:r w:rsidR="00867099">
        <w:rPr>
          <w:rFonts w:ascii="Verdana" w:eastAsiaTheme="minorHAnsi" w:hAnsi="Verdana" w:cs="Arial"/>
          <w:bCs/>
          <w:color w:val="auto"/>
          <w:sz w:val="18"/>
          <w:szCs w:val="18"/>
          <w:lang w:eastAsia="en-US"/>
        </w:rPr>
        <w:t xml:space="preserve"> </w:t>
      </w:r>
      <w:r w:rsidR="00FD739E">
        <w:rPr>
          <w:rFonts w:ascii="Verdana" w:eastAsiaTheme="minorHAnsi" w:hAnsi="Verdana" w:cs="Arial"/>
          <w:bCs/>
          <w:color w:val="auto"/>
          <w:sz w:val="18"/>
          <w:szCs w:val="18"/>
          <w:lang w:eastAsia="en-US"/>
        </w:rPr>
        <w:t xml:space="preserve">vijfde en </w:t>
      </w:r>
      <w:r w:rsidR="00867099">
        <w:rPr>
          <w:rFonts w:ascii="Verdana" w:eastAsiaTheme="minorHAnsi" w:hAnsi="Verdana" w:cs="Arial"/>
          <w:bCs/>
          <w:color w:val="auto"/>
          <w:sz w:val="18"/>
          <w:szCs w:val="18"/>
          <w:lang w:eastAsia="en-US"/>
        </w:rPr>
        <w:t>zesde lid,</w:t>
      </w:r>
      <w:r w:rsidR="00BC0CAC" w:rsidRPr="002346F2">
        <w:rPr>
          <w:rFonts w:ascii="Verdana" w:eastAsiaTheme="minorHAnsi" w:hAnsi="Verdana" w:cs="Arial"/>
          <w:bCs/>
          <w:color w:val="auto"/>
          <w:sz w:val="18"/>
          <w:szCs w:val="18"/>
          <w:lang w:eastAsia="en-US"/>
        </w:rPr>
        <w:t>.</w:t>
      </w:r>
    </w:p>
    <w:p w:rsidR="00BC0CAC" w:rsidRPr="002346F2" w:rsidRDefault="00BF52F6"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4</w:t>
      </w:r>
      <w:r w:rsidR="00512DDD">
        <w:rPr>
          <w:rFonts w:ascii="Verdana" w:eastAsiaTheme="minorHAnsi" w:hAnsi="Verdana" w:cs="Arial"/>
          <w:bCs/>
          <w:color w:val="auto"/>
          <w:sz w:val="18"/>
          <w:szCs w:val="18"/>
          <w:lang w:eastAsia="en-US"/>
        </w:rPr>
        <w:t xml:space="preserve">. </w:t>
      </w:r>
      <w:r w:rsidR="00BC0CAC" w:rsidRPr="002346F2">
        <w:rPr>
          <w:rFonts w:ascii="Verdana" w:eastAsiaTheme="minorHAnsi" w:hAnsi="Verdana" w:cs="Arial"/>
          <w:bCs/>
          <w:color w:val="auto"/>
          <w:sz w:val="18"/>
          <w:szCs w:val="18"/>
          <w:lang w:eastAsia="en-US"/>
        </w:rPr>
        <w:t>“</w:t>
      </w:r>
      <w:r w:rsidR="00542660" w:rsidRPr="002346F2">
        <w:rPr>
          <w:rFonts w:ascii="Verdana" w:eastAsiaTheme="minorHAnsi" w:hAnsi="Verdana" w:cs="Arial"/>
          <w:bCs/>
          <w:color w:val="auto"/>
          <w:sz w:val="18"/>
          <w:szCs w:val="18"/>
          <w:lang w:eastAsia="en-US"/>
        </w:rPr>
        <w:t xml:space="preserve">en </w:t>
      </w:r>
      <w:r w:rsidR="00BC0CAC" w:rsidRPr="002346F2">
        <w:rPr>
          <w:rFonts w:ascii="Verdana" w:eastAsiaTheme="minorHAnsi" w:hAnsi="Verdana" w:cs="Arial"/>
          <w:bCs/>
          <w:color w:val="auto"/>
          <w:sz w:val="18"/>
          <w:szCs w:val="18"/>
          <w:lang w:eastAsia="en-US"/>
        </w:rPr>
        <w:t xml:space="preserve">24b” wordt </w:t>
      </w:r>
      <w:r w:rsidR="00542660" w:rsidRPr="002346F2">
        <w:rPr>
          <w:rFonts w:ascii="Verdana" w:eastAsiaTheme="minorHAnsi" w:hAnsi="Verdana" w:cs="Arial"/>
          <w:bCs/>
          <w:color w:val="auto"/>
          <w:sz w:val="18"/>
          <w:szCs w:val="18"/>
          <w:lang w:eastAsia="en-US"/>
        </w:rPr>
        <w:t>vervangen door</w:t>
      </w:r>
      <w:r w:rsidR="00BC0CAC" w:rsidRPr="002346F2">
        <w:rPr>
          <w:rFonts w:ascii="Verdana" w:eastAsiaTheme="minorHAnsi" w:hAnsi="Verdana" w:cs="Arial"/>
          <w:bCs/>
          <w:color w:val="auto"/>
          <w:sz w:val="18"/>
          <w:szCs w:val="18"/>
          <w:lang w:eastAsia="en-US"/>
        </w:rPr>
        <w:t>:</w:t>
      </w:r>
      <w:r w:rsidR="00542660" w:rsidRPr="002346F2">
        <w:rPr>
          <w:rFonts w:ascii="Verdana" w:eastAsiaTheme="minorHAnsi" w:hAnsi="Verdana" w:cs="Arial"/>
          <w:bCs/>
          <w:color w:val="auto"/>
          <w:sz w:val="18"/>
          <w:szCs w:val="18"/>
          <w:lang w:eastAsia="en-US"/>
        </w:rPr>
        <w:t>,</w:t>
      </w:r>
      <w:r w:rsidR="00BC0CAC" w:rsidRPr="002346F2">
        <w:rPr>
          <w:rFonts w:ascii="Verdana" w:eastAsiaTheme="minorHAnsi" w:hAnsi="Verdana" w:cs="Arial"/>
          <w:bCs/>
          <w:color w:val="auto"/>
          <w:sz w:val="18"/>
          <w:szCs w:val="18"/>
          <w:lang w:eastAsia="en-US"/>
        </w:rPr>
        <w:t xml:space="preserve"> 2</w:t>
      </w:r>
      <w:r w:rsidR="00137FF2">
        <w:rPr>
          <w:rFonts w:ascii="Verdana" w:eastAsiaTheme="minorHAnsi" w:hAnsi="Verdana" w:cs="Arial"/>
          <w:bCs/>
          <w:color w:val="auto"/>
          <w:sz w:val="18"/>
          <w:szCs w:val="18"/>
          <w:lang w:eastAsia="en-US"/>
        </w:rPr>
        <w:t>4</w:t>
      </w:r>
      <w:r w:rsidR="00BC0CAC" w:rsidRPr="002346F2">
        <w:rPr>
          <w:rFonts w:ascii="Verdana" w:eastAsiaTheme="minorHAnsi" w:hAnsi="Verdana" w:cs="Arial"/>
          <w:bCs/>
          <w:color w:val="auto"/>
          <w:sz w:val="18"/>
          <w:szCs w:val="18"/>
          <w:lang w:eastAsia="en-US"/>
        </w:rPr>
        <w:t>b</w:t>
      </w:r>
      <w:r w:rsidR="00542660" w:rsidRPr="002346F2">
        <w:rPr>
          <w:rFonts w:ascii="Verdana" w:eastAsiaTheme="minorHAnsi" w:hAnsi="Verdana" w:cs="Arial"/>
          <w:bCs/>
          <w:color w:val="auto"/>
          <w:sz w:val="18"/>
          <w:szCs w:val="18"/>
          <w:lang w:eastAsia="en-US"/>
        </w:rPr>
        <w:t xml:space="preserve"> en 48</w:t>
      </w:r>
      <w:r w:rsidR="00FD739E">
        <w:rPr>
          <w:rFonts w:ascii="Verdana" w:eastAsiaTheme="minorHAnsi" w:hAnsi="Verdana" w:cs="Arial"/>
          <w:bCs/>
          <w:color w:val="auto"/>
          <w:sz w:val="18"/>
          <w:szCs w:val="18"/>
          <w:lang w:eastAsia="en-US"/>
        </w:rPr>
        <w:t>a</w:t>
      </w:r>
      <w:r w:rsidR="00542660" w:rsidRPr="002346F2">
        <w:rPr>
          <w:rFonts w:ascii="Verdana" w:eastAsiaTheme="minorHAnsi" w:hAnsi="Verdana" w:cs="Arial"/>
          <w:bCs/>
          <w:color w:val="auto"/>
          <w:sz w:val="18"/>
          <w:szCs w:val="18"/>
          <w:lang w:eastAsia="en-US"/>
        </w:rPr>
        <w:t>, zesde en zevende lid</w:t>
      </w:r>
      <w:r w:rsidR="00BC0CAC" w:rsidRPr="002346F2">
        <w:rPr>
          <w:rFonts w:ascii="Verdana" w:eastAsiaTheme="minorHAnsi" w:hAnsi="Verdana" w:cs="Arial"/>
          <w:bCs/>
          <w:color w:val="auto"/>
          <w:sz w:val="18"/>
          <w:szCs w:val="18"/>
          <w:lang w:eastAsia="en-US"/>
        </w:rPr>
        <w:t>.</w:t>
      </w:r>
    </w:p>
    <w:p w:rsidR="00BC0CAC" w:rsidRPr="002346F2" w:rsidRDefault="00BC0CAC" w:rsidP="002346F2">
      <w:pPr>
        <w:pStyle w:val="Default"/>
        <w:spacing w:line="240" w:lineRule="atLeast"/>
        <w:ind w:right="-121"/>
        <w:rPr>
          <w:rFonts w:ascii="Verdana" w:eastAsiaTheme="minorHAnsi" w:hAnsi="Verdana" w:cs="Arial"/>
          <w:bCs/>
          <w:color w:val="auto"/>
          <w:sz w:val="18"/>
          <w:szCs w:val="18"/>
          <w:lang w:eastAsia="en-US"/>
        </w:rPr>
      </w:pPr>
    </w:p>
    <w:p w:rsidR="00BC0CAC" w:rsidRPr="002346F2" w:rsidRDefault="00937CB0" w:rsidP="002346F2">
      <w:pPr>
        <w:pStyle w:val="Default"/>
        <w:spacing w:line="240" w:lineRule="atLeast"/>
        <w:ind w:right="-121"/>
        <w:rPr>
          <w:rFonts w:ascii="Verdana" w:eastAsiaTheme="minorHAnsi" w:hAnsi="Verdana" w:cs="Arial"/>
          <w:bCs/>
          <w:color w:val="auto"/>
          <w:sz w:val="18"/>
          <w:szCs w:val="18"/>
          <w:lang w:eastAsia="en-US"/>
        </w:rPr>
      </w:pPr>
      <w:r>
        <w:rPr>
          <w:rFonts w:ascii="Verdana" w:eastAsiaTheme="minorHAnsi" w:hAnsi="Verdana" w:cs="Arial"/>
          <w:bCs/>
          <w:color w:val="auto"/>
          <w:sz w:val="18"/>
          <w:szCs w:val="18"/>
          <w:lang w:eastAsia="en-US"/>
        </w:rPr>
        <w:t>J</w:t>
      </w:r>
    </w:p>
    <w:p w:rsidR="00BC0CAC" w:rsidRPr="002346F2" w:rsidRDefault="00BC0CAC" w:rsidP="002346F2">
      <w:pPr>
        <w:pStyle w:val="Geenafstand"/>
        <w:spacing w:line="240" w:lineRule="atLeast"/>
        <w:rPr>
          <w:szCs w:val="18"/>
        </w:rPr>
      </w:pPr>
    </w:p>
    <w:p w:rsidR="00BC0CAC" w:rsidRPr="002346F2" w:rsidRDefault="00BC0CAC" w:rsidP="002346F2">
      <w:pPr>
        <w:pStyle w:val="Geenafstand"/>
        <w:spacing w:line="240" w:lineRule="atLeast"/>
        <w:rPr>
          <w:szCs w:val="18"/>
        </w:rPr>
      </w:pPr>
      <w:r w:rsidRPr="002346F2">
        <w:rPr>
          <w:szCs w:val="18"/>
        </w:rPr>
        <w:t>Artikel 54, eerste lid, wordt als volgt gewijzigd:</w:t>
      </w:r>
    </w:p>
    <w:p w:rsidR="00BC0CAC" w:rsidRPr="002346F2" w:rsidRDefault="00BC0CAC"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1. Na “14</w:t>
      </w:r>
      <w:r w:rsidR="00540E02" w:rsidRPr="002346F2">
        <w:rPr>
          <w:rFonts w:ascii="Verdana" w:eastAsiaTheme="minorHAnsi" w:hAnsi="Verdana" w:cs="Arial"/>
          <w:bCs/>
          <w:color w:val="auto"/>
          <w:sz w:val="18"/>
          <w:szCs w:val="18"/>
          <w:lang w:eastAsia="en-US"/>
        </w:rPr>
        <w:t>,</w:t>
      </w:r>
      <w:r w:rsidRPr="002346F2">
        <w:rPr>
          <w:rFonts w:ascii="Verdana" w:eastAsiaTheme="minorHAnsi" w:hAnsi="Verdana" w:cs="Arial"/>
          <w:bCs/>
          <w:color w:val="auto"/>
          <w:sz w:val="18"/>
          <w:szCs w:val="18"/>
          <w:lang w:eastAsia="en-US"/>
        </w:rPr>
        <w:t>” wordt ingevoegd: 14a</w:t>
      </w:r>
      <w:r w:rsidR="00540E02" w:rsidRPr="002346F2">
        <w:rPr>
          <w:rFonts w:ascii="Verdana" w:eastAsiaTheme="minorHAnsi" w:hAnsi="Verdana" w:cs="Arial"/>
          <w:bCs/>
          <w:color w:val="auto"/>
          <w:sz w:val="18"/>
          <w:szCs w:val="18"/>
          <w:lang w:eastAsia="en-US"/>
        </w:rPr>
        <w:t>,</w:t>
      </w:r>
      <w:r w:rsidRPr="002346F2">
        <w:rPr>
          <w:rFonts w:ascii="Verdana" w:eastAsiaTheme="minorHAnsi" w:hAnsi="Verdana" w:cs="Arial"/>
          <w:bCs/>
          <w:color w:val="auto"/>
          <w:sz w:val="18"/>
          <w:szCs w:val="18"/>
          <w:lang w:eastAsia="en-US"/>
        </w:rPr>
        <w:t>.</w:t>
      </w:r>
    </w:p>
    <w:p w:rsidR="00BF52F6" w:rsidRPr="002346F2" w:rsidRDefault="00FE1393"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 xml:space="preserve">2. </w:t>
      </w:r>
      <w:r w:rsidR="00BF52F6" w:rsidRPr="002346F2">
        <w:rPr>
          <w:rFonts w:ascii="Verdana" w:eastAsiaTheme="minorHAnsi" w:hAnsi="Verdana" w:cs="Arial"/>
          <w:bCs/>
          <w:color w:val="auto"/>
          <w:sz w:val="18"/>
          <w:szCs w:val="18"/>
          <w:lang w:eastAsia="en-US"/>
        </w:rPr>
        <w:t>“16a</w:t>
      </w:r>
      <w:r w:rsidR="00540E02" w:rsidRPr="002346F2">
        <w:rPr>
          <w:rFonts w:ascii="Verdana" w:eastAsiaTheme="minorHAnsi" w:hAnsi="Verdana" w:cs="Arial"/>
          <w:bCs/>
          <w:color w:val="auto"/>
          <w:sz w:val="18"/>
          <w:szCs w:val="18"/>
          <w:lang w:eastAsia="en-US"/>
        </w:rPr>
        <w:t>,</w:t>
      </w:r>
      <w:r w:rsidR="00BF52F6" w:rsidRPr="002346F2">
        <w:rPr>
          <w:rFonts w:ascii="Verdana" w:eastAsiaTheme="minorHAnsi" w:hAnsi="Verdana" w:cs="Arial"/>
          <w:bCs/>
          <w:color w:val="auto"/>
          <w:sz w:val="18"/>
          <w:szCs w:val="18"/>
          <w:lang w:eastAsia="en-US"/>
        </w:rPr>
        <w:t xml:space="preserve">” wordt </w:t>
      </w:r>
      <w:r w:rsidR="00AF29E9">
        <w:rPr>
          <w:rFonts w:ascii="Verdana" w:eastAsiaTheme="minorHAnsi" w:hAnsi="Verdana" w:cs="Arial"/>
          <w:bCs/>
          <w:color w:val="auto"/>
          <w:sz w:val="18"/>
          <w:szCs w:val="18"/>
          <w:lang w:eastAsia="en-US"/>
        </w:rPr>
        <w:t>vervangen door</w:t>
      </w:r>
      <w:r w:rsidR="00BF52F6" w:rsidRPr="002346F2">
        <w:rPr>
          <w:rFonts w:ascii="Verdana" w:eastAsiaTheme="minorHAnsi" w:hAnsi="Verdana" w:cs="Arial"/>
          <w:bCs/>
          <w:color w:val="auto"/>
          <w:sz w:val="18"/>
          <w:szCs w:val="18"/>
          <w:lang w:eastAsia="en-US"/>
        </w:rPr>
        <w:t>: 16b</w:t>
      </w:r>
      <w:r w:rsidR="00540E02" w:rsidRPr="002346F2">
        <w:rPr>
          <w:rFonts w:ascii="Verdana" w:eastAsiaTheme="minorHAnsi" w:hAnsi="Verdana" w:cs="Arial"/>
          <w:bCs/>
          <w:color w:val="auto"/>
          <w:sz w:val="18"/>
          <w:szCs w:val="18"/>
          <w:lang w:eastAsia="en-US"/>
        </w:rPr>
        <w:t>,</w:t>
      </w:r>
      <w:r w:rsidR="00BF52F6" w:rsidRPr="002346F2">
        <w:rPr>
          <w:rFonts w:ascii="Verdana" w:eastAsiaTheme="minorHAnsi" w:hAnsi="Verdana" w:cs="Arial"/>
          <w:bCs/>
          <w:color w:val="auto"/>
          <w:sz w:val="18"/>
          <w:szCs w:val="18"/>
          <w:lang w:eastAsia="en-US"/>
        </w:rPr>
        <w:t>.</w:t>
      </w:r>
    </w:p>
    <w:p w:rsidR="00BC0CAC" w:rsidRPr="002346F2" w:rsidRDefault="00BF52F6"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3</w:t>
      </w:r>
      <w:r w:rsidR="00BC0CAC" w:rsidRPr="002346F2">
        <w:rPr>
          <w:rFonts w:ascii="Verdana" w:eastAsiaTheme="minorHAnsi" w:hAnsi="Verdana" w:cs="Arial"/>
          <w:bCs/>
          <w:color w:val="auto"/>
          <w:sz w:val="18"/>
          <w:szCs w:val="18"/>
          <w:lang w:eastAsia="en-US"/>
        </w:rPr>
        <w:t xml:space="preserve">. Na “22,” wordt ingevoegd: 22a, eerste tot en met </w:t>
      </w:r>
      <w:r w:rsidR="00867099">
        <w:rPr>
          <w:rFonts w:ascii="Verdana" w:eastAsiaTheme="minorHAnsi" w:hAnsi="Verdana" w:cs="Arial"/>
          <w:bCs/>
          <w:color w:val="auto"/>
          <w:sz w:val="18"/>
          <w:szCs w:val="18"/>
          <w:lang w:eastAsia="en-US"/>
        </w:rPr>
        <w:t>derde</w:t>
      </w:r>
      <w:r w:rsidR="00BC0CAC" w:rsidRPr="002346F2">
        <w:rPr>
          <w:rFonts w:ascii="Verdana" w:eastAsiaTheme="minorHAnsi" w:hAnsi="Verdana" w:cs="Arial"/>
          <w:bCs/>
          <w:color w:val="auto"/>
          <w:sz w:val="18"/>
          <w:szCs w:val="18"/>
          <w:lang w:eastAsia="en-US"/>
        </w:rPr>
        <w:t xml:space="preserve"> lid,</w:t>
      </w:r>
      <w:r w:rsidR="00867099">
        <w:rPr>
          <w:rFonts w:ascii="Verdana" w:eastAsiaTheme="minorHAnsi" w:hAnsi="Verdana" w:cs="Arial"/>
          <w:bCs/>
          <w:color w:val="auto"/>
          <w:sz w:val="18"/>
          <w:szCs w:val="18"/>
          <w:lang w:eastAsia="en-US"/>
        </w:rPr>
        <w:t xml:space="preserve"> </w:t>
      </w:r>
      <w:r w:rsidR="00FD739E">
        <w:rPr>
          <w:rFonts w:ascii="Verdana" w:eastAsiaTheme="minorHAnsi" w:hAnsi="Verdana" w:cs="Arial"/>
          <w:bCs/>
          <w:color w:val="auto"/>
          <w:sz w:val="18"/>
          <w:szCs w:val="18"/>
          <w:lang w:eastAsia="en-US"/>
        </w:rPr>
        <w:t xml:space="preserve">vijfde en </w:t>
      </w:r>
      <w:r w:rsidR="00867099">
        <w:rPr>
          <w:rFonts w:ascii="Verdana" w:eastAsiaTheme="minorHAnsi" w:hAnsi="Verdana" w:cs="Arial"/>
          <w:bCs/>
          <w:color w:val="auto"/>
          <w:sz w:val="18"/>
          <w:szCs w:val="18"/>
          <w:lang w:eastAsia="en-US"/>
        </w:rPr>
        <w:t>zesde lid,</w:t>
      </w:r>
      <w:r w:rsidR="00BC0CAC" w:rsidRPr="002346F2">
        <w:rPr>
          <w:rFonts w:ascii="Verdana" w:eastAsiaTheme="minorHAnsi" w:hAnsi="Verdana" w:cs="Arial"/>
          <w:bCs/>
          <w:color w:val="auto"/>
          <w:sz w:val="18"/>
          <w:szCs w:val="18"/>
          <w:lang w:eastAsia="en-US"/>
        </w:rPr>
        <w:t>.</w:t>
      </w:r>
    </w:p>
    <w:p w:rsidR="00BC0CAC" w:rsidRPr="002346F2" w:rsidRDefault="00BF52F6"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4</w:t>
      </w:r>
      <w:r w:rsidR="00BC0CAC" w:rsidRPr="002346F2">
        <w:rPr>
          <w:rFonts w:ascii="Verdana" w:eastAsiaTheme="minorHAnsi" w:hAnsi="Verdana" w:cs="Arial"/>
          <w:bCs/>
          <w:color w:val="auto"/>
          <w:sz w:val="18"/>
          <w:szCs w:val="18"/>
          <w:lang w:eastAsia="en-US"/>
        </w:rPr>
        <w:t>.</w:t>
      </w:r>
      <w:r w:rsidR="00A90C3D" w:rsidRPr="002346F2">
        <w:rPr>
          <w:rFonts w:ascii="Verdana" w:eastAsiaTheme="minorHAnsi" w:hAnsi="Verdana" w:cs="Arial"/>
          <w:bCs/>
          <w:color w:val="auto"/>
          <w:sz w:val="18"/>
          <w:szCs w:val="18"/>
          <w:lang w:eastAsia="en-US"/>
        </w:rPr>
        <w:t xml:space="preserve"> </w:t>
      </w:r>
      <w:r w:rsidR="00542660" w:rsidRPr="002346F2">
        <w:rPr>
          <w:rFonts w:ascii="Verdana" w:eastAsiaTheme="minorHAnsi" w:hAnsi="Verdana" w:cs="Arial"/>
          <w:bCs/>
          <w:color w:val="auto"/>
          <w:sz w:val="18"/>
          <w:szCs w:val="18"/>
          <w:lang w:eastAsia="en-US"/>
        </w:rPr>
        <w:t>“en 24b” wordt vervangen door:, 2</w:t>
      </w:r>
      <w:r w:rsidR="00137FF2">
        <w:rPr>
          <w:rFonts w:ascii="Verdana" w:eastAsiaTheme="minorHAnsi" w:hAnsi="Verdana" w:cs="Arial"/>
          <w:bCs/>
          <w:color w:val="auto"/>
          <w:sz w:val="18"/>
          <w:szCs w:val="18"/>
          <w:lang w:eastAsia="en-US"/>
        </w:rPr>
        <w:t>4</w:t>
      </w:r>
      <w:r w:rsidR="00542660" w:rsidRPr="002346F2">
        <w:rPr>
          <w:rFonts w:ascii="Verdana" w:eastAsiaTheme="minorHAnsi" w:hAnsi="Verdana" w:cs="Arial"/>
          <w:bCs/>
          <w:color w:val="auto"/>
          <w:sz w:val="18"/>
          <w:szCs w:val="18"/>
          <w:lang w:eastAsia="en-US"/>
        </w:rPr>
        <w:t>b en 48</w:t>
      </w:r>
      <w:r w:rsidR="00FD739E">
        <w:rPr>
          <w:rFonts w:ascii="Verdana" w:eastAsiaTheme="minorHAnsi" w:hAnsi="Verdana" w:cs="Arial"/>
          <w:bCs/>
          <w:color w:val="auto"/>
          <w:sz w:val="18"/>
          <w:szCs w:val="18"/>
          <w:lang w:eastAsia="en-US"/>
        </w:rPr>
        <w:t>a</w:t>
      </w:r>
      <w:r w:rsidR="00542660" w:rsidRPr="002346F2">
        <w:rPr>
          <w:rFonts w:ascii="Verdana" w:eastAsiaTheme="minorHAnsi" w:hAnsi="Verdana" w:cs="Arial"/>
          <w:bCs/>
          <w:color w:val="auto"/>
          <w:sz w:val="18"/>
          <w:szCs w:val="18"/>
          <w:lang w:eastAsia="en-US"/>
        </w:rPr>
        <w:t>, zesde en zevende lid.</w:t>
      </w:r>
      <w:r w:rsidR="00BC0CAC" w:rsidRPr="002346F2">
        <w:rPr>
          <w:rFonts w:ascii="Verdana" w:eastAsiaTheme="minorHAnsi" w:hAnsi="Verdana" w:cs="Arial"/>
          <w:bCs/>
          <w:color w:val="auto"/>
          <w:sz w:val="18"/>
          <w:szCs w:val="18"/>
          <w:lang w:eastAsia="en-US"/>
        </w:rPr>
        <w:t xml:space="preserve"> </w:t>
      </w:r>
    </w:p>
    <w:p w:rsidR="006B1888" w:rsidRPr="002346F2" w:rsidRDefault="006B1888" w:rsidP="002346F2">
      <w:pPr>
        <w:pStyle w:val="Default"/>
        <w:spacing w:line="240" w:lineRule="atLeast"/>
        <w:ind w:right="-121"/>
        <w:rPr>
          <w:rFonts w:ascii="Verdana" w:eastAsiaTheme="minorHAnsi" w:hAnsi="Verdana" w:cs="Arial"/>
          <w:bCs/>
          <w:color w:val="auto"/>
          <w:sz w:val="18"/>
          <w:szCs w:val="18"/>
          <w:lang w:eastAsia="en-US"/>
        </w:rPr>
      </w:pPr>
    </w:p>
    <w:p w:rsidR="00BC0CAC" w:rsidRPr="002346F2" w:rsidRDefault="00937CB0" w:rsidP="002346F2">
      <w:pPr>
        <w:pStyle w:val="Default"/>
        <w:spacing w:line="240" w:lineRule="atLeast"/>
        <w:ind w:right="-121"/>
        <w:rPr>
          <w:rFonts w:ascii="Verdana" w:eastAsiaTheme="minorHAnsi" w:hAnsi="Verdana" w:cs="Arial"/>
          <w:bCs/>
          <w:color w:val="auto"/>
          <w:sz w:val="18"/>
          <w:szCs w:val="18"/>
          <w:lang w:eastAsia="en-US"/>
        </w:rPr>
      </w:pPr>
      <w:r>
        <w:rPr>
          <w:rFonts w:ascii="Verdana" w:eastAsiaTheme="minorHAnsi" w:hAnsi="Verdana" w:cs="Arial"/>
          <w:bCs/>
          <w:color w:val="auto"/>
          <w:sz w:val="18"/>
          <w:szCs w:val="18"/>
          <w:lang w:eastAsia="en-US"/>
        </w:rPr>
        <w:t>K</w:t>
      </w:r>
    </w:p>
    <w:p w:rsidR="00BC0CAC" w:rsidRPr="002346F2" w:rsidRDefault="00BC0CAC" w:rsidP="002346F2">
      <w:pPr>
        <w:pStyle w:val="Default"/>
        <w:spacing w:line="240" w:lineRule="atLeast"/>
        <w:ind w:right="-121"/>
        <w:rPr>
          <w:rFonts w:ascii="Verdana" w:eastAsiaTheme="minorHAnsi" w:hAnsi="Verdana" w:cs="Arial"/>
          <w:bCs/>
          <w:color w:val="auto"/>
          <w:sz w:val="18"/>
          <w:szCs w:val="18"/>
          <w:lang w:eastAsia="en-US"/>
        </w:rPr>
      </w:pPr>
    </w:p>
    <w:p w:rsidR="002D73BF" w:rsidRPr="002346F2" w:rsidRDefault="00A5141D" w:rsidP="002346F2">
      <w:pPr>
        <w:pStyle w:val="Default"/>
        <w:spacing w:line="240" w:lineRule="atLeast"/>
        <w:ind w:right="-121"/>
        <w:rPr>
          <w:rFonts w:ascii="Verdana" w:eastAsiaTheme="minorHAnsi" w:hAnsi="Verdana" w:cs="Arial"/>
          <w:bCs/>
          <w:color w:val="auto"/>
          <w:sz w:val="18"/>
          <w:szCs w:val="18"/>
          <w:lang w:eastAsia="en-US"/>
        </w:rPr>
      </w:pPr>
      <w:r>
        <w:rPr>
          <w:rFonts w:ascii="Verdana" w:eastAsiaTheme="minorHAnsi" w:hAnsi="Verdana" w:cs="Arial"/>
          <w:bCs/>
          <w:color w:val="auto"/>
          <w:sz w:val="18"/>
          <w:szCs w:val="18"/>
          <w:lang w:eastAsia="en-US"/>
        </w:rPr>
        <w:t>Na a</w:t>
      </w:r>
      <w:r w:rsidR="002D73BF" w:rsidRPr="002346F2">
        <w:rPr>
          <w:rFonts w:ascii="Verdana" w:eastAsiaTheme="minorHAnsi" w:hAnsi="Verdana" w:cs="Arial"/>
          <w:bCs/>
          <w:color w:val="auto"/>
          <w:sz w:val="18"/>
          <w:szCs w:val="18"/>
          <w:lang w:eastAsia="en-US"/>
        </w:rPr>
        <w:t xml:space="preserve">rtikel 63c </w:t>
      </w:r>
      <w:r>
        <w:rPr>
          <w:rFonts w:ascii="Verdana" w:eastAsiaTheme="minorHAnsi" w:hAnsi="Verdana" w:cs="Arial"/>
          <w:bCs/>
          <w:color w:val="auto"/>
          <w:sz w:val="18"/>
          <w:szCs w:val="18"/>
          <w:lang w:eastAsia="en-US"/>
        </w:rPr>
        <w:t>wordt een artikel ingevoegd, luidende:</w:t>
      </w:r>
    </w:p>
    <w:p w:rsidR="002D73BF" w:rsidRPr="002346F2" w:rsidRDefault="002D73BF" w:rsidP="002346F2">
      <w:pPr>
        <w:pStyle w:val="Default"/>
        <w:spacing w:line="240" w:lineRule="atLeast"/>
        <w:ind w:right="-121"/>
        <w:rPr>
          <w:rFonts w:ascii="Verdana" w:eastAsiaTheme="minorHAnsi" w:hAnsi="Verdana" w:cs="Arial"/>
          <w:bCs/>
          <w:color w:val="auto"/>
          <w:sz w:val="18"/>
          <w:szCs w:val="18"/>
          <w:lang w:eastAsia="en-US"/>
        </w:rPr>
      </w:pPr>
    </w:p>
    <w:p w:rsidR="002D73BF" w:rsidRPr="002346F2" w:rsidRDefault="002D73BF" w:rsidP="002346F2">
      <w:pPr>
        <w:pStyle w:val="Default"/>
        <w:spacing w:line="240" w:lineRule="atLeast"/>
        <w:ind w:right="-121"/>
        <w:rPr>
          <w:rFonts w:ascii="Verdana" w:eastAsiaTheme="minorHAnsi" w:hAnsi="Verdana" w:cs="Arial"/>
          <w:b/>
          <w:bCs/>
          <w:color w:val="auto"/>
          <w:sz w:val="18"/>
          <w:szCs w:val="18"/>
          <w:lang w:eastAsia="en-US"/>
        </w:rPr>
      </w:pPr>
      <w:r w:rsidRPr="002346F2">
        <w:rPr>
          <w:rFonts w:ascii="Verdana" w:eastAsiaTheme="minorHAnsi" w:hAnsi="Verdana" w:cs="Arial"/>
          <w:b/>
          <w:bCs/>
          <w:color w:val="auto"/>
          <w:sz w:val="18"/>
          <w:szCs w:val="18"/>
          <w:lang w:eastAsia="en-US"/>
        </w:rPr>
        <w:t>Artikel 63c</w:t>
      </w:r>
      <w:r w:rsidR="00A5141D">
        <w:rPr>
          <w:rFonts w:ascii="Verdana" w:eastAsiaTheme="minorHAnsi" w:hAnsi="Verdana" w:cs="Arial"/>
          <w:b/>
          <w:bCs/>
          <w:color w:val="auto"/>
          <w:sz w:val="18"/>
          <w:szCs w:val="18"/>
          <w:lang w:eastAsia="en-US"/>
        </w:rPr>
        <w:t>c</w:t>
      </w:r>
    </w:p>
    <w:p w:rsidR="007A1A9B" w:rsidRPr="002346F2" w:rsidRDefault="007A1A9B" w:rsidP="002346F2">
      <w:pPr>
        <w:pStyle w:val="Default"/>
        <w:spacing w:line="240" w:lineRule="atLeast"/>
        <w:ind w:right="-121"/>
        <w:rPr>
          <w:rFonts w:ascii="Verdana" w:eastAsiaTheme="minorHAnsi" w:hAnsi="Verdana" w:cs="Arial"/>
          <w:bCs/>
          <w:color w:val="auto"/>
          <w:sz w:val="18"/>
          <w:szCs w:val="18"/>
          <w:lang w:eastAsia="en-US"/>
        </w:rPr>
      </w:pPr>
    </w:p>
    <w:p w:rsidR="002D73BF" w:rsidRPr="002346F2" w:rsidRDefault="002D73BF"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 xml:space="preserve">1. De Autoriteit Financiële Markten kan, in afwijking van artikel 63a, eerste lid, vertrouwelijke gegevens of inlichtingen verkregen bij de vervulling van de haar ingevolge deze wet opgedragen taak, verstrekken aan de Algemene Inlichtingen- en Veiligheidsdienst, de Belastingdienst, de Fiscale Inlichtingen- en Opsporingsdienst, de Nationale Politie, het Bureau Financieel </w:t>
      </w:r>
      <w:r w:rsidRPr="00666361">
        <w:rPr>
          <w:rFonts w:ascii="Verdana" w:eastAsiaTheme="minorHAnsi" w:hAnsi="Verdana" w:cs="Arial"/>
          <w:bCs/>
          <w:color w:val="auto"/>
          <w:sz w:val="18"/>
          <w:szCs w:val="18"/>
          <w:lang w:eastAsia="en-US"/>
        </w:rPr>
        <w:t>Toezicht, de Financiële Inlichtingen Eenheid en het Openbaar Ministerie, voor zover</w:t>
      </w:r>
      <w:r w:rsidR="00666361" w:rsidRPr="00666361">
        <w:rPr>
          <w:rFonts w:ascii="Verdana" w:eastAsiaTheme="minorHAnsi" w:hAnsi="Verdana" w:cs="Arial"/>
          <w:bCs/>
          <w:sz w:val="18"/>
          <w:szCs w:val="18"/>
          <w:lang w:eastAsia="en-US"/>
        </w:rPr>
        <w:t xml:space="preserve"> dit dienstig is voor het versterken van de integriteit van de financiële </w:t>
      </w:r>
      <w:r w:rsidR="00565A59">
        <w:rPr>
          <w:rFonts w:ascii="Verdana" w:eastAsiaTheme="minorHAnsi" w:hAnsi="Verdana" w:cs="Arial"/>
          <w:bCs/>
          <w:sz w:val="18"/>
          <w:szCs w:val="18"/>
          <w:lang w:eastAsia="en-US"/>
        </w:rPr>
        <w:t>markten</w:t>
      </w:r>
      <w:r w:rsidR="00F517BD">
        <w:rPr>
          <w:rFonts w:ascii="Verdana" w:eastAsiaTheme="minorHAnsi" w:hAnsi="Verdana" w:cs="Arial"/>
          <w:bCs/>
          <w:sz w:val="18"/>
          <w:szCs w:val="18"/>
          <w:lang w:eastAsia="en-US"/>
        </w:rPr>
        <w:t xml:space="preserve"> of accountantsorganisaties</w:t>
      </w:r>
      <w:r w:rsidR="00666361" w:rsidRPr="00666361">
        <w:rPr>
          <w:rFonts w:ascii="Verdana" w:eastAsiaTheme="minorHAnsi" w:hAnsi="Verdana" w:cs="Arial"/>
          <w:bCs/>
          <w:sz w:val="18"/>
          <w:szCs w:val="18"/>
          <w:lang w:eastAsia="en-US"/>
        </w:rPr>
        <w:t>.</w:t>
      </w:r>
    </w:p>
    <w:p w:rsidR="00666361" w:rsidRDefault="002D73BF" w:rsidP="002346F2">
      <w:pPr>
        <w:pStyle w:val="Default"/>
        <w:spacing w:line="240" w:lineRule="atLeast"/>
        <w:ind w:right="-121"/>
        <w:rPr>
          <w:rFonts w:ascii="Verdana" w:eastAsiaTheme="minorHAnsi" w:hAnsi="Verdana" w:cs="Arial"/>
          <w:bCs/>
          <w:color w:val="auto"/>
          <w:sz w:val="18"/>
          <w:szCs w:val="18"/>
          <w:lang w:eastAsia="en-US"/>
        </w:rPr>
      </w:pPr>
      <w:r w:rsidRPr="00666361">
        <w:rPr>
          <w:rFonts w:ascii="Verdana" w:eastAsiaTheme="minorHAnsi" w:hAnsi="Verdana" w:cs="Arial"/>
          <w:bCs/>
          <w:color w:val="auto"/>
          <w:sz w:val="18"/>
          <w:szCs w:val="18"/>
          <w:lang w:eastAsia="en-US"/>
        </w:rPr>
        <w:t xml:space="preserve">2. </w:t>
      </w:r>
      <w:r w:rsidR="00666361" w:rsidRPr="00666361">
        <w:rPr>
          <w:rFonts w:ascii="Verdana" w:eastAsiaTheme="minorHAnsi" w:hAnsi="Verdana" w:cs="Arial"/>
          <w:bCs/>
          <w:color w:val="auto"/>
          <w:sz w:val="18"/>
          <w:szCs w:val="18"/>
          <w:lang w:eastAsia="en-US"/>
        </w:rPr>
        <w:t>De Autoriteit Financiële Markten verstrekt geen gegevens of inlichtingen die herleidbaar zijn tot andere personen dan accountantsorganisaties of externe accountants.</w:t>
      </w:r>
    </w:p>
    <w:p w:rsidR="002D73BF" w:rsidRPr="002346F2" w:rsidRDefault="00666361" w:rsidP="002346F2">
      <w:pPr>
        <w:pStyle w:val="Default"/>
        <w:spacing w:line="240" w:lineRule="atLeast"/>
        <w:ind w:right="-121"/>
        <w:rPr>
          <w:rFonts w:ascii="Verdana" w:eastAsiaTheme="minorHAnsi" w:hAnsi="Verdana" w:cs="Arial"/>
          <w:bCs/>
          <w:color w:val="auto"/>
          <w:sz w:val="18"/>
          <w:szCs w:val="18"/>
          <w:lang w:eastAsia="en-US"/>
        </w:rPr>
      </w:pPr>
      <w:r>
        <w:rPr>
          <w:rFonts w:ascii="Verdana" w:eastAsiaTheme="minorHAnsi" w:hAnsi="Verdana" w:cs="Arial"/>
          <w:bCs/>
          <w:color w:val="auto"/>
          <w:sz w:val="18"/>
          <w:szCs w:val="18"/>
          <w:lang w:eastAsia="en-US"/>
        </w:rPr>
        <w:t xml:space="preserve">3. </w:t>
      </w:r>
      <w:r w:rsidR="002D73BF" w:rsidRPr="002346F2">
        <w:rPr>
          <w:rFonts w:ascii="Verdana" w:eastAsiaTheme="minorHAnsi" w:hAnsi="Verdana" w:cs="Arial"/>
          <w:bCs/>
          <w:color w:val="auto"/>
          <w:sz w:val="18"/>
          <w:szCs w:val="18"/>
          <w:lang w:eastAsia="en-US"/>
        </w:rPr>
        <w:t>De Autoriteit Financiële Markten verstrekt geen vertrouwelijke gegevens of inlichtingen op grond van het eerste lid indien:</w:t>
      </w:r>
    </w:p>
    <w:p w:rsidR="002D73BF" w:rsidRPr="002346F2" w:rsidRDefault="002D73BF"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lastRenderedPageBreak/>
        <w:t>a. het doel waarvoor de vertrouwelijke gegevens of inlichtingen zullen worden gebruikt onvoldoende bepaald is;</w:t>
      </w:r>
    </w:p>
    <w:p w:rsidR="002D73BF" w:rsidRPr="002346F2" w:rsidRDefault="002D73BF"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 xml:space="preserve">b. het beoogde gebruik van de vertrouwelijke gegevens of inlichtingen niet past in het kader van </w:t>
      </w:r>
      <w:r w:rsidR="00630466">
        <w:rPr>
          <w:rFonts w:ascii="Verdana" w:eastAsiaTheme="minorHAnsi" w:hAnsi="Verdana" w:cs="Arial"/>
          <w:bCs/>
          <w:color w:val="auto"/>
          <w:sz w:val="18"/>
          <w:szCs w:val="18"/>
          <w:lang w:eastAsia="en-US"/>
        </w:rPr>
        <w:t xml:space="preserve">het toezicht op financiële markten, of </w:t>
      </w:r>
      <w:r w:rsidRPr="002346F2">
        <w:rPr>
          <w:rFonts w:ascii="Verdana" w:eastAsiaTheme="minorHAnsi" w:hAnsi="Verdana" w:cs="Arial"/>
          <w:bCs/>
          <w:color w:val="auto"/>
          <w:sz w:val="18"/>
          <w:szCs w:val="18"/>
          <w:lang w:eastAsia="en-US"/>
        </w:rPr>
        <w:t xml:space="preserve">het toezicht </w:t>
      </w:r>
      <w:r w:rsidR="00666361">
        <w:rPr>
          <w:rFonts w:ascii="Verdana" w:eastAsiaTheme="minorHAnsi" w:hAnsi="Verdana" w:cs="Arial"/>
          <w:bCs/>
          <w:color w:val="auto"/>
          <w:sz w:val="18"/>
          <w:szCs w:val="18"/>
          <w:lang w:eastAsia="en-US"/>
        </w:rPr>
        <w:t>op basis van deze wet</w:t>
      </w:r>
      <w:r w:rsidRPr="002346F2">
        <w:rPr>
          <w:rFonts w:ascii="Verdana" w:eastAsiaTheme="minorHAnsi" w:hAnsi="Verdana" w:cs="Arial"/>
          <w:bCs/>
          <w:color w:val="auto"/>
          <w:sz w:val="18"/>
          <w:szCs w:val="18"/>
          <w:lang w:eastAsia="en-US"/>
        </w:rPr>
        <w:t>;</w:t>
      </w:r>
    </w:p>
    <w:p w:rsidR="002D73BF" w:rsidRPr="002346F2" w:rsidRDefault="002D73BF"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c. de verstrekking van de vertrouwelijke gegevens of inlichtingen zich niet zou verdragen met de Nederlandse wet of de openbare orde;</w:t>
      </w:r>
    </w:p>
    <w:p w:rsidR="002D73BF" w:rsidRPr="002346F2" w:rsidRDefault="002D73BF"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d. de geheimhouding van de vertrouwelijke gegevens of inlichtingen niet in voldoende mate is gewaarborgd;</w:t>
      </w:r>
    </w:p>
    <w:p w:rsidR="002D73BF" w:rsidRPr="002346F2" w:rsidRDefault="002D73BF"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e. de verstrekking van de vertrouwelijke gegevens of inlichtingen redelijkerwijs in strijd is of zou kunnen komen met de belangen die deze wet beoogt te beschermen; of</w:t>
      </w:r>
    </w:p>
    <w:p w:rsidR="002D73BF" w:rsidRPr="002346F2" w:rsidRDefault="002D73BF"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f. onvoldoende is gewaarborgd dat de vertrouwelijke gegevens of inlichtingen niet zullen worden gebruikt voor een ander doel dan waarvoor deze worden verstrekt.</w:t>
      </w:r>
    </w:p>
    <w:p w:rsidR="002D73BF" w:rsidRPr="002346F2" w:rsidRDefault="00666361" w:rsidP="002346F2">
      <w:pPr>
        <w:pStyle w:val="Default"/>
        <w:spacing w:line="240" w:lineRule="atLeast"/>
        <w:ind w:right="-121"/>
        <w:rPr>
          <w:rFonts w:ascii="Verdana" w:eastAsiaTheme="minorHAnsi" w:hAnsi="Verdana" w:cs="Arial"/>
          <w:bCs/>
          <w:color w:val="auto"/>
          <w:sz w:val="18"/>
          <w:szCs w:val="18"/>
          <w:lang w:eastAsia="en-US"/>
        </w:rPr>
      </w:pPr>
      <w:r>
        <w:rPr>
          <w:rFonts w:ascii="Verdana" w:eastAsiaTheme="minorHAnsi" w:hAnsi="Verdana" w:cs="Arial"/>
          <w:bCs/>
          <w:color w:val="auto"/>
          <w:sz w:val="18"/>
          <w:szCs w:val="18"/>
          <w:lang w:eastAsia="en-US"/>
        </w:rPr>
        <w:t>4</w:t>
      </w:r>
      <w:r w:rsidR="002D73BF" w:rsidRPr="002346F2">
        <w:rPr>
          <w:rFonts w:ascii="Verdana" w:eastAsiaTheme="minorHAnsi" w:hAnsi="Verdana" w:cs="Arial"/>
          <w:bCs/>
          <w:color w:val="auto"/>
          <w:sz w:val="18"/>
          <w:szCs w:val="18"/>
          <w:lang w:eastAsia="en-US"/>
        </w:rPr>
        <w:t>. Voor zover de gegevens of inlichtingen, bedoeld in het eerste lid, zijn verkregen van een toezichthoudende instantie, verstrekt de Autoriteit Financiële Markten deze niet aan een andere toezichthoudende instantie, tenzij de toezichthoudende instantie waarvan de gegevens of inlichtingen zijn verkregen uitdrukkelijk heeft ingestemd met de verstrekking van de gegevens of inlichtingen en in voorkomend geval heeft ingestemd met het gebruik voor een ander doel dan waarvoor de gegevens of inlichtingen zijn verstrekt.</w:t>
      </w:r>
    </w:p>
    <w:p w:rsidR="002D73BF" w:rsidRPr="002346F2" w:rsidRDefault="00666361" w:rsidP="002346F2">
      <w:pPr>
        <w:pStyle w:val="Default"/>
        <w:spacing w:line="240" w:lineRule="atLeast"/>
        <w:ind w:right="-121"/>
        <w:rPr>
          <w:rFonts w:ascii="Verdana" w:eastAsiaTheme="minorHAnsi" w:hAnsi="Verdana" w:cs="Arial"/>
          <w:bCs/>
          <w:color w:val="auto"/>
          <w:sz w:val="18"/>
          <w:szCs w:val="18"/>
          <w:lang w:eastAsia="en-US"/>
        </w:rPr>
      </w:pPr>
      <w:r>
        <w:rPr>
          <w:rFonts w:ascii="Verdana" w:eastAsiaTheme="minorHAnsi" w:hAnsi="Verdana" w:cs="Arial"/>
          <w:bCs/>
          <w:color w:val="auto"/>
          <w:sz w:val="18"/>
          <w:szCs w:val="18"/>
          <w:lang w:eastAsia="en-US"/>
        </w:rPr>
        <w:t>5</w:t>
      </w:r>
      <w:r w:rsidR="002D73BF" w:rsidRPr="002346F2">
        <w:rPr>
          <w:rFonts w:ascii="Verdana" w:eastAsiaTheme="minorHAnsi" w:hAnsi="Verdana" w:cs="Arial"/>
          <w:bCs/>
          <w:color w:val="auto"/>
          <w:sz w:val="18"/>
          <w:szCs w:val="18"/>
          <w:lang w:eastAsia="en-US"/>
        </w:rPr>
        <w:t>. Indien een instantie als bedoeld in het eerste lid aan de Autoriteit Financiële Markten die de vertrouwelijke gegevens of inlichtingen op grond van dat lid heeft verstrekt, verzoekt om die vertrouwelijke gegevens of inlichtingen te mogen gebruiken voor een ander doel dan waarvoor zij zijn verstrekt, willigt de Autoriteit Financiële Markten dat verzoek slechts in:</w:t>
      </w:r>
    </w:p>
    <w:p w:rsidR="002D73BF" w:rsidRPr="002346F2" w:rsidRDefault="002D73BF"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a. indien het beoogde gebruik niet in strijd is met het eerste, tweede</w:t>
      </w:r>
      <w:r w:rsidR="00666361">
        <w:rPr>
          <w:rFonts w:ascii="Verdana" w:eastAsiaTheme="minorHAnsi" w:hAnsi="Verdana" w:cs="Arial"/>
          <w:bCs/>
          <w:color w:val="auto"/>
          <w:sz w:val="18"/>
          <w:szCs w:val="18"/>
          <w:lang w:eastAsia="en-US"/>
        </w:rPr>
        <w:t xml:space="preserve">, </w:t>
      </w:r>
      <w:r w:rsidRPr="002346F2">
        <w:rPr>
          <w:rFonts w:ascii="Verdana" w:eastAsiaTheme="minorHAnsi" w:hAnsi="Verdana" w:cs="Arial"/>
          <w:bCs/>
          <w:color w:val="auto"/>
          <w:sz w:val="18"/>
          <w:szCs w:val="18"/>
          <w:lang w:eastAsia="en-US"/>
        </w:rPr>
        <w:t xml:space="preserve">derde </w:t>
      </w:r>
      <w:r w:rsidR="00666361">
        <w:rPr>
          <w:rFonts w:ascii="Verdana" w:eastAsiaTheme="minorHAnsi" w:hAnsi="Verdana" w:cs="Arial"/>
          <w:bCs/>
          <w:color w:val="auto"/>
          <w:sz w:val="18"/>
          <w:szCs w:val="18"/>
          <w:lang w:eastAsia="en-US"/>
        </w:rPr>
        <w:t xml:space="preserve">of vierde </w:t>
      </w:r>
      <w:r w:rsidRPr="002346F2">
        <w:rPr>
          <w:rFonts w:ascii="Verdana" w:eastAsiaTheme="minorHAnsi" w:hAnsi="Verdana" w:cs="Arial"/>
          <w:bCs/>
          <w:color w:val="auto"/>
          <w:sz w:val="18"/>
          <w:szCs w:val="18"/>
          <w:lang w:eastAsia="en-US"/>
        </w:rPr>
        <w:t xml:space="preserve">lid; </w:t>
      </w:r>
      <w:r w:rsidR="0028718F" w:rsidRPr="002346F2">
        <w:rPr>
          <w:rFonts w:ascii="Verdana" w:eastAsiaTheme="minorHAnsi" w:hAnsi="Verdana" w:cs="Arial"/>
          <w:bCs/>
          <w:color w:val="auto"/>
          <w:sz w:val="18"/>
          <w:szCs w:val="18"/>
          <w:lang w:eastAsia="en-US"/>
        </w:rPr>
        <w:t>en</w:t>
      </w:r>
    </w:p>
    <w:p w:rsidR="00540E02" w:rsidRDefault="002D73BF"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b. voor zover die instantie op een andere wijze dan in deze wet voorzien met inachtneming van de daarvoor geldende wettelijke procedures voor dat andere doel de beschikking over die gegevens of inlichtingen zou kunnen verkrijgen</w:t>
      </w:r>
      <w:r w:rsidR="003D0BFB" w:rsidRPr="002346F2">
        <w:rPr>
          <w:rFonts w:ascii="Verdana" w:eastAsiaTheme="minorHAnsi" w:hAnsi="Verdana" w:cs="Arial"/>
          <w:bCs/>
          <w:color w:val="auto"/>
          <w:sz w:val="18"/>
          <w:szCs w:val="18"/>
          <w:lang w:eastAsia="en-US"/>
        </w:rPr>
        <w:t>.</w:t>
      </w:r>
    </w:p>
    <w:p w:rsidR="006B1888" w:rsidRPr="002346F2" w:rsidRDefault="006B1888" w:rsidP="002346F2">
      <w:pPr>
        <w:pStyle w:val="Default"/>
        <w:spacing w:line="240" w:lineRule="atLeast"/>
        <w:ind w:right="-121"/>
        <w:rPr>
          <w:rFonts w:ascii="Verdana" w:eastAsiaTheme="minorHAnsi" w:hAnsi="Verdana" w:cs="Arial"/>
          <w:bCs/>
          <w:color w:val="auto"/>
          <w:sz w:val="18"/>
          <w:szCs w:val="18"/>
          <w:lang w:eastAsia="en-US"/>
        </w:rPr>
      </w:pPr>
    </w:p>
    <w:p w:rsidR="00540E02" w:rsidRPr="002346F2" w:rsidRDefault="00937CB0" w:rsidP="002346F2">
      <w:pPr>
        <w:pStyle w:val="Default"/>
        <w:spacing w:line="240" w:lineRule="atLeast"/>
        <w:ind w:right="-121"/>
        <w:rPr>
          <w:rFonts w:ascii="Verdana" w:eastAsiaTheme="minorHAnsi" w:hAnsi="Verdana" w:cs="Arial"/>
          <w:bCs/>
          <w:color w:val="auto"/>
          <w:sz w:val="18"/>
          <w:szCs w:val="18"/>
          <w:lang w:eastAsia="en-US"/>
        </w:rPr>
      </w:pPr>
      <w:r>
        <w:rPr>
          <w:rFonts w:ascii="Verdana" w:eastAsiaTheme="minorHAnsi" w:hAnsi="Verdana" w:cs="Arial"/>
          <w:bCs/>
          <w:color w:val="auto"/>
          <w:sz w:val="18"/>
          <w:szCs w:val="18"/>
          <w:lang w:eastAsia="en-US"/>
        </w:rPr>
        <w:t>L</w:t>
      </w:r>
    </w:p>
    <w:p w:rsidR="00540E02" w:rsidRPr="002346F2" w:rsidRDefault="00540E02" w:rsidP="002346F2">
      <w:pPr>
        <w:pStyle w:val="Default"/>
        <w:spacing w:line="240" w:lineRule="atLeast"/>
        <w:ind w:right="-121"/>
        <w:rPr>
          <w:rFonts w:ascii="Verdana" w:eastAsiaTheme="minorHAnsi" w:hAnsi="Verdana" w:cs="Arial"/>
          <w:bCs/>
          <w:color w:val="auto"/>
          <w:sz w:val="18"/>
          <w:szCs w:val="18"/>
          <w:lang w:eastAsia="en-US"/>
        </w:rPr>
      </w:pPr>
    </w:p>
    <w:p w:rsidR="00540E02" w:rsidRPr="002346F2" w:rsidRDefault="00540E02" w:rsidP="002346F2">
      <w:pPr>
        <w:pStyle w:val="Default"/>
        <w:spacing w:line="240" w:lineRule="atLeast"/>
        <w:ind w:right="-121"/>
        <w:rPr>
          <w:rFonts w:ascii="Verdana" w:eastAsiaTheme="minorHAnsi" w:hAnsi="Verdana" w:cs="Arial"/>
          <w:bCs/>
          <w:color w:val="auto"/>
          <w:sz w:val="18"/>
          <w:szCs w:val="18"/>
          <w:lang w:eastAsia="en-US"/>
        </w:rPr>
      </w:pPr>
      <w:r w:rsidRPr="002346F2">
        <w:rPr>
          <w:rFonts w:ascii="Verdana" w:eastAsiaTheme="minorHAnsi" w:hAnsi="Verdana" w:cs="Arial"/>
          <w:bCs/>
          <w:color w:val="auto"/>
          <w:sz w:val="18"/>
          <w:szCs w:val="18"/>
          <w:lang w:eastAsia="en-US"/>
        </w:rPr>
        <w:t>In artikel 67, eerste lid, onderdeel a, wordt “16a” vervangen door: 16b.</w:t>
      </w:r>
    </w:p>
    <w:p w:rsidR="00540E02" w:rsidRPr="002346F2" w:rsidRDefault="00540E02" w:rsidP="002346F2">
      <w:pPr>
        <w:pStyle w:val="Default"/>
        <w:spacing w:line="240" w:lineRule="atLeast"/>
        <w:ind w:right="-121"/>
        <w:rPr>
          <w:rFonts w:ascii="Verdana" w:eastAsiaTheme="minorHAnsi" w:hAnsi="Verdana" w:cs="Arial"/>
          <w:bCs/>
          <w:color w:val="auto"/>
          <w:sz w:val="18"/>
          <w:szCs w:val="18"/>
          <w:lang w:eastAsia="en-US"/>
        </w:rPr>
      </w:pPr>
    </w:p>
    <w:p w:rsidR="00867A76" w:rsidRPr="002346F2" w:rsidRDefault="00867A76" w:rsidP="002346F2">
      <w:pPr>
        <w:pStyle w:val="Default"/>
        <w:spacing w:line="240" w:lineRule="atLeast"/>
        <w:ind w:right="20"/>
        <w:rPr>
          <w:rFonts w:ascii="Verdana" w:eastAsiaTheme="minorHAnsi" w:hAnsi="Verdana" w:cs="Arial"/>
          <w:bCs/>
          <w:color w:val="auto"/>
          <w:sz w:val="18"/>
          <w:szCs w:val="18"/>
          <w:lang w:eastAsia="en-US"/>
        </w:rPr>
      </w:pPr>
    </w:p>
    <w:p w:rsidR="003C4A45" w:rsidRPr="002346F2" w:rsidRDefault="00867A76" w:rsidP="002346F2">
      <w:pPr>
        <w:pStyle w:val="Default"/>
        <w:spacing w:line="240" w:lineRule="atLeast"/>
        <w:ind w:right="1099"/>
        <w:rPr>
          <w:rFonts w:ascii="Verdana" w:hAnsi="Verdana"/>
          <w:b/>
          <w:color w:val="auto"/>
          <w:sz w:val="18"/>
          <w:szCs w:val="18"/>
        </w:rPr>
      </w:pPr>
      <w:r w:rsidRPr="002346F2">
        <w:rPr>
          <w:rFonts w:ascii="Verdana" w:hAnsi="Verdana"/>
          <w:b/>
          <w:color w:val="auto"/>
          <w:sz w:val="18"/>
          <w:szCs w:val="18"/>
        </w:rPr>
        <w:t>A</w:t>
      </w:r>
      <w:r w:rsidR="007E067D" w:rsidRPr="002346F2">
        <w:rPr>
          <w:rFonts w:ascii="Verdana" w:hAnsi="Verdana"/>
          <w:b/>
          <w:color w:val="auto"/>
          <w:sz w:val="18"/>
          <w:szCs w:val="18"/>
        </w:rPr>
        <w:t>RTIKEL</w:t>
      </w:r>
      <w:r w:rsidR="003C4A45" w:rsidRPr="002346F2">
        <w:rPr>
          <w:rFonts w:ascii="Verdana" w:hAnsi="Verdana"/>
          <w:b/>
          <w:color w:val="auto"/>
          <w:sz w:val="18"/>
          <w:szCs w:val="18"/>
        </w:rPr>
        <w:t xml:space="preserve"> II</w:t>
      </w:r>
    </w:p>
    <w:p w:rsidR="00016997" w:rsidRPr="002346F2" w:rsidRDefault="00016997" w:rsidP="002346F2">
      <w:pPr>
        <w:pStyle w:val="Default"/>
        <w:spacing w:line="240" w:lineRule="atLeast"/>
        <w:ind w:right="-121"/>
        <w:rPr>
          <w:rFonts w:ascii="Verdana" w:hAnsi="Verdana"/>
          <w:sz w:val="18"/>
          <w:szCs w:val="18"/>
        </w:rPr>
      </w:pPr>
    </w:p>
    <w:p w:rsidR="00A50680" w:rsidRPr="002346F2" w:rsidRDefault="00A50680" w:rsidP="002346F2">
      <w:pPr>
        <w:pStyle w:val="Default"/>
        <w:spacing w:line="240" w:lineRule="atLeast"/>
        <w:ind w:right="-121"/>
        <w:rPr>
          <w:rFonts w:ascii="Verdana" w:hAnsi="Verdana"/>
          <w:sz w:val="18"/>
          <w:szCs w:val="18"/>
        </w:rPr>
      </w:pPr>
      <w:r w:rsidRPr="002346F2">
        <w:rPr>
          <w:rFonts w:ascii="Verdana" w:hAnsi="Verdana"/>
          <w:b/>
          <w:sz w:val="18"/>
          <w:szCs w:val="18"/>
        </w:rPr>
        <w:t>Boek 2 van het Burgerlijk Wetboek</w:t>
      </w:r>
      <w:r w:rsidRPr="002346F2">
        <w:rPr>
          <w:rFonts w:ascii="Verdana" w:hAnsi="Verdana"/>
          <w:sz w:val="18"/>
          <w:szCs w:val="18"/>
        </w:rPr>
        <w:t xml:space="preserve"> wordt als volgt gewijzigd:</w:t>
      </w:r>
    </w:p>
    <w:p w:rsidR="00A50680" w:rsidRPr="002346F2" w:rsidRDefault="00A50680" w:rsidP="002346F2">
      <w:pPr>
        <w:pStyle w:val="Default"/>
        <w:spacing w:line="240" w:lineRule="atLeast"/>
        <w:ind w:right="-121"/>
        <w:rPr>
          <w:rFonts w:ascii="Verdana" w:hAnsi="Verdana"/>
          <w:sz w:val="18"/>
          <w:szCs w:val="18"/>
        </w:rPr>
      </w:pPr>
    </w:p>
    <w:p w:rsidR="00A50680" w:rsidRPr="002346F2" w:rsidRDefault="00A50680" w:rsidP="002346F2">
      <w:pPr>
        <w:pStyle w:val="Default"/>
        <w:spacing w:line="240" w:lineRule="atLeast"/>
        <w:ind w:right="-121"/>
        <w:rPr>
          <w:rFonts w:ascii="Verdana" w:hAnsi="Verdana"/>
          <w:sz w:val="18"/>
          <w:szCs w:val="18"/>
        </w:rPr>
      </w:pPr>
      <w:r w:rsidRPr="002346F2">
        <w:rPr>
          <w:rFonts w:ascii="Verdana" w:hAnsi="Verdana"/>
          <w:sz w:val="18"/>
          <w:szCs w:val="18"/>
        </w:rPr>
        <w:t>A</w:t>
      </w:r>
    </w:p>
    <w:p w:rsidR="002346F2" w:rsidRPr="002346F2" w:rsidRDefault="002346F2" w:rsidP="002346F2">
      <w:pPr>
        <w:spacing w:line="240" w:lineRule="atLeast"/>
        <w:rPr>
          <w:rFonts w:ascii="Verdana" w:hAnsi="Verdana"/>
          <w:sz w:val="18"/>
          <w:szCs w:val="18"/>
        </w:rPr>
      </w:pPr>
    </w:p>
    <w:p w:rsidR="00AE4612" w:rsidRPr="002346F2" w:rsidRDefault="00FE1393" w:rsidP="002346F2">
      <w:pPr>
        <w:spacing w:line="240" w:lineRule="atLeast"/>
        <w:rPr>
          <w:rFonts w:ascii="Verdana" w:hAnsi="Verdana"/>
          <w:sz w:val="18"/>
          <w:szCs w:val="18"/>
        </w:rPr>
      </w:pPr>
      <w:r w:rsidRPr="002346F2">
        <w:rPr>
          <w:rFonts w:ascii="Verdana" w:hAnsi="Verdana"/>
          <w:sz w:val="18"/>
          <w:szCs w:val="18"/>
        </w:rPr>
        <w:t>A</w:t>
      </w:r>
      <w:r w:rsidR="00AE4612" w:rsidRPr="002346F2">
        <w:rPr>
          <w:rFonts w:ascii="Verdana" w:hAnsi="Verdana"/>
          <w:sz w:val="18"/>
          <w:szCs w:val="18"/>
        </w:rPr>
        <w:t>rtikel 129a</w:t>
      </w:r>
      <w:r w:rsidRPr="002346F2">
        <w:rPr>
          <w:rFonts w:ascii="Verdana" w:hAnsi="Verdana"/>
          <w:sz w:val="18"/>
          <w:szCs w:val="18"/>
        </w:rPr>
        <w:t>, tweede lid,</w:t>
      </w:r>
      <w:r w:rsidR="00AE4612" w:rsidRPr="002346F2">
        <w:rPr>
          <w:rFonts w:ascii="Verdana" w:hAnsi="Verdana"/>
          <w:sz w:val="18"/>
          <w:szCs w:val="18"/>
        </w:rPr>
        <w:t xml:space="preserve"> komt te luiden:</w:t>
      </w:r>
    </w:p>
    <w:p w:rsidR="00AE4612" w:rsidRDefault="00FE1393" w:rsidP="002346F2">
      <w:pPr>
        <w:spacing w:line="240" w:lineRule="atLeast"/>
        <w:rPr>
          <w:rFonts w:ascii="Verdana" w:hAnsi="Verdana"/>
          <w:sz w:val="18"/>
          <w:szCs w:val="18"/>
        </w:rPr>
      </w:pPr>
      <w:r w:rsidRPr="002346F2">
        <w:rPr>
          <w:rFonts w:ascii="Verdana" w:hAnsi="Verdana"/>
          <w:sz w:val="18"/>
          <w:szCs w:val="18"/>
        </w:rPr>
        <w:t xml:space="preserve">2. </w:t>
      </w:r>
      <w:r w:rsidR="00AE4612" w:rsidRPr="002346F2">
        <w:rPr>
          <w:rFonts w:ascii="Verdana" w:hAnsi="Verdana"/>
          <w:sz w:val="18"/>
          <w:szCs w:val="18"/>
        </w:rPr>
        <w:t>De uitvoerende bestuurders nemen niet deel aan de beraadslaging en besluitvorming over het vaststellen van de bezoldiging van uitvoerende bestuurders en over de verlening van de opdracht tot onderzoek van de jaarrekening aan een externe accountant als bedoeld in artikel 27 van de Wet toezicht accountantsorganisaties indien de algemene vergadering niet tot opdrachtverlening is overgegaan.</w:t>
      </w:r>
    </w:p>
    <w:p w:rsidR="006B1888" w:rsidRPr="002346F2" w:rsidRDefault="006B1888" w:rsidP="002346F2">
      <w:pPr>
        <w:spacing w:line="240" w:lineRule="atLeast"/>
        <w:rPr>
          <w:rFonts w:ascii="Verdana" w:hAnsi="Verdana"/>
          <w:sz w:val="18"/>
          <w:szCs w:val="18"/>
        </w:rPr>
      </w:pPr>
    </w:p>
    <w:p w:rsidR="00AE4612" w:rsidRPr="002346F2" w:rsidRDefault="00AE4612" w:rsidP="002346F2">
      <w:pPr>
        <w:spacing w:line="240" w:lineRule="atLeast"/>
        <w:rPr>
          <w:rFonts w:ascii="Verdana" w:hAnsi="Verdana"/>
          <w:sz w:val="18"/>
          <w:szCs w:val="18"/>
        </w:rPr>
      </w:pPr>
      <w:r w:rsidRPr="002346F2">
        <w:rPr>
          <w:rFonts w:ascii="Verdana" w:hAnsi="Verdana"/>
          <w:sz w:val="18"/>
          <w:szCs w:val="18"/>
        </w:rPr>
        <w:t>B</w:t>
      </w:r>
    </w:p>
    <w:p w:rsidR="00AE4612" w:rsidRPr="002346F2" w:rsidRDefault="00AE4612" w:rsidP="002346F2">
      <w:pPr>
        <w:spacing w:line="240" w:lineRule="atLeast"/>
        <w:rPr>
          <w:rFonts w:ascii="Verdana" w:hAnsi="Verdana"/>
          <w:sz w:val="18"/>
          <w:szCs w:val="18"/>
        </w:rPr>
      </w:pPr>
    </w:p>
    <w:p w:rsidR="00AE4612" w:rsidRPr="002346F2" w:rsidRDefault="00FE1393" w:rsidP="002346F2">
      <w:pPr>
        <w:spacing w:line="240" w:lineRule="atLeast"/>
        <w:rPr>
          <w:rFonts w:ascii="Verdana" w:hAnsi="Verdana"/>
          <w:sz w:val="18"/>
          <w:szCs w:val="18"/>
        </w:rPr>
      </w:pPr>
      <w:r w:rsidRPr="002346F2">
        <w:rPr>
          <w:rFonts w:ascii="Verdana" w:hAnsi="Verdana"/>
          <w:sz w:val="18"/>
          <w:szCs w:val="18"/>
        </w:rPr>
        <w:t>A</w:t>
      </w:r>
      <w:r w:rsidR="00AE4612" w:rsidRPr="002346F2">
        <w:rPr>
          <w:rFonts w:ascii="Verdana" w:hAnsi="Verdana"/>
          <w:sz w:val="18"/>
          <w:szCs w:val="18"/>
        </w:rPr>
        <w:t>rtikel 239a</w:t>
      </w:r>
      <w:r w:rsidRPr="002346F2">
        <w:rPr>
          <w:rFonts w:ascii="Verdana" w:hAnsi="Verdana"/>
          <w:sz w:val="18"/>
          <w:szCs w:val="18"/>
        </w:rPr>
        <w:t>, tweede lid,</w:t>
      </w:r>
      <w:r w:rsidR="00AE4612" w:rsidRPr="002346F2">
        <w:rPr>
          <w:rFonts w:ascii="Verdana" w:hAnsi="Verdana"/>
          <w:sz w:val="18"/>
          <w:szCs w:val="18"/>
        </w:rPr>
        <w:t xml:space="preserve"> komt te luiden:</w:t>
      </w:r>
    </w:p>
    <w:p w:rsidR="00AE4612" w:rsidRPr="002346F2" w:rsidRDefault="00FE1393" w:rsidP="002346F2">
      <w:pPr>
        <w:spacing w:line="240" w:lineRule="atLeast"/>
        <w:rPr>
          <w:rFonts w:ascii="Verdana" w:hAnsi="Verdana"/>
          <w:sz w:val="18"/>
          <w:szCs w:val="18"/>
        </w:rPr>
      </w:pPr>
      <w:r w:rsidRPr="002346F2">
        <w:rPr>
          <w:rFonts w:ascii="Verdana" w:hAnsi="Verdana"/>
          <w:sz w:val="18"/>
          <w:szCs w:val="18"/>
        </w:rPr>
        <w:t xml:space="preserve">2. </w:t>
      </w:r>
      <w:r w:rsidR="00AE4612" w:rsidRPr="002346F2">
        <w:rPr>
          <w:rFonts w:ascii="Verdana" w:hAnsi="Verdana"/>
          <w:sz w:val="18"/>
          <w:szCs w:val="18"/>
        </w:rPr>
        <w:t xml:space="preserve">De uitvoerende bestuurders nemen niet deel aan de beraadslaging en besluitvorming over het vaststellen van de bezoldiging van uitvoerende bestuurders en over de verlening van de opdracht tot onderzoek van de </w:t>
      </w:r>
      <w:r w:rsidR="00AE4612" w:rsidRPr="002346F2">
        <w:rPr>
          <w:rFonts w:ascii="Verdana" w:hAnsi="Verdana"/>
          <w:sz w:val="18"/>
          <w:szCs w:val="18"/>
        </w:rPr>
        <w:lastRenderedPageBreak/>
        <w:t>jaarrekening aan een externe accountant als bedoeld in artikel 27 van de Wet toezicht accountantsorganisaties indien de algemene vergadering niet tot opdrachtverlening is overgegaan.</w:t>
      </w:r>
    </w:p>
    <w:p w:rsidR="006B1888" w:rsidRPr="002346F2" w:rsidRDefault="006B1888" w:rsidP="002346F2">
      <w:pPr>
        <w:spacing w:line="240" w:lineRule="atLeast"/>
        <w:rPr>
          <w:rFonts w:ascii="Verdana" w:hAnsi="Verdana"/>
          <w:sz w:val="18"/>
          <w:szCs w:val="18"/>
        </w:rPr>
      </w:pPr>
    </w:p>
    <w:p w:rsidR="00AE4612" w:rsidRPr="002346F2" w:rsidRDefault="00AE4612" w:rsidP="002346F2">
      <w:pPr>
        <w:spacing w:line="240" w:lineRule="atLeast"/>
        <w:rPr>
          <w:rFonts w:ascii="Verdana" w:hAnsi="Verdana"/>
          <w:sz w:val="18"/>
          <w:szCs w:val="18"/>
        </w:rPr>
      </w:pPr>
      <w:r w:rsidRPr="002346F2">
        <w:rPr>
          <w:rFonts w:ascii="Verdana" w:hAnsi="Verdana"/>
          <w:sz w:val="18"/>
          <w:szCs w:val="18"/>
        </w:rPr>
        <w:t>C</w:t>
      </w:r>
    </w:p>
    <w:p w:rsidR="00AE4612" w:rsidRPr="002346F2" w:rsidRDefault="00AE4612" w:rsidP="002346F2">
      <w:pPr>
        <w:spacing w:line="240" w:lineRule="atLeast"/>
        <w:rPr>
          <w:rFonts w:ascii="Verdana" w:hAnsi="Verdana"/>
          <w:sz w:val="18"/>
          <w:szCs w:val="18"/>
        </w:rPr>
      </w:pPr>
    </w:p>
    <w:p w:rsidR="00AE4612" w:rsidRPr="002346F2" w:rsidRDefault="00FE1393" w:rsidP="002346F2">
      <w:pPr>
        <w:spacing w:line="240" w:lineRule="atLeast"/>
        <w:rPr>
          <w:rFonts w:ascii="Verdana" w:hAnsi="Verdana"/>
          <w:sz w:val="18"/>
          <w:szCs w:val="18"/>
        </w:rPr>
      </w:pPr>
      <w:r w:rsidRPr="002346F2">
        <w:rPr>
          <w:rFonts w:ascii="Verdana" w:hAnsi="Verdana"/>
          <w:sz w:val="18"/>
          <w:szCs w:val="18"/>
        </w:rPr>
        <w:t>In a</w:t>
      </w:r>
      <w:r w:rsidR="00AE4612" w:rsidRPr="002346F2">
        <w:rPr>
          <w:rFonts w:ascii="Verdana" w:hAnsi="Verdana"/>
          <w:sz w:val="18"/>
          <w:szCs w:val="18"/>
        </w:rPr>
        <w:t>rtikel 393</w:t>
      </w:r>
      <w:r w:rsidRPr="002346F2">
        <w:rPr>
          <w:rFonts w:ascii="Verdana" w:hAnsi="Verdana"/>
          <w:sz w:val="18"/>
          <w:szCs w:val="18"/>
        </w:rPr>
        <w:t xml:space="preserve">, tweede lid, </w:t>
      </w:r>
      <w:r w:rsidR="00AE4612" w:rsidRPr="002346F2">
        <w:rPr>
          <w:rFonts w:ascii="Verdana" w:hAnsi="Verdana"/>
          <w:sz w:val="18"/>
          <w:szCs w:val="18"/>
        </w:rPr>
        <w:t xml:space="preserve">worden de tweede tot en met vierde volzin vervangen door: Gaat deze daartoe niet over, of ontbreekt deze, dan is de raad van commissarissen bevoegd. Ontbreekt een raad van commissarissen, dan is het bestuur bevoegd. De aanwijzing van een accountant wordt door generlei voordracht beperkt. De opdracht kan worden ingetrokken door de algemene vergadering en door degene die haar heeft verleend. </w:t>
      </w:r>
    </w:p>
    <w:p w:rsidR="00AE4612" w:rsidRPr="002346F2" w:rsidRDefault="00AE4612" w:rsidP="002346F2">
      <w:pPr>
        <w:pStyle w:val="Default"/>
        <w:spacing w:line="240" w:lineRule="atLeast"/>
        <w:ind w:right="1099"/>
        <w:rPr>
          <w:rFonts w:ascii="Verdana" w:hAnsi="Verdana"/>
          <w:sz w:val="18"/>
          <w:szCs w:val="18"/>
        </w:rPr>
      </w:pPr>
    </w:p>
    <w:p w:rsidR="00A50680" w:rsidRPr="002346F2" w:rsidRDefault="00AE4612" w:rsidP="002346F2">
      <w:pPr>
        <w:pStyle w:val="Default"/>
        <w:spacing w:line="240" w:lineRule="atLeast"/>
        <w:ind w:right="1099"/>
        <w:rPr>
          <w:rFonts w:ascii="Verdana" w:hAnsi="Verdana"/>
          <w:sz w:val="18"/>
          <w:szCs w:val="18"/>
        </w:rPr>
      </w:pPr>
      <w:r w:rsidRPr="002346F2">
        <w:rPr>
          <w:rFonts w:ascii="Verdana" w:hAnsi="Verdana"/>
          <w:sz w:val="18"/>
          <w:szCs w:val="18"/>
        </w:rPr>
        <w:t>D</w:t>
      </w:r>
    </w:p>
    <w:p w:rsidR="00A50680" w:rsidRPr="002346F2" w:rsidRDefault="00A50680" w:rsidP="002346F2">
      <w:pPr>
        <w:pStyle w:val="Default"/>
        <w:spacing w:line="240" w:lineRule="atLeast"/>
        <w:ind w:right="1099"/>
        <w:rPr>
          <w:rFonts w:ascii="Verdana" w:hAnsi="Verdana"/>
          <w:sz w:val="18"/>
          <w:szCs w:val="18"/>
        </w:rPr>
      </w:pPr>
    </w:p>
    <w:p w:rsidR="00A50680" w:rsidRPr="002346F2" w:rsidRDefault="00A50680" w:rsidP="002346F2">
      <w:pPr>
        <w:spacing w:line="240" w:lineRule="atLeast"/>
        <w:rPr>
          <w:rFonts w:ascii="Verdana" w:hAnsi="Verdana"/>
          <w:color w:val="000000"/>
          <w:sz w:val="18"/>
          <w:szCs w:val="18"/>
        </w:rPr>
      </w:pPr>
      <w:r w:rsidRPr="002346F2">
        <w:rPr>
          <w:rFonts w:ascii="Verdana" w:hAnsi="Verdana"/>
          <w:color w:val="000000"/>
          <w:sz w:val="18"/>
          <w:szCs w:val="18"/>
        </w:rPr>
        <w:t>Artikel 427, eerste lid, komt te luiden:</w:t>
      </w:r>
    </w:p>
    <w:p w:rsidR="00A50680" w:rsidRPr="002346F2" w:rsidRDefault="00A50680" w:rsidP="002346F2">
      <w:pPr>
        <w:spacing w:line="240" w:lineRule="atLeast"/>
        <w:rPr>
          <w:rFonts w:ascii="Verdana" w:hAnsi="Verdana"/>
          <w:color w:val="000000"/>
          <w:sz w:val="18"/>
          <w:szCs w:val="18"/>
        </w:rPr>
      </w:pPr>
      <w:r w:rsidRPr="002346F2">
        <w:rPr>
          <w:rFonts w:ascii="Verdana" w:hAnsi="Verdana"/>
          <w:color w:val="000000"/>
          <w:sz w:val="18"/>
          <w:szCs w:val="18"/>
        </w:rPr>
        <w:t>1. In deze afdeling wordt onder verzekeringsmaatschappij verstaan: een financiële onderneming met zetel in Nederland die ingevolge de Wet op het financieel toezicht het bedrijf van verzekeraar mag uitoefenen of de werkzaamheden van een entiteit voor risico-acceptatie mag verrichten, en waarop artikel 2:26a, 2:27, 2:48, 2:49b of 2:54a van die wet van toepassing is.</w:t>
      </w:r>
    </w:p>
    <w:p w:rsidR="00A50680" w:rsidRPr="002346F2" w:rsidRDefault="00A50680" w:rsidP="002346F2">
      <w:pPr>
        <w:pStyle w:val="Default"/>
        <w:spacing w:line="240" w:lineRule="atLeast"/>
        <w:ind w:right="1099"/>
        <w:rPr>
          <w:rFonts w:ascii="Verdana" w:hAnsi="Verdana"/>
          <w:sz w:val="18"/>
          <w:szCs w:val="18"/>
        </w:rPr>
      </w:pPr>
    </w:p>
    <w:p w:rsidR="00016997" w:rsidRPr="002346F2" w:rsidRDefault="00016997" w:rsidP="002346F2">
      <w:pPr>
        <w:pStyle w:val="Default"/>
        <w:spacing w:line="240" w:lineRule="atLeast"/>
        <w:ind w:right="1099"/>
        <w:rPr>
          <w:rFonts w:ascii="Verdana" w:hAnsi="Verdana"/>
          <w:sz w:val="18"/>
          <w:szCs w:val="18"/>
        </w:rPr>
      </w:pPr>
    </w:p>
    <w:p w:rsidR="003C4A45" w:rsidRPr="002346F2" w:rsidRDefault="007E067D" w:rsidP="002346F2">
      <w:pPr>
        <w:pStyle w:val="Default"/>
        <w:spacing w:line="240" w:lineRule="atLeast"/>
        <w:ind w:right="1099"/>
        <w:rPr>
          <w:rFonts w:ascii="Verdana" w:hAnsi="Verdana"/>
          <w:b/>
          <w:sz w:val="18"/>
          <w:szCs w:val="18"/>
        </w:rPr>
      </w:pPr>
      <w:r w:rsidRPr="002346F2">
        <w:rPr>
          <w:rFonts w:ascii="Verdana" w:hAnsi="Verdana"/>
          <w:b/>
          <w:sz w:val="18"/>
          <w:szCs w:val="18"/>
        </w:rPr>
        <w:t>ARTIKEL</w:t>
      </w:r>
      <w:r w:rsidR="003C4A45" w:rsidRPr="002346F2">
        <w:rPr>
          <w:rFonts w:ascii="Verdana" w:hAnsi="Verdana"/>
          <w:b/>
          <w:sz w:val="18"/>
          <w:szCs w:val="18"/>
        </w:rPr>
        <w:t xml:space="preserve"> III</w:t>
      </w:r>
    </w:p>
    <w:p w:rsidR="003C4A45" w:rsidRPr="002346F2" w:rsidRDefault="003C4A45" w:rsidP="002346F2">
      <w:pPr>
        <w:pStyle w:val="Default"/>
        <w:spacing w:line="240" w:lineRule="atLeast"/>
        <w:ind w:right="1099"/>
        <w:rPr>
          <w:rFonts w:ascii="Verdana" w:hAnsi="Verdana"/>
          <w:sz w:val="18"/>
          <w:szCs w:val="18"/>
        </w:rPr>
      </w:pPr>
    </w:p>
    <w:p w:rsidR="003C4A45" w:rsidRPr="002346F2" w:rsidRDefault="003C4A45" w:rsidP="002346F2">
      <w:pPr>
        <w:pStyle w:val="Default"/>
        <w:spacing w:line="240" w:lineRule="atLeast"/>
        <w:ind w:right="1099"/>
        <w:rPr>
          <w:rFonts w:ascii="Verdana" w:hAnsi="Verdana"/>
          <w:sz w:val="18"/>
          <w:szCs w:val="18"/>
        </w:rPr>
      </w:pPr>
      <w:r w:rsidRPr="002346F2">
        <w:rPr>
          <w:rFonts w:ascii="Verdana" w:hAnsi="Verdana"/>
          <w:sz w:val="18"/>
          <w:szCs w:val="18"/>
        </w:rPr>
        <w:t xml:space="preserve">De </w:t>
      </w:r>
      <w:r w:rsidRPr="002346F2">
        <w:rPr>
          <w:rFonts w:ascii="Verdana" w:hAnsi="Verdana"/>
          <w:b/>
          <w:sz w:val="18"/>
          <w:szCs w:val="18"/>
        </w:rPr>
        <w:t xml:space="preserve">Wet tuchtrechtspraak accountants </w:t>
      </w:r>
      <w:r w:rsidRPr="002346F2">
        <w:rPr>
          <w:rFonts w:ascii="Verdana" w:hAnsi="Verdana"/>
          <w:sz w:val="18"/>
          <w:szCs w:val="18"/>
        </w:rPr>
        <w:t>wordt als volgt gewijzigd:</w:t>
      </w:r>
    </w:p>
    <w:p w:rsidR="003C4A45" w:rsidRPr="002346F2" w:rsidRDefault="003C4A45" w:rsidP="002346F2">
      <w:pPr>
        <w:pStyle w:val="Default"/>
        <w:spacing w:line="240" w:lineRule="atLeast"/>
        <w:ind w:right="1099"/>
        <w:rPr>
          <w:rFonts w:ascii="Verdana" w:hAnsi="Verdana"/>
          <w:b/>
          <w:sz w:val="18"/>
          <w:szCs w:val="18"/>
        </w:rPr>
      </w:pPr>
    </w:p>
    <w:p w:rsidR="003C4A45" w:rsidRPr="002346F2" w:rsidRDefault="003C4A45" w:rsidP="002346F2">
      <w:pPr>
        <w:pStyle w:val="Default"/>
        <w:spacing w:line="240" w:lineRule="atLeast"/>
        <w:ind w:right="162"/>
        <w:rPr>
          <w:rFonts w:ascii="Verdana" w:hAnsi="Verdana"/>
          <w:sz w:val="18"/>
          <w:szCs w:val="18"/>
        </w:rPr>
      </w:pPr>
      <w:r w:rsidRPr="002346F2">
        <w:rPr>
          <w:rFonts w:ascii="Verdana" w:hAnsi="Verdana"/>
          <w:sz w:val="18"/>
          <w:szCs w:val="18"/>
        </w:rPr>
        <w:t>A</w:t>
      </w:r>
    </w:p>
    <w:p w:rsidR="003C4A45" w:rsidRPr="002346F2" w:rsidRDefault="003C4A45" w:rsidP="002346F2">
      <w:pPr>
        <w:pStyle w:val="Default"/>
        <w:spacing w:line="240" w:lineRule="atLeast"/>
        <w:ind w:right="162"/>
        <w:rPr>
          <w:rFonts w:ascii="Verdana" w:hAnsi="Verdana"/>
          <w:b/>
          <w:sz w:val="18"/>
          <w:szCs w:val="18"/>
        </w:rPr>
      </w:pPr>
    </w:p>
    <w:p w:rsidR="003C4A45" w:rsidRPr="002346F2" w:rsidRDefault="003C4A45" w:rsidP="002346F2">
      <w:pPr>
        <w:pStyle w:val="Default"/>
        <w:spacing w:line="240" w:lineRule="atLeast"/>
        <w:ind w:right="162"/>
        <w:rPr>
          <w:rFonts w:ascii="Verdana" w:hAnsi="Verdana"/>
          <w:sz w:val="18"/>
          <w:szCs w:val="18"/>
        </w:rPr>
      </w:pPr>
      <w:r w:rsidRPr="002346F2">
        <w:rPr>
          <w:rFonts w:ascii="Verdana" w:hAnsi="Verdana"/>
          <w:sz w:val="18"/>
          <w:szCs w:val="18"/>
        </w:rPr>
        <w:t xml:space="preserve">In artikel 22, eerste lid, vervalt: </w:t>
      </w:r>
      <w:r w:rsidRPr="002346F2">
        <w:rPr>
          <w:rFonts w:ascii="Verdana" w:hAnsi="Verdana"/>
          <w:color w:val="auto"/>
          <w:sz w:val="18"/>
          <w:szCs w:val="18"/>
        </w:rPr>
        <w:t xml:space="preserve">binnen drie jaar nadat klager heeft geconstateerd of redelijkerwijs heeft kunnen constateren dat het handelen of nalaten in strijd is met het bij of krachtens de </w:t>
      </w:r>
      <w:hyperlink r:id="rId8" w:history="1">
        <w:r w:rsidRPr="002346F2">
          <w:rPr>
            <w:rStyle w:val="Hyperlink"/>
            <w:rFonts w:ascii="Verdana" w:eastAsiaTheme="majorEastAsia" w:hAnsi="Verdana"/>
            <w:color w:val="auto"/>
            <w:sz w:val="18"/>
            <w:szCs w:val="18"/>
            <w:u w:val="none"/>
          </w:rPr>
          <w:t>Wet toezicht accountantsorganisaties</w:t>
        </w:r>
      </w:hyperlink>
      <w:r w:rsidRPr="002346F2">
        <w:rPr>
          <w:rFonts w:ascii="Verdana" w:hAnsi="Verdana"/>
          <w:color w:val="auto"/>
          <w:sz w:val="18"/>
          <w:szCs w:val="18"/>
        </w:rPr>
        <w:t xml:space="preserve"> of de </w:t>
      </w:r>
      <w:hyperlink r:id="rId9" w:history="1">
        <w:r w:rsidRPr="002346F2">
          <w:rPr>
            <w:rStyle w:val="Hyperlink"/>
            <w:rFonts w:ascii="Verdana" w:eastAsiaTheme="majorEastAsia" w:hAnsi="Verdana"/>
            <w:color w:val="auto"/>
            <w:sz w:val="18"/>
            <w:szCs w:val="18"/>
            <w:u w:val="none"/>
          </w:rPr>
          <w:t>Wet op het accountantsberoep</w:t>
        </w:r>
      </w:hyperlink>
      <w:r w:rsidRPr="002346F2">
        <w:rPr>
          <w:rFonts w:ascii="Verdana" w:hAnsi="Verdana"/>
          <w:color w:val="auto"/>
          <w:sz w:val="18"/>
          <w:szCs w:val="18"/>
        </w:rPr>
        <w:t xml:space="preserve"> bepaalde of met het belang van een goede uitoefening van het accountantsberoep,.</w:t>
      </w:r>
    </w:p>
    <w:p w:rsidR="003C4A45" w:rsidRPr="002346F2" w:rsidRDefault="003C4A45" w:rsidP="002346F2">
      <w:pPr>
        <w:pStyle w:val="Default"/>
        <w:spacing w:line="240" w:lineRule="atLeast"/>
        <w:ind w:right="162"/>
        <w:rPr>
          <w:rFonts w:ascii="Verdana" w:hAnsi="Verdana"/>
          <w:b/>
          <w:sz w:val="18"/>
          <w:szCs w:val="18"/>
        </w:rPr>
      </w:pPr>
    </w:p>
    <w:p w:rsidR="003C4A45" w:rsidRPr="002346F2" w:rsidRDefault="008F4EF2" w:rsidP="002346F2">
      <w:pPr>
        <w:pStyle w:val="Default"/>
        <w:tabs>
          <w:tab w:val="num" w:pos="720"/>
        </w:tabs>
        <w:spacing w:line="240" w:lineRule="atLeast"/>
        <w:ind w:right="162"/>
        <w:rPr>
          <w:rFonts w:ascii="Verdana" w:hAnsi="Verdana"/>
          <w:sz w:val="18"/>
          <w:szCs w:val="18"/>
        </w:rPr>
      </w:pPr>
      <w:r w:rsidRPr="002346F2">
        <w:rPr>
          <w:rFonts w:ascii="Verdana" w:hAnsi="Verdana"/>
          <w:sz w:val="18"/>
          <w:szCs w:val="18"/>
        </w:rPr>
        <w:t>B</w:t>
      </w:r>
    </w:p>
    <w:p w:rsidR="003C4A45" w:rsidRPr="002346F2" w:rsidRDefault="003C4A45" w:rsidP="002346F2">
      <w:pPr>
        <w:pStyle w:val="Default"/>
        <w:tabs>
          <w:tab w:val="num" w:pos="720"/>
        </w:tabs>
        <w:spacing w:line="240" w:lineRule="atLeast"/>
        <w:ind w:right="162"/>
        <w:rPr>
          <w:rFonts w:ascii="Verdana" w:hAnsi="Verdana"/>
          <w:sz w:val="18"/>
          <w:szCs w:val="18"/>
        </w:rPr>
      </w:pPr>
    </w:p>
    <w:p w:rsidR="003C4A45" w:rsidRPr="002346F2" w:rsidRDefault="003C4A45" w:rsidP="002346F2">
      <w:pPr>
        <w:pStyle w:val="Default"/>
        <w:tabs>
          <w:tab w:val="num" w:pos="720"/>
        </w:tabs>
        <w:spacing w:line="240" w:lineRule="atLeast"/>
        <w:ind w:right="162"/>
        <w:rPr>
          <w:rFonts w:ascii="Verdana" w:hAnsi="Verdana"/>
          <w:sz w:val="18"/>
          <w:szCs w:val="18"/>
        </w:rPr>
      </w:pPr>
      <w:r w:rsidRPr="002346F2">
        <w:rPr>
          <w:rFonts w:ascii="Verdana" w:hAnsi="Verdana"/>
          <w:sz w:val="18"/>
          <w:szCs w:val="18"/>
        </w:rPr>
        <w:t>In artikel 23, vierde lid, wordt</w:t>
      </w:r>
      <w:r w:rsidR="00A90C3D" w:rsidRPr="002346F2">
        <w:rPr>
          <w:rFonts w:ascii="Verdana" w:hAnsi="Verdana"/>
          <w:sz w:val="18"/>
          <w:szCs w:val="18"/>
        </w:rPr>
        <w:t xml:space="preserve"> </w:t>
      </w:r>
      <w:r w:rsidRPr="002346F2">
        <w:rPr>
          <w:rFonts w:ascii="Verdana" w:hAnsi="Verdana"/>
          <w:sz w:val="18"/>
          <w:szCs w:val="18"/>
        </w:rPr>
        <w:t>“</w:t>
      </w:r>
      <w:r w:rsidR="000B35D0" w:rsidRPr="002346F2">
        <w:rPr>
          <w:rFonts w:ascii="Verdana" w:hAnsi="Verdana"/>
          <w:sz w:val="18"/>
          <w:szCs w:val="18"/>
        </w:rPr>
        <w:t>of de voorzitter van de beroepsorganisatie</w:t>
      </w:r>
      <w:r w:rsidRPr="002346F2">
        <w:rPr>
          <w:rFonts w:ascii="Verdana" w:hAnsi="Verdana"/>
          <w:sz w:val="18"/>
          <w:szCs w:val="18"/>
        </w:rPr>
        <w:t xml:space="preserve">” </w:t>
      </w:r>
      <w:r w:rsidR="000B35D0" w:rsidRPr="002346F2">
        <w:rPr>
          <w:rFonts w:ascii="Verdana" w:hAnsi="Verdana"/>
          <w:sz w:val="18"/>
          <w:szCs w:val="18"/>
        </w:rPr>
        <w:t>vervangen door</w:t>
      </w:r>
      <w:r w:rsidR="00137C39" w:rsidRPr="002346F2">
        <w:rPr>
          <w:rFonts w:ascii="Verdana" w:hAnsi="Verdana"/>
          <w:sz w:val="18"/>
          <w:szCs w:val="18"/>
        </w:rPr>
        <w:t>:, het o</w:t>
      </w:r>
      <w:r w:rsidRPr="002346F2">
        <w:rPr>
          <w:rFonts w:ascii="Verdana" w:hAnsi="Verdana"/>
          <w:sz w:val="18"/>
          <w:szCs w:val="18"/>
        </w:rPr>
        <w:t xml:space="preserve">penbaar </w:t>
      </w:r>
      <w:r w:rsidR="00137C39" w:rsidRPr="002346F2">
        <w:rPr>
          <w:rFonts w:ascii="Verdana" w:hAnsi="Verdana"/>
          <w:sz w:val="18"/>
          <w:szCs w:val="18"/>
        </w:rPr>
        <w:t>m</w:t>
      </w:r>
      <w:r w:rsidRPr="002346F2">
        <w:rPr>
          <w:rFonts w:ascii="Verdana" w:hAnsi="Verdana"/>
          <w:sz w:val="18"/>
          <w:szCs w:val="18"/>
        </w:rPr>
        <w:t>inisterie,</w:t>
      </w:r>
      <w:r w:rsidR="00D56B26" w:rsidRPr="002346F2">
        <w:rPr>
          <w:rFonts w:ascii="Verdana" w:hAnsi="Verdana"/>
          <w:sz w:val="18"/>
          <w:szCs w:val="18"/>
        </w:rPr>
        <w:t xml:space="preserve"> het Bureau Financieel Toezicht</w:t>
      </w:r>
      <w:r w:rsidR="000B35D0" w:rsidRPr="002346F2">
        <w:rPr>
          <w:rFonts w:ascii="Verdana" w:hAnsi="Verdana"/>
          <w:sz w:val="18"/>
          <w:szCs w:val="18"/>
        </w:rPr>
        <w:t xml:space="preserve"> of de beroepsorganisatie</w:t>
      </w:r>
      <w:r w:rsidRPr="002346F2">
        <w:rPr>
          <w:rFonts w:ascii="Verdana" w:hAnsi="Verdana"/>
          <w:sz w:val="18"/>
          <w:szCs w:val="18"/>
        </w:rPr>
        <w:t>.</w:t>
      </w:r>
    </w:p>
    <w:p w:rsidR="000B35D0" w:rsidRPr="002346F2" w:rsidRDefault="000B35D0" w:rsidP="002346F2">
      <w:pPr>
        <w:pStyle w:val="Default"/>
        <w:tabs>
          <w:tab w:val="num" w:pos="720"/>
        </w:tabs>
        <w:spacing w:line="240" w:lineRule="atLeast"/>
        <w:ind w:right="162"/>
        <w:rPr>
          <w:rFonts w:ascii="Verdana" w:hAnsi="Verdana"/>
          <w:sz w:val="18"/>
          <w:szCs w:val="18"/>
        </w:rPr>
      </w:pPr>
    </w:p>
    <w:p w:rsidR="00C12222" w:rsidRPr="002346F2" w:rsidRDefault="008F4EF2" w:rsidP="002346F2">
      <w:pPr>
        <w:pStyle w:val="Default"/>
        <w:spacing w:line="240" w:lineRule="atLeast"/>
        <w:ind w:right="162"/>
        <w:rPr>
          <w:rFonts w:ascii="Verdana" w:hAnsi="Verdana"/>
          <w:sz w:val="18"/>
          <w:szCs w:val="18"/>
        </w:rPr>
      </w:pPr>
      <w:r w:rsidRPr="002346F2">
        <w:rPr>
          <w:rFonts w:ascii="Verdana" w:hAnsi="Verdana"/>
          <w:sz w:val="18"/>
          <w:szCs w:val="18"/>
        </w:rPr>
        <w:t>C</w:t>
      </w:r>
    </w:p>
    <w:p w:rsidR="00C12222" w:rsidRPr="002346F2" w:rsidRDefault="00C12222" w:rsidP="002346F2">
      <w:pPr>
        <w:pStyle w:val="Default"/>
        <w:spacing w:line="240" w:lineRule="atLeast"/>
        <w:ind w:right="162"/>
        <w:rPr>
          <w:rFonts w:ascii="Verdana" w:hAnsi="Verdana"/>
          <w:sz w:val="18"/>
          <w:szCs w:val="18"/>
        </w:rPr>
      </w:pPr>
    </w:p>
    <w:p w:rsidR="00C12222" w:rsidRPr="002346F2" w:rsidRDefault="00C12222" w:rsidP="002346F2">
      <w:pPr>
        <w:pStyle w:val="Default"/>
        <w:spacing w:line="240" w:lineRule="atLeast"/>
        <w:ind w:right="162"/>
        <w:rPr>
          <w:rFonts w:ascii="Verdana" w:hAnsi="Verdana"/>
          <w:sz w:val="18"/>
          <w:szCs w:val="18"/>
        </w:rPr>
      </w:pPr>
      <w:r w:rsidRPr="002346F2">
        <w:rPr>
          <w:rFonts w:ascii="Verdana" w:hAnsi="Verdana"/>
          <w:sz w:val="18"/>
          <w:szCs w:val="18"/>
        </w:rPr>
        <w:t xml:space="preserve">In de artikelen 7, tweede lid, 8, tweede lid, 9, </w:t>
      </w:r>
      <w:r w:rsidR="000B5037" w:rsidRPr="002346F2">
        <w:rPr>
          <w:rFonts w:ascii="Verdana" w:hAnsi="Verdana"/>
          <w:sz w:val="18"/>
          <w:szCs w:val="18"/>
        </w:rPr>
        <w:t xml:space="preserve">eerste en </w:t>
      </w:r>
      <w:r w:rsidRPr="002346F2">
        <w:rPr>
          <w:rFonts w:ascii="Verdana" w:hAnsi="Verdana"/>
          <w:sz w:val="18"/>
          <w:szCs w:val="18"/>
        </w:rPr>
        <w:t>tweede lid, 22, tweede lid,</w:t>
      </w:r>
      <w:r w:rsidR="00A828C2">
        <w:rPr>
          <w:rFonts w:ascii="Verdana" w:hAnsi="Verdana"/>
          <w:sz w:val="18"/>
          <w:szCs w:val="18"/>
        </w:rPr>
        <w:t xml:space="preserve"> 23, vierde lid,</w:t>
      </w:r>
      <w:r w:rsidRPr="002346F2">
        <w:rPr>
          <w:rFonts w:ascii="Verdana" w:hAnsi="Verdana"/>
          <w:sz w:val="18"/>
          <w:szCs w:val="18"/>
        </w:rPr>
        <w:t xml:space="preserve"> 30, </w:t>
      </w:r>
      <w:r w:rsidR="000B5037" w:rsidRPr="002346F2">
        <w:rPr>
          <w:rFonts w:ascii="Verdana" w:hAnsi="Verdana"/>
          <w:sz w:val="18"/>
          <w:szCs w:val="18"/>
        </w:rPr>
        <w:t>aanhef en onderdeel b</w:t>
      </w:r>
      <w:r w:rsidRPr="002346F2">
        <w:rPr>
          <w:rFonts w:ascii="Verdana" w:hAnsi="Verdana"/>
          <w:sz w:val="18"/>
          <w:szCs w:val="18"/>
        </w:rPr>
        <w:t xml:space="preserve">, </w:t>
      </w:r>
      <w:r w:rsidR="000B5037" w:rsidRPr="002346F2">
        <w:rPr>
          <w:rFonts w:ascii="Verdana" w:hAnsi="Verdana"/>
          <w:sz w:val="18"/>
          <w:szCs w:val="18"/>
        </w:rPr>
        <w:t xml:space="preserve">38, zevende lid, </w:t>
      </w:r>
      <w:r w:rsidRPr="002346F2">
        <w:rPr>
          <w:rFonts w:ascii="Verdana" w:hAnsi="Verdana"/>
          <w:sz w:val="18"/>
          <w:szCs w:val="18"/>
        </w:rPr>
        <w:t>41, eerste lid</w:t>
      </w:r>
      <w:r w:rsidR="00DE0D18" w:rsidRPr="002346F2">
        <w:rPr>
          <w:rFonts w:ascii="Verdana" w:hAnsi="Verdana"/>
          <w:sz w:val="18"/>
          <w:szCs w:val="18"/>
        </w:rPr>
        <w:t>, onderdeel b,</w:t>
      </w:r>
      <w:r w:rsidRPr="002346F2">
        <w:rPr>
          <w:rFonts w:ascii="Verdana" w:hAnsi="Verdana"/>
          <w:sz w:val="18"/>
          <w:szCs w:val="18"/>
        </w:rPr>
        <w:t xml:space="preserve"> 41, derde lid, 44, eerste lid</w:t>
      </w:r>
      <w:r w:rsidR="00DE0D18" w:rsidRPr="002346F2">
        <w:rPr>
          <w:rFonts w:ascii="Verdana" w:hAnsi="Verdana"/>
          <w:sz w:val="18"/>
          <w:szCs w:val="18"/>
        </w:rPr>
        <w:t xml:space="preserve">, onderdeel b, </w:t>
      </w:r>
      <w:r w:rsidRPr="002346F2">
        <w:rPr>
          <w:rFonts w:ascii="Verdana" w:hAnsi="Verdana"/>
          <w:sz w:val="18"/>
          <w:szCs w:val="18"/>
        </w:rPr>
        <w:t>44, derde lid en 46, eerste en tweede lid, wordt “de voorzitter van de beroepsorganisatie” vervangen door: de beroepsorganisatie.</w:t>
      </w:r>
    </w:p>
    <w:p w:rsidR="00C12222" w:rsidRPr="002346F2" w:rsidRDefault="00C12222" w:rsidP="002346F2">
      <w:pPr>
        <w:pStyle w:val="Default"/>
        <w:spacing w:line="240" w:lineRule="atLeast"/>
        <w:ind w:right="162"/>
        <w:rPr>
          <w:rFonts w:ascii="Verdana" w:hAnsi="Verdana"/>
          <w:sz w:val="18"/>
          <w:szCs w:val="18"/>
        </w:rPr>
      </w:pPr>
    </w:p>
    <w:p w:rsidR="00A165D5" w:rsidRPr="002346F2" w:rsidRDefault="00A165D5" w:rsidP="002346F2">
      <w:pPr>
        <w:pStyle w:val="Default"/>
        <w:spacing w:line="240" w:lineRule="atLeast"/>
        <w:ind w:right="162"/>
        <w:rPr>
          <w:rFonts w:ascii="Verdana" w:hAnsi="Verdana"/>
          <w:sz w:val="18"/>
          <w:szCs w:val="18"/>
        </w:rPr>
      </w:pPr>
    </w:p>
    <w:p w:rsidR="003C4A45" w:rsidRPr="002346F2" w:rsidRDefault="00A165D5" w:rsidP="002346F2">
      <w:pPr>
        <w:pStyle w:val="Default"/>
        <w:spacing w:line="240" w:lineRule="atLeast"/>
        <w:ind w:right="162"/>
        <w:rPr>
          <w:rFonts w:ascii="Verdana" w:hAnsi="Verdana"/>
          <w:b/>
          <w:sz w:val="18"/>
          <w:szCs w:val="18"/>
        </w:rPr>
      </w:pPr>
      <w:bookmarkStart w:id="2" w:name="HoofdstukIII_Artikel12"/>
      <w:bookmarkEnd w:id="2"/>
      <w:r w:rsidRPr="002346F2">
        <w:rPr>
          <w:rFonts w:ascii="Verdana" w:hAnsi="Verdana"/>
          <w:b/>
          <w:sz w:val="18"/>
          <w:szCs w:val="18"/>
        </w:rPr>
        <w:t>ARTIKEL IV</w:t>
      </w:r>
    </w:p>
    <w:p w:rsidR="00A165D5" w:rsidRPr="002346F2" w:rsidRDefault="00A165D5" w:rsidP="002346F2">
      <w:pPr>
        <w:pStyle w:val="Default"/>
        <w:spacing w:line="240" w:lineRule="atLeast"/>
        <w:ind w:right="162"/>
        <w:rPr>
          <w:rFonts w:ascii="Verdana" w:hAnsi="Verdana"/>
          <w:b/>
          <w:sz w:val="18"/>
          <w:szCs w:val="18"/>
        </w:rPr>
      </w:pPr>
    </w:p>
    <w:p w:rsidR="00A165D5" w:rsidRPr="002346F2" w:rsidRDefault="00A165D5" w:rsidP="002346F2">
      <w:pPr>
        <w:spacing w:line="240" w:lineRule="atLeast"/>
        <w:rPr>
          <w:rFonts w:ascii="Verdana" w:hAnsi="Verdana"/>
          <w:color w:val="000000"/>
          <w:sz w:val="18"/>
          <w:szCs w:val="18"/>
        </w:rPr>
      </w:pPr>
      <w:r w:rsidRPr="002346F2">
        <w:rPr>
          <w:rFonts w:ascii="Verdana" w:hAnsi="Verdana"/>
          <w:color w:val="000000"/>
          <w:sz w:val="18"/>
          <w:szCs w:val="18"/>
        </w:rPr>
        <w:t xml:space="preserve">Na artikel 3:70 van de </w:t>
      </w:r>
      <w:r w:rsidRPr="002346F2">
        <w:rPr>
          <w:rFonts w:ascii="Verdana" w:hAnsi="Verdana"/>
          <w:b/>
          <w:color w:val="000000"/>
          <w:sz w:val="18"/>
          <w:szCs w:val="18"/>
        </w:rPr>
        <w:t>Wet op het financieel toezicht</w:t>
      </w:r>
      <w:r w:rsidRPr="002346F2">
        <w:rPr>
          <w:rFonts w:ascii="Verdana" w:hAnsi="Verdana"/>
          <w:color w:val="000000"/>
          <w:sz w:val="18"/>
          <w:szCs w:val="18"/>
        </w:rPr>
        <w:t xml:space="preserve"> wordt een artikel ingevoegd, luidende: </w:t>
      </w:r>
    </w:p>
    <w:p w:rsidR="00A165D5" w:rsidRDefault="00A165D5" w:rsidP="002346F2">
      <w:pPr>
        <w:spacing w:line="240" w:lineRule="atLeast"/>
        <w:rPr>
          <w:rFonts w:ascii="Verdana" w:hAnsi="Verdana"/>
          <w:color w:val="000000"/>
          <w:sz w:val="18"/>
          <w:szCs w:val="18"/>
        </w:rPr>
      </w:pPr>
    </w:p>
    <w:p w:rsidR="008F052A" w:rsidRDefault="008F052A" w:rsidP="002346F2">
      <w:pPr>
        <w:spacing w:line="240" w:lineRule="atLeast"/>
        <w:rPr>
          <w:rFonts w:ascii="Verdana" w:hAnsi="Verdana"/>
          <w:color w:val="000000"/>
          <w:sz w:val="18"/>
          <w:szCs w:val="18"/>
        </w:rPr>
      </w:pPr>
    </w:p>
    <w:p w:rsidR="008F052A" w:rsidRPr="002346F2" w:rsidRDefault="008F052A" w:rsidP="002346F2">
      <w:pPr>
        <w:spacing w:line="240" w:lineRule="atLeast"/>
        <w:rPr>
          <w:rFonts w:ascii="Verdana" w:hAnsi="Verdana"/>
          <w:color w:val="000000"/>
          <w:sz w:val="18"/>
          <w:szCs w:val="18"/>
        </w:rPr>
      </w:pPr>
    </w:p>
    <w:p w:rsidR="00A165D5" w:rsidRPr="002346F2" w:rsidRDefault="00A165D5" w:rsidP="002346F2">
      <w:pPr>
        <w:spacing w:line="240" w:lineRule="atLeast"/>
        <w:rPr>
          <w:rFonts w:ascii="Verdana" w:hAnsi="Verdana"/>
          <w:b/>
          <w:color w:val="000000"/>
          <w:sz w:val="18"/>
          <w:szCs w:val="18"/>
        </w:rPr>
      </w:pPr>
      <w:r w:rsidRPr="002346F2">
        <w:rPr>
          <w:rFonts w:ascii="Verdana" w:hAnsi="Verdana"/>
          <w:b/>
          <w:color w:val="000000"/>
          <w:sz w:val="18"/>
          <w:szCs w:val="18"/>
        </w:rPr>
        <w:t>Artikel 3:70a</w:t>
      </w:r>
    </w:p>
    <w:p w:rsidR="00F071E5" w:rsidRDefault="00F071E5" w:rsidP="002346F2">
      <w:pPr>
        <w:spacing w:line="240" w:lineRule="atLeast"/>
        <w:rPr>
          <w:rFonts w:ascii="Verdana" w:hAnsi="Verdana"/>
          <w:color w:val="000000"/>
          <w:sz w:val="18"/>
          <w:szCs w:val="18"/>
        </w:rPr>
      </w:pPr>
    </w:p>
    <w:p w:rsidR="00BF427D" w:rsidRPr="00BF427D" w:rsidRDefault="00BF427D" w:rsidP="00BF427D">
      <w:pPr>
        <w:rPr>
          <w:rFonts w:ascii="Verdana" w:hAnsi="Verdana"/>
          <w:color w:val="000000"/>
          <w:sz w:val="18"/>
          <w:szCs w:val="18"/>
        </w:rPr>
      </w:pPr>
      <w:r w:rsidRPr="00BF427D">
        <w:rPr>
          <w:rFonts w:ascii="Verdana" w:hAnsi="Verdana"/>
          <w:color w:val="000000"/>
          <w:sz w:val="18"/>
          <w:szCs w:val="18"/>
        </w:rPr>
        <w:t>Een premiepensioeninstelling met zetel in Nederland maakt binnen zes maanden na afloop van het boekjaar de jaarrekening en het bestuursverslag overeenkomstig titel 9, Boek 2 van het Burgerlijk Wetboek op, met dien verstande dat de in de artikelen 395a, 396 en 397 van genoemd wetboek geformuleerde uitzonderingen niet van toepassing zijn.</w:t>
      </w:r>
    </w:p>
    <w:p w:rsidR="00A165D5" w:rsidRPr="002346F2" w:rsidRDefault="00A165D5" w:rsidP="002346F2">
      <w:pPr>
        <w:pStyle w:val="Default"/>
        <w:spacing w:line="240" w:lineRule="atLeast"/>
        <w:ind w:right="162"/>
        <w:rPr>
          <w:rFonts w:ascii="Verdana" w:hAnsi="Verdana"/>
          <w:b/>
          <w:sz w:val="18"/>
          <w:szCs w:val="18"/>
        </w:rPr>
      </w:pPr>
    </w:p>
    <w:p w:rsidR="00A165D5" w:rsidRPr="002346F2" w:rsidRDefault="00A165D5" w:rsidP="002346F2">
      <w:pPr>
        <w:pStyle w:val="Default"/>
        <w:spacing w:line="240" w:lineRule="atLeast"/>
        <w:ind w:right="162"/>
        <w:rPr>
          <w:rFonts w:ascii="Verdana" w:hAnsi="Verdana"/>
          <w:b/>
          <w:sz w:val="18"/>
          <w:szCs w:val="18"/>
        </w:rPr>
      </w:pPr>
    </w:p>
    <w:p w:rsidR="003C4A45" w:rsidRPr="002346F2" w:rsidRDefault="007E067D" w:rsidP="002346F2">
      <w:pPr>
        <w:pStyle w:val="Default"/>
        <w:spacing w:line="240" w:lineRule="atLeast"/>
        <w:ind w:right="162"/>
        <w:rPr>
          <w:rFonts w:ascii="Verdana" w:hAnsi="Verdana"/>
          <w:b/>
          <w:sz w:val="18"/>
          <w:szCs w:val="18"/>
        </w:rPr>
      </w:pPr>
      <w:r w:rsidRPr="002346F2">
        <w:rPr>
          <w:rFonts w:ascii="Verdana" w:hAnsi="Verdana"/>
          <w:b/>
          <w:sz w:val="18"/>
          <w:szCs w:val="18"/>
        </w:rPr>
        <w:t>ARTIKEL</w:t>
      </w:r>
      <w:r w:rsidR="003C4A45" w:rsidRPr="002346F2">
        <w:rPr>
          <w:rFonts w:ascii="Verdana" w:hAnsi="Verdana"/>
          <w:b/>
          <w:sz w:val="18"/>
          <w:szCs w:val="18"/>
        </w:rPr>
        <w:t xml:space="preserve"> </w:t>
      </w:r>
      <w:r w:rsidR="00A165D5" w:rsidRPr="002346F2">
        <w:rPr>
          <w:rFonts w:ascii="Verdana" w:hAnsi="Verdana"/>
          <w:b/>
          <w:sz w:val="18"/>
          <w:szCs w:val="18"/>
        </w:rPr>
        <w:t>V</w:t>
      </w:r>
    </w:p>
    <w:p w:rsidR="003C4A45" w:rsidRPr="002346F2" w:rsidRDefault="003C4A45" w:rsidP="002346F2">
      <w:pPr>
        <w:pStyle w:val="Default"/>
        <w:spacing w:line="240" w:lineRule="atLeast"/>
        <w:ind w:right="162"/>
        <w:rPr>
          <w:rFonts w:ascii="Verdana" w:hAnsi="Verdana"/>
          <w:b/>
          <w:sz w:val="18"/>
          <w:szCs w:val="18"/>
        </w:rPr>
      </w:pPr>
    </w:p>
    <w:p w:rsidR="003C4A45" w:rsidRPr="002346F2" w:rsidRDefault="003C4A45" w:rsidP="002346F2">
      <w:pPr>
        <w:pStyle w:val="Default"/>
        <w:spacing w:line="240" w:lineRule="atLeast"/>
        <w:ind w:right="162"/>
        <w:rPr>
          <w:rFonts w:ascii="Verdana" w:hAnsi="Verdana"/>
          <w:color w:val="auto"/>
          <w:sz w:val="18"/>
          <w:szCs w:val="18"/>
        </w:rPr>
      </w:pPr>
      <w:r w:rsidRPr="002346F2">
        <w:rPr>
          <w:rFonts w:ascii="Verdana" w:hAnsi="Verdana"/>
          <w:color w:val="auto"/>
          <w:sz w:val="18"/>
          <w:szCs w:val="18"/>
        </w:rPr>
        <w:t xml:space="preserve">Bijlage I bij de </w:t>
      </w:r>
      <w:r w:rsidRPr="002346F2">
        <w:rPr>
          <w:rFonts w:ascii="Verdana" w:hAnsi="Verdana"/>
          <w:b/>
          <w:color w:val="auto"/>
          <w:sz w:val="18"/>
          <w:szCs w:val="18"/>
        </w:rPr>
        <w:t xml:space="preserve">Wet bekostiging financieel toezicht </w:t>
      </w:r>
      <w:r w:rsidRPr="002346F2">
        <w:rPr>
          <w:rFonts w:ascii="Verdana" w:hAnsi="Verdana"/>
          <w:color w:val="auto"/>
          <w:sz w:val="18"/>
          <w:szCs w:val="18"/>
        </w:rPr>
        <w:t>wordt als volgt gewijzigd:</w:t>
      </w:r>
    </w:p>
    <w:p w:rsidR="007428E7" w:rsidRPr="002346F2" w:rsidRDefault="007428E7" w:rsidP="002346F2">
      <w:pPr>
        <w:pStyle w:val="Default"/>
        <w:spacing w:line="240" w:lineRule="atLeast"/>
        <w:ind w:right="162"/>
        <w:rPr>
          <w:rFonts w:ascii="Verdana" w:hAnsi="Verdana"/>
          <w:color w:val="auto"/>
          <w:sz w:val="18"/>
          <w:szCs w:val="18"/>
        </w:rPr>
      </w:pPr>
    </w:p>
    <w:p w:rsidR="003C4A45" w:rsidRPr="002346F2" w:rsidRDefault="003C4A45" w:rsidP="002346F2">
      <w:pPr>
        <w:pStyle w:val="al"/>
        <w:spacing w:line="240" w:lineRule="atLeast"/>
        <w:rPr>
          <w:rFonts w:ascii="Verdana" w:hAnsi="Verdana"/>
          <w:sz w:val="18"/>
          <w:szCs w:val="18"/>
        </w:rPr>
      </w:pPr>
      <w:r w:rsidRPr="002346F2">
        <w:rPr>
          <w:rFonts w:ascii="Verdana" w:hAnsi="Verdana"/>
          <w:sz w:val="18"/>
          <w:szCs w:val="18"/>
        </w:rPr>
        <w:t xml:space="preserve">1. </w:t>
      </w:r>
      <w:r w:rsidR="003E5D1F" w:rsidRPr="002346F2">
        <w:rPr>
          <w:rFonts w:ascii="Verdana" w:hAnsi="Verdana"/>
          <w:sz w:val="18"/>
          <w:szCs w:val="18"/>
        </w:rPr>
        <w:t>In het onderdeel “Toezichthouder: AFM”</w:t>
      </w:r>
      <w:r w:rsidR="007428E7" w:rsidRPr="002346F2">
        <w:rPr>
          <w:rFonts w:ascii="Verdana" w:hAnsi="Verdana"/>
          <w:sz w:val="18"/>
          <w:szCs w:val="18"/>
        </w:rPr>
        <w:t xml:space="preserve"> worden n</w:t>
      </w:r>
      <w:r w:rsidRPr="002346F2">
        <w:rPr>
          <w:rFonts w:ascii="Verdana" w:eastAsiaTheme="minorHAnsi" w:hAnsi="Verdana" w:cs="OKOCB G+ Univers"/>
          <w:sz w:val="18"/>
          <w:szCs w:val="18"/>
        </w:rPr>
        <w:t xml:space="preserve">a </w:t>
      </w:r>
      <w:r w:rsidR="007428E7" w:rsidRPr="002346F2">
        <w:rPr>
          <w:rFonts w:ascii="Verdana" w:eastAsiaTheme="minorHAnsi" w:hAnsi="Verdana" w:cs="OKOCB G+ Univers"/>
          <w:sz w:val="18"/>
          <w:szCs w:val="18"/>
          <w:lang w:eastAsia="en-US"/>
        </w:rPr>
        <w:t xml:space="preserve">de </w:t>
      </w:r>
      <w:r w:rsidR="00CE13AB" w:rsidRPr="002346F2">
        <w:rPr>
          <w:rFonts w:ascii="Verdana" w:eastAsiaTheme="minorHAnsi" w:hAnsi="Verdana" w:cs="OKOCB G+ Univers"/>
          <w:sz w:val="18"/>
          <w:szCs w:val="18"/>
          <w:lang w:eastAsia="en-US"/>
        </w:rPr>
        <w:t>categorie</w:t>
      </w:r>
      <w:r w:rsidR="00300AE7" w:rsidRPr="002346F2">
        <w:rPr>
          <w:rFonts w:ascii="Verdana" w:eastAsiaTheme="minorHAnsi" w:hAnsi="Verdana" w:cs="OKOCB G+ Univers"/>
          <w:sz w:val="18"/>
          <w:szCs w:val="18"/>
          <w:lang w:eastAsia="en-US"/>
        </w:rPr>
        <w:t xml:space="preserve"> “Onderdeel </w:t>
      </w:r>
      <w:r w:rsidRPr="002346F2">
        <w:rPr>
          <w:rFonts w:ascii="Verdana" w:hAnsi="Verdana"/>
          <w:sz w:val="18"/>
          <w:szCs w:val="18"/>
        </w:rPr>
        <w:t>Wta.05</w:t>
      </w:r>
      <w:r w:rsidR="00A454E0" w:rsidRPr="002346F2">
        <w:rPr>
          <w:rFonts w:ascii="Verdana" w:hAnsi="Verdana"/>
          <w:sz w:val="18"/>
          <w:szCs w:val="18"/>
        </w:rPr>
        <w:t xml:space="preserve">: </w:t>
      </w:r>
      <w:r w:rsidR="00B76DBA" w:rsidRPr="002346F2">
        <w:rPr>
          <w:rStyle w:val="Nadruk"/>
          <w:rFonts w:ascii="Verdana" w:hAnsi="Verdana"/>
          <w:i w:val="0"/>
          <w:sz w:val="18"/>
          <w:szCs w:val="18"/>
        </w:rPr>
        <w:t>toetsing persoon niet in combinatie met een aanvraag/wijziging vergunning</w:t>
      </w:r>
      <w:r w:rsidR="00A454E0" w:rsidRPr="002346F2">
        <w:rPr>
          <w:rFonts w:ascii="Verdana" w:hAnsi="Verdana"/>
          <w:sz w:val="18"/>
          <w:szCs w:val="18"/>
        </w:rPr>
        <w:t>”</w:t>
      </w:r>
      <w:r w:rsidRPr="002346F2">
        <w:rPr>
          <w:rFonts w:ascii="Verdana" w:eastAsiaTheme="minorHAnsi" w:hAnsi="Verdana" w:cs="OKOCB G+ Univers"/>
          <w:sz w:val="18"/>
          <w:szCs w:val="18"/>
        </w:rPr>
        <w:t xml:space="preserve"> twee</w:t>
      </w:r>
      <w:r w:rsidR="00A454E0" w:rsidRPr="002346F2">
        <w:rPr>
          <w:rFonts w:ascii="Verdana" w:hAnsi="Verdana"/>
          <w:sz w:val="18"/>
          <w:szCs w:val="18"/>
        </w:rPr>
        <w:t xml:space="preserve"> categorieën met de daarbij weergegeven codes, eenmalige toezichthandelingen en tarieven</w:t>
      </w:r>
      <w:r w:rsidR="007428E7" w:rsidRPr="002346F2">
        <w:rPr>
          <w:rFonts w:ascii="Verdana" w:eastAsiaTheme="minorHAnsi" w:hAnsi="Verdana" w:cs="OKOCB G+ Univers"/>
          <w:sz w:val="18"/>
          <w:szCs w:val="18"/>
        </w:rPr>
        <w:t xml:space="preserve"> </w:t>
      </w:r>
      <w:r w:rsidR="00A454E0" w:rsidRPr="002346F2">
        <w:rPr>
          <w:rFonts w:ascii="Verdana" w:eastAsiaTheme="minorHAnsi" w:hAnsi="Verdana" w:cs="OKOCB G+ Univers"/>
          <w:sz w:val="18"/>
          <w:szCs w:val="18"/>
        </w:rPr>
        <w:t xml:space="preserve">ingevoegd: </w:t>
      </w:r>
    </w:p>
    <w:tbl>
      <w:tblPr>
        <w:tblW w:w="8081" w:type="dxa"/>
        <w:tblCellSpacing w:w="0" w:type="dxa"/>
        <w:tblInd w:w="-195" w:type="dxa"/>
        <w:tblBorders>
          <w:top w:val="single" w:sz="48" w:space="0" w:color="FFFFFF"/>
          <w:left w:val="single" w:sz="2" w:space="0" w:color="FFFFFF"/>
          <w:bottom w:val="single" w:sz="48" w:space="0" w:color="FFFFFF"/>
          <w:right w:val="single" w:sz="48" w:space="0" w:color="FFFFFF"/>
        </w:tblBorders>
        <w:shd w:val="clear" w:color="auto" w:fill="FFFFFF"/>
        <w:tblLayout w:type="fixed"/>
        <w:tblCellMar>
          <w:left w:w="0" w:type="dxa"/>
          <w:right w:w="0" w:type="dxa"/>
        </w:tblCellMar>
        <w:tblLook w:val="04A0"/>
      </w:tblPr>
      <w:tblGrid>
        <w:gridCol w:w="1701"/>
        <w:gridCol w:w="2552"/>
        <w:gridCol w:w="2835"/>
        <w:gridCol w:w="993"/>
      </w:tblGrid>
      <w:tr w:rsidR="00467A07" w:rsidRPr="002346F2" w:rsidTr="00985DEC">
        <w:trPr>
          <w:tblCellSpacing w:w="0" w:type="dxa"/>
        </w:trPr>
        <w:tc>
          <w:tcPr>
            <w:tcW w:w="1701" w:type="dxa"/>
            <w:tcBorders>
              <w:top w:val="outset" w:sz="6" w:space="0" w:color="auto"/>
              <w:left w:val="outset" w:sz="6" w:space="0" w:color="auto"/>
              <w:bottom w:val="single" w:sz="24" w:space="0" w:color="FFFFFF"/>
              <w:right w:val="single" w:sz="48" w:space="0" w:color="FFFFFF"/>
            </w:tcBorders>
            <w:shd w:val="clear" w:color="auto" w:fill="FFFFFF"/>
            <w:tcMar>
              <w:top w:w="0" w:type="dxa"/>
              <w:left w:w="74" w:type="dxa"/>
              <w:bottom w:w="59" w:type="dxa"/>
              <w:right w:w="74" w:type="dxa"/>
            </w:tcMar>
            <w:vAlign w:val="center"/>
            <w:hideMark/>
          </w:tcPr>
          <w:p w:rsidR="00467A07" w:rsidRPr="002346F2" w:rsidRDefault="003C72DE" w:rsidP="002346F2">
            <w:pPr>
              <w:spacing w:line="240" w:lineRule="atLeast"/>
              <w:rPr>
                <w:rFonts w:ascii="Verdana" w:hAnsi="Verdana"/>
                <w:sz w:val="18"/>
                <w:szCs w:val="18"/>
              </w:rPr>
            </w:pPr>
            <w:r w:rsidRPr="002346F2">
              <w:rPr>
                <w:rStyle w:val="Nadruk"/>
                <w:rFonts w:ascii="Verdana" w:hAnsi="Verdana"/>
                <w:b/>
                <w:bCs/>
                <w:i w:val="0"/>
                <w:iCs w:val="0"/>
                <w:sz w:val="18"/>
                <w:szCs w:val="18"/>
              </w:rPr>
              <w:t xml:space="preserve">Onderdeel </w:t>
            </w:r>
          </w:p>
          <w:p w:rsidR="003C72DE" w:rsidRPr="002346F2" w:rsidRDefault="00467A07" w:rsidP="002346F2">
            <w:pPr>
              <w:spacing w:line="240" w:lineRule="atLeast"/>
              <w:rPr>
                <w:rFonts w:ascii="Verdana" w:hAnsi="Verdana"/>
                <w:b/>
                <w:sz w:val="18"/>
                <w:szCs w:val="18"/>
              </w:rPr>
            </w:pPr>
            <w:r w:rsidRPr="002346F2">
              <w:rPr>
                <w:rFonts w:ascii="Verdana" w:hAnsi="Verdana"/>
                <w:b/>
                <w:sz w:val="18"/>
                <w:szCs w:val="18"/>
              </w:rPr>
              <w:t>Wta.A6:</w:t>
            </w:r>
            <w:r w:rsidR="00A90C3D" w:rsidRPr="002346F2">
              <w:rPr>
                <w:rFonts w:ascii="Verdana" w:hAnsi="Verdana"/>
                <w:b/>
                <w:sz w:val="18"/>
                <w:szCs w:val="18"/>
              </w:rPr>
              <w:t xml:space="preserve"> </w:t>
            </w:r>
            <w:r w:rsidRPr="002346F2">
              <w:rPr>
                <w:rStyle w:val="Nadruk"/>
                <w:rFonts w:ascii="Verdana" w:eastAsiaTheme="majorEastAsia" w:hAnsi="Verdana"/>
                <w:b/>
                <w:i w:val="0"/>
                <w:sz w:val="18"/>
                <w:szCs w:val="18"/>
              </w:rPr>
              <w:t>toetsing persoon in combinatie met een aanvraag/wijziging vergunning</w:t>
            </w:r>
          </w:p>
        </w:tc>
        <w:tc>
          <w:tcPr>
            <w:tcW w:w="2552" w:type="dxa"/>
            <w:tcBorders>
              <w:top w:val="outset" w:sz="6" w:space="0" w:color="auto"/>
              <w:left w:val="outset" w:sz="6" w:space="0" w:color="auto"/>
              <w:bottom w:val="single" w:sz="24" w:space="0" w:color="FFFFFF"/>
              <w:right w:val="single" w:sz="48" w:space="0" w:color="FFFFFF"/>
            </w:tcBorders>
            <w:shd w:val="clear" w:color="auto" w:fill="FFFFFF"/>
            <w:tcMar>
              <w:top w:w="0" w:type="dxa"/>
              <w:left w:w="74" w:type="dxa"/>
              <w:bottom w:w="59" w:type="dxa"/>
              <w:right w:w="74" w:type="dxa"/>
            </w:tcMar>
            <w:vAlign w:val="center"/>
            <w:hideMark/>
          </w:tcPr>
          <w:p w:rsidR="00222617" w:rsidRPr="002346F2" w:rsidRDefault="00222617" w:rsidP="002346F2">
            <w:pPr>
              <w:spacing w:line="240" w:lineRule="atLeast"/>
              <w:rPr>
                <w:rStyle w:val="Nadruk"/>
                <w:rFonts w:ascii="Verdana" w:eastAsiaTheme="majorEastAsia" w:hAnsi="Verdana"/>
                <w:b/>
                <w:i w:val="0"/>
                <w:sz w:val="18"/>
                <w:szCs w:val="18"/>
              </w:rPr>
            </w:pPr>
            <w:r w:rsidRPr="002346F2">
              <w:rPr>
                <w:rStyle w:val="Nadruk"/>
                <w:rFonts w:ascii="Verdana" w:eastAsiaTheme="majorEastAsia" w:hAnsi="Verdana"/>
                <w:b/>
                <w:i w:val="0"/>
                <w:sz w:val="18"/>
                <w:szCs w:val="18"/>
              </w:rPr>
              <w:t>In het onderstaande geval Wta.A6.01, waarbij sprake is van een aanvraag/wijziging van een vergunning of van een inschrijving, brengt de AFM aanvullend een bedrag in rekening voor de toetsing van een persoon</w:t>
            </w:r>
          </w:p>
          <w:p w:rsidR="00222617" w:rsidRPr="002346F2" w:rsidRDefault="00222617" w:rsidP="002346F2">
            <w:pPr>
              <w:spacing w:line="240" w:lineRule="atLeast"/>
              <w:rPr>
                <w:rStyle w:val="Nadruk"/>
                <w:rFonts w:ascii="Verdana" w:eastAsiaTheme="majorEastAsia" w:hAnsi="Verdana"/>
                <w:i w:val="0"/>
                <w:sz w:val="18"/>
                <w:szCs w:val="18"/>
              </w:rPr>
            </w:pPr>
          </w:p>
          <w:p w:rsidR="003C72DE" w:rsidRPr="002346F2" w:rsidRDefault="00D06AD1" w:rsidP="002346F2">
            <w:pPr>
              <w:spacing w:line="240" w:lineRule="atLeast"/>
              <w:rPr>
                <w:rFonts w:ascii="Verdana" w:hAnsi="Verdana"/>
                <w:sz w:val="18"/>
                <w:szCs w:val="18"/>
              </w:rPr>
            </w:pPr>
            <w:r w:rsidRPr="002346F2">
              <w:rPr>
                <w:rFonts w:ascii="Verdana" w:hAnsi="Verdana"/>
                <w:sz w:val="18"/>
                <w:szCs w:val="18"/>
              </w:rPr>
              <w:t>Wta.A6</w:t>
            </w:r>
          </w:p>
        </w:tc>
        <w:tc>
          <w:tcPr>
            <w:tcW w:w="2835" w:type="dxa"/>
            <w:tcBorders>
              <w:top w:val="outset" w:sz="6" w:space="0" w:color="auto"/>
              <w:left w:val="outset" w:sz="6" w:space="0" w:color="auto"/>
              <w:bottom w:val="single" w:sz="24" w:space="0" w:color="FFFFFF"/>
              <w:right w:val="single" w:sz="48" w:space="0" w:color="FFFFFF"/>
            </w:tcBorders>
            <w:shd w:val="clear" w:color="auto" w:fill="FFFFFF"/>
            <w:tcMar>
              <w:top w:w="0" w:type="dxa"/>
              <w:left w:w="74" w:type="dxa"/>
              <w:bottom w:w="59" w:type="dxa"/>
              <w:right w:w="74" w:type="dxa"/>
            </w:tcMar>
            <w:vAlign w:val="center"/>
            <w:hideMark/>
          </w:tcPr>
          <w:p w:rsidR="00222617" w:rsidRPr="002346F2" w:rsidRDefault="00BC670B" w:rsidP="002346F2">
            <w:pPr>
              <w:pStyle w:val="Default"/>
              <w:spacing w:line="240" w:lineRule="atLeast"/>
              <w:ind w:right="162"/>
              <w:rPr>
                <w:rFonts w:ascii="Verdana" w:hAnsi="Verdana"/>
                <w:sz w:val="18"/>
                <w:szCs w:val="18"/>
              </w:rPr>
            </w:pPr>
            <w:r w:rsidRPr="002346F2">
              <w:rPr>
                <w:rFonts w:ascii="Verdana" w:hAnsi="Verdana"/>
                <w:sz w:val="18"/>
                <w:szCs w:val="18"/>
              </w:rPr>
              <w:t>Het op grond van artikel 16</w:t>
            </w:r>
            <w:r w:rsidR="00222617" w:rsidRPr="002346F2">
              <w:rPr>
                <w:rFonts w:ascii="Verdana" w:hAnsi="Verdana"/>
                <w:sz w:val="18"/>
                <w:szCs w:val="18"/>
              </w:rPr>
              <w:t xml:space="preserve"> van de Wet toezicht accountantsorganisaties vaststellen van de geschiktheid van een persoon ten behoeve van ten behoeve van de behandeling van een aanvraag tot verlening van een vergunning als bedoeld in de onderdelen W</w:t>
            </w:r>
            <w:r w:rsidR="00F91B18" w:rsidRPr="002346F2">
              <w:rPr>
                <w:rFonts w:ascii="Verdana" w:hAnsi="Verdana"/>
                <w:sz w:val="18"/>
                <w:szCs w:val="18"/>
              </w:rPr>
              <w:t>ta.A1.01, Wta.A1.02, Wta.A1.03</w:t>
            </w:r>
          </w:p>
          <w:p w:rsidR="003C72DE" w:rsidRPr="002346F2" w:rsidRDefault="003C72DE" w:rsidP="002346F2">
            <w:pPr>
              <w:spacing w:line="240" w:lineRule="atLeast"/>
              <w:rPr>
                <w:rFonts w:ascii="Verdana" w:hAnsi="Verdana"/>
                <w:sz w:val="18"/>
                <w:szCs w:val="18"/>
              </w:rPr>
            </w:pPr>
          </w:p>
        </w:tc>
        <w:tc>
          <w:tcPr>
            <w:tcW w:w="993" w:type="dxa"/>
            <w:tcBorders>
              <w:top w:val="outset" w:sz="6" w:space="0" w:color="auto"/>
              <w:left w:val="outset" w:sz="6" w:space="0" w:color="auto"/>
              <w:bottom w:val="single" w:sz="24" w:space="0" w:color="FFFFFF"/>
              <w:right w:val="single" w:sz="48" w:space="0" w:color="FFFFFF"/>
            </w:tcBorders>
            <w:shd w:val="clear" w:color="auto" w:fill="FFFFFF"/>
            <w:tcMar>
              <w:top w:w="0" w:type="dxa"/>
              <w:left w:w="74" w:type="dxa"/>
              <w:bottom w:w="59" w:type="dxa"/>
              <w:right w:w="74" w:type="dxa"/>
            </w:tcMar>
            <w:vAlign w:val="center"/>
            <w:hideMark/>
          </w:tcPr>
          <w:p w:rsidR="003C72DE" w:rsidRPr="002346F2" w:rsidRDefault="003C72DE" w:rsidP="002346F2">
            <w:pPr>
              <w:spacing w:line="240" w:lineRule="atLeast"/>
              <w:jc w:val="right"/>
              <w:rPr>
                <w:rFonts w:ascii="Verdana" w:hAnsi="Verdana"/>
                <w:sz w:val="18"/>
                <w:szCs w:val="18"/>
              </w:rPr>
            </w:pPr>
            <w:r w:rsidRPr="002346F2">
              <w:rPr>
                <w:rFonts w:ascii="Verdana" w:hAnsi="Verdana"/>
                <w:sz w:val="18"/>
                <w:szCs w:val="18"/>
              </w:rPr>
              <w:t>€ </w:t>
            </w:r>
            <w:r w:rsidR="00554024" w:rsidRPr="002346F2">
              <w:rPr>
                <w:rFonts w:ascii="Verdana" w:hAnsi="Verdana"/>
                <w:sz w:val="18"/>
                <w:szCs w:val="18"/>
              </w:rPr>
              <w:t>7.000</w:t>
            </w:r>
          </w:p>
        </w:tc>
      </w:tr>
      <w:tr w:rsidR="00467A07" w:rsidRPr="002346F2" w:rsidTr="00985DEC">
        <w:trPr>
          <w:trHeight w:val="64"/>
          <w:tblCellSpacing w:w="0" w:type="dxa"/>
        </w:trPr>
        <w:tc>
          <w:tcPr>
            <w:tcW w:w="1701" w:type="dxa"/>
            <w:tcBorders>
              <w:top w:val="outset" w:sz="6" w:space="0" w:color="auto"/>
              <w:left w:val="outset" w:sz="6" w:space="0" w:color="auto"/>
              <w:bottom w:val="single" w:sz="24" w:space="0" w:color="FFFFFF"/>
              <w:right w:val="single" w:sz="48" w:space="0" w:color="FFFFFF"/>
            </w:tcBorders>
            <w:shd w:val="clear" w:color="auto" w:fill="FFFFFF"/>
            <w:tcMar>
              <w:top w:w="0" w:type="dxa"/>
              <w:left w:w="74" w:type="dxa"/>
              <w:bottom w:w="59" w:type="dxa"/>
              <w:right w:w="74" w:type="dxa"/>
            </w:tcMar>
            <w:vAlign w:val="center"/>
            <w:hideMark/>
          </w:tcPr>
          <w:p w:rsidR="003C72DE" w:rsidRPr="002346F2" w:rsidRDefault="00D06AD1" w:rsidP="002346F2">
            <w:pPr>
              <w:spacing w:line="240" w:lineRule="atLeast"/>
              <w:rPr>
                <w:rFonts w:ascii="Verdana" w:hAnsi="Verdana"/>
                <w:sz w:val="18"/>
                <w:szCs w:val="18"/>
              </w:rPr>
            </w:pPr>
            <w:r w:rsidRPr="002346F2">
              <w:rPr>
                <w:rStyle w:val="Nadruk"/>
                <w:rFonts w:ascii="Verdana" w:hAnsi="Verdana"/>
                <w:b/>
                <w:bCs/>
                <w:i w:val="0"/>
                <w:iCs w:val="0"/>
                <w:sz w:val="18"/>
                <w:szCs w:val="18"/>
              </w:rPr>
              <w:t>Onderdeel Wta.A7</w:t>
            </w:r>
            <w:r w:rsidR="003C72DE" w:rsidRPr="002346F2">
              <w:rPr>
                <w:rStyle w:val="Nadruk"/>
                <w:rFonts w:ascii="Verdana" w:hAnsi="Verdana"/>
                <w:b/>
                <w:bCs/>
                <w:i w:val="0"/>
                <w:iCs w:val="0"/>
                <w:sz w:val="18"/>
                <w:szCs w:val="18"/>
              </w:rPr>
              <w:t>:</w:t>
            </w:r>
          </w:p>
          <w:p w:rsidR="003C72DE" w:rsidRPr="002346F2" w:rsidRDefault="00222617" w:rsidP="002346F2">
            <w:pPr>
              <w:spacing w:line="240" w:lineRule="atLeast"/>
              <w:rPr>
                <w:rFonts w:ascii="Verdana" w:hAnsi="Verdana"/>
                <w:b/>
                <w:i/>
                <w:sz w:val="18"/>
                <w:szCs w:val="18"/>
              </w:rPr>
            </w:pPr>
            <w:r w:rsidRPr="002346F2">
              <w:rPr>
                <w:rStyle w:val="Nadruk"/>
                <w:rFonts w:ascii="Verdana" w:eastAsiaTheme="majorEastAsia" w:hAnsi="Verdana"/>
                <w:b/>
                <w:i w:val="0"/>
                <w:sz w:val="18"/>
                <w:szCs w:val="18"/>
              </w:rPr>
              <w:t>toetsing persoon niet in combinatie met een aanvraag/wijziging vergunning</w:t>
            </w:r>
          </w:p>
        </w:tc>
        <w:tc>
          <w:tcPr>
            <w:tcW w:w="2552" w:type="dxa"/>
            <w:tcBorders>
              <w:top w:val="outset" w:sz="6" w:space="0" w:color="auto"/>
              <w:left w:val="outset" w:sz="6" w:space="0" w:color="auto"/>
              <w:bottom w:val="single" w:sz="24" w:space="0" w:color="FFFFFF"/>
              <w:right w:val="single" w:sz="48" w:space="0" w:color="FFFFFF"/>
            </w:tcBorders>
            <w:shd w:val="clear" w:color="auto" w:fill="FFFFFF"/>
            <w:tcMar>
              <w:top w:w="0" w:type="dxa"/>
              <w:left w:w="74" w:type="dxa"/>
              <w:bottom w:w="59" w:type="dxa"/>
              <w:right w:w="74" w:type="dxa"/>
            </w:tcMar>
            <w:vAlign w:val="center"/>
            <w:hideMark/>
          </w:tcPr>
          <w:p w:rsidR="003C72DE" w:rsidRPr="002346F2" w:rsidRDefault="00222617" w:rsidP="002346F2">
            <w:pPr>
              <w:spacing w:line="240" w:lineRule="atLeast"/>
              <w:rPr>
                <w:rStyle w:val="Nadruk"/>
                <w:rFonts w:ascii="Verdana" w:eastAsiaTheme="majorEastAsia" w:hAnsi="Verdana"/>
                <w:b/>
                <w:i w:val="0"/>
                <w:sz w:val="18"/>
                <w:szCs w:val="18"/>
              </w:rPr>
            </w:pPr>
            <w:r w:rsidRPr="002346F2">
              <w:rPr>
                <w:rStyle w:val="Nadruk"/>
                <w:rFonts w:ascii="Verdana" w:eastAsiaTheme="majorEastAsia" w:hAnsi="Verdana"/>
                <w:b/>
                <w:i w:val="0"/>
                <w:sz w:val="18"/>
                <w:szCs w:val="18"/>
              </w:rPr>
              <w:t>In het onderstaande geval Wta.A7.01, waarbij geen sprake is van een aanvraag/wijziging van een vergunning of van een inschrijving, brengt de AFM een bedrag in rekening voor de toetsing van een persoon</w:t>
            </w:r>
          </w:p>
          <w:p w:rsidR="00222617" w:rsidRPr="002346F2" w:rsidRDefault="00222617" w:rsidP="002346F2">
            <w:pPr>
              <w:spacing w:line="240" w:lineRule="atLeast"/>
              <w:rPr>
                <w:rStyle w:val="Nadruk"/>
                <w:rFonts w:ascii="Verdana" w:eastAsiaTheme="majorEastAsia" w:hAnsi="Verdana"/>
                <w:b/>
                <w:i w:val="0"/>
                <w:sz w:val="18"/>
                <w:szCs w:val="18"/>
              </w:rPr>
            </w:pPr>
          </w:p>
          <w:p w:rsidR="00222617" w:rsidRPr="002346F2" w:rsidRDefault="00222617" w:rsidP="002346F2">
            <w:pPr>
              <w:spacing w:line="240" w:lineRule="atLeast"/>
              <w:rPr>
                <w:rFonts w:ascii="Verdana" w:hAnsi="Verdana"/>
                <w:sz w:val="18"/>
                <w:szCs w:val="18"/>
              </w:rPr>
            </w:pPr>
            <w:r w:rsidRPr="002346F2">
              <w:rPr>
                <w:rStyle w:val="Nadruk"/>
                <w:rFonts w:ascii="Verdana" w:eastAsiaTheme="majorEastAsia" w:hAnsi="Verdana"/>
                <w:i w:val="0"/>
                <w:sz w:val="18"/>
                <w:szCs w:val="18"/>
              </w:rPr>
              <w:t>Wta.A7</w:t>
            </w:r>
          </w:p>
        </w:tc>
        <w:tc>
          <w:tcPr>
            <w:tcW w:w="2835" w:type="dxa"/>
            <w:tcBorders>
              <w:top w:val="outset" w:sz="6" w:space="0" w:color="auto"/>
              <w:left w:val="outset" w:sz="6" w:space="0" w:color="auto"/>
              <w:bottom w:val="single" w:sz="24" w:space="0" w:color="FFFFFF"/>
              <w:right w:val="single" w:sz="48" w:space="0" w:color="FFFFFF"/>
            </w:tcBorders>
            <w:shd w:val="clear" w:color="auto" w:fill="FFFFFF"/>
            <w:tcMar>
              <w:top w:w="0" w:type="dxa"/>
              <w:left w:w="74" w:type="dxa"/>
              <w:bottom w:w="59" w:type="dxa"/>
              <w:right w:w="74" w:type="dxa"/>
            </w:tcMar>
            <w:vAlign w:val="center"/>
            <w:hideMark/>
          </w:tcPr>
          <w:p w:rsidR="00222617" w:rsidRPr="002346F2" w:rsidRDefault="00BC670B" w:rsidP="002346F2">
            <w:pPr>
              <w:pStyle w:val="Default"/>
              <w:spacing w:line="240" w:lineRule="atLeast"/>
              <w:ind w:right="162"/>
              <w:rPr>
                <w:rFonts w:ascii="Verdana" w:hAnsi="Verdana"/>
                <w:sz w:val="18"/>
                <w:szCs w:val="18"/>
              </w:rPr>
            </w:pPr>
            <w:r w:rsidRPr="002346F2">
              <w:rPr>
                <w:rFonts w:ascii="Verdana" w:hAnsi="Verdana"/>
                <w:sz w:val="18"/>
                <w:szCs w:val="18"/>
              </w:rPr>
              <w:t>Het op grond van artikel 16</w:t>
            </w:r>
            <w:r w:rsidR="00554024" w:rsidRPr="002346F2">
              <w:rPr>
                <w:rFonts w:ascii="Verdana" w:hAnsi="Verdana"/>
                <w:sz w:val="18"/>
                <w:szCs w:val="18"/>
              </w:rPr>
              <w:t xml:space="preserve"> </w:t>
            </w:r>
            <w:r w:rsidR="00222617" w:rsidRPr="002346F2">
              <w:rPr>
                <w:rFonts w:ascii="Verdana" w:hAnsi="Verdana"/>
                <w:sz w:val="18"/>
                <w:szCs w:val="18"/>
              </w:rPr>
              <w:t>van de Wet toezicht accountantsorganisaties vaststellen van de geschiktheid van een persoon</w:t>
            </w:r>
            <w:r w:rsidR="00FD3FEF" w:rsidRPr="002346F2">
              <w:rPr>
                <w:rFonts w:ascii="Verdana" w:hAnsi="Verdana"/>
                <w:sz w:val="18"/>
                <w:szCs w:val="18"/>
              </w:rPr>
              <w:t xml:space="preserve"> </w:t>
            </w:r>
          </w:p>
          <w:p w:rsidR="003C72DE" w:rsidRPr="002346F2" w:rsidRDefault="003C72DE" w:rsidP="002346F2">
            <w:pPr>
              <w:spacing w:line="240" w:lineRule="atLeast"/>
              <w:rPr>
                <w:rFonts w:ascii="Verdana" w:hAnsi="Verdana"/>
                <w:sz w:val="18"/>
                <w:szCs w:val="18"/>
              </w:rPr>
            </w:pPr>
          </w:p>
        </w:tc>
        <w:tc>
          <w:tcPr>
            <w:tcW w:w="993" w:type="dxa"/>
            <w:tcBorders>
              <w:top w:val="outset" w:sz="6" w:space="0" w:color="auto"/>
              <w:left w:val="outset" w:sz="6" w:space="0" w:color="auto"/>
              <w:bottom w:val="single" w:sz="24" w:space="0" w:color="FFFFFF"/>
              <w:right w:val="single" w:sz="48" w:space="0" w:color="FFFFFF"/>
            </w:tcBorders>
            <w:shd w:val="clear" w:color="auto" w:fill="FFFFFF"/>
            <w:tcMar>
              <w:top w:w="0" w:type="dxa"/>
              <w:left w:w="74" w:type="dxa"/>
              <w:bottom w:w="59" w:type="dxa"/>
              <w:right w:w="74" w:type="dxa"/>
            </w:tcMar>
            <w:vAlign w:val="center"/>
            <w:hideMark/>
          </w:tcPr>
          <w:p w:rsidR="003C72DE" w:rsidRPr="002346F2" w:rsidRDefault="003C72DE" w:rsidP="002346F2">
            <w:pPr>
              <w:spacing w:line="240" w:lineRule="atLeast"/>
              <w:jc w:val="right"/>
              <w:rPr>
                <w:rFonts w:ascii="Verdana" w:hAnsi="Verdana"/>
                <w:sz w:val="18"/>
                <w:szCs w:val="18"/>
              </w:rPr>
            </w:pPr>
            <w:r w:rsidRPr="002346F2">
              <w:rPr>
                <w:rFonts w:ascii="Verdana" w:hAnsi="Verdana"/>
                <w:sz w:val="18"/>
                <w:szCs w:val="18"/>
              </w:rPr>
              <w:t>€ </w:t>
            </w:r>
            <w:r w:rsidR="00554024" w:rsidRPr="002346F2">
              <w:rPr>
                <w:rFonts w:ascii="Verdana" w:hAnsi="Verdana"/>
                <w:sz w:val="18"/>
                <w:szCs w:val="18"/>
              </w:rPr>
              <w:t>7.000</w:t>
            </w:r>
          </w:p>
        </w:tc>
      </w:tr>
    </w:tbl>
    <w:p w:rsidR="006B1888" w:rsidRDefault="006B1888" w:rsidP="002346F2">
      <w:pPr>
        <w:pStyle w:val="Default"/>
        <w:spacing w:line="240" w:lineRule="atLeast"/>
        <w:ind w:right="162"/>
        <w:rPr>
          <w:rFonts w:ascii="Verdana" w:hAnsi="Verdana"/>
          <w:sz w:val="18"/>
          <w:szCs w:val="18"/>
          <w:highlight w:val="yellow"/>
        </w:rPr>
      </w:pPr>
    </w:p>
    <w:p w:rsidR="003C4A45" w:rsidRPr="002346F2" w:rsidRDefault="003C4A45" w:rsidP="002346F2">
      <w:pPr>
        <w:pStyle w:val="Default"/>
        <w:spacing w:line="240" w:lineRule="atLeast"/>
        <w:ind w:right="162"/>
        <w:rPr>
          <w:rFonts w:ascii="Verdana" w:hAnsi="Verdana"/>
          <w:b/>
          <w:sz w:val="18"/>
          <w:szCs w:val="18"/>
        </w:rPr>
      </w:pPr>
    </w:p>
    <w:p w:rsidR="003C4A45" w:rsidRPr="002346F2" w:rsidRDefault="007E067D" w:rsidP="002346F2">
      <w:pPr>
        <w:pStyle w:val="Default"/>
        <w:spacing w:line="240" w:lineRule="atLeast"/>
        <w:ind w:right="162"/>
        <w:rPr>
          <w:rFonts w:ascii="Verdana" w:hAnsi="Verdana"/>
          <w:b/>
          <w:sz w:val="18"/>
          <w:szCs w:val="18"/>
        </w:rPr>
      </w:pPr>
      <w:r w:rsidRPr="002346F2">
        <w:rPr>
          <w:rFonts w:ascii="Verdana" w:hAnsi="Verdana"/>
          <w:b/>
          <w:sz w:val="18"/>
          <w:szCs w:val="18"/>
        </w:rPr>
        <w:t xml:space="preserve">ARTIKEL </w:t>
      </w:r>
      <w:r w:rsidR="003C4A45" w:rsidRPr="002346F2">
        <w:rPr>
          <w:rFonts w:ascii="Verdana" w:hAnsi="Verdana"/>
          <w:b/>
          <w:sz w:val="18"/>
          <w:szCs w:val="18"/>
        </w:rPr>
        <w:t>V</w:t>
      </w:r>
      <w:r w:rsidR="00A165D5" w:rsidRPr="002346F2">
        <w:rPr>
          <w:rFonts w:ascii="Verdana" w:hAnsi="Verdana"/>
          <w:b/>
          <w:sz w:val="18"/>
          <w:szCs w:val="18"/>
        </w:rPr>
        <w:t>I</w:t>
      </w:r>
    </w:p>
    <w:p w:rsidR="003C4A45" w:rsidRPr="002346F2" w:rsidRDefault="003C4A45" w:rsidP="002346F2">
      <w:pPr>
        <w:pStyle w:val="Default"/>
        <w:spacing w:line="240" w:lineRule="atLeast"/>
        <w:ind w:right="162"/>
        <w:rPr>
          <w:rFonts w:ascii="Verdana" w:hAnsi="Verdana"/>
          <w:sz w:val="18"/>
          <w:szCs w:val="18"/>
        </w:rPr>
      </w:pPr>
    </w:p>
    <w:p w:rsidR="003C4A45" w:rsidRPr="002346F2" w:rsidRDefault="000C5180" w:rsidP="002346F2">
      <w:pPr>
        <w:pStyle w:val="Default"/>
        <w:spacing w:line="240" w:lineRule="atLeast"/>
        <w:ind w:right="162"/>
        <w:rPr>
          <w:rFonts w:ascii="Verdana" w:eastAsiaTheme="minorHAnsi" w:hAnsi="Verdana" w:cs="Arial"/>
          <w:sz w:val="18"/>
          <w:szCs w:val="18"/>
          <w:lang w:eastAsia="en-US"/>
        </w:rPr>
      </w:pPr>
      <w:r w:rsidRPr="002346F2">
        <w:rPr>
          <w:rFonts w:ascii="Verdana" w:eastAsiaTheme="minorHAnsi" w:hAnsi="Verdana" w:cs="Arial"/>
          <w:sz w:val="18"/>
          <w:szCs w:val="18"/>
          <w:lang w:eastAsia="en-US"/>
        </w:rPr>
        <w:t xml:space="preserve">1. </w:t>
      </w:r>
      <w:r w:rsidR="00BB20EA" w:rsidRPr="002346F2">
        <w:rPr>
          <w:rFonts w:ascii="Verdana" w:eastAsiaTheme="minorHAnsi" w:hAnsi="Verdana" w:cs="Arial"/>
          <w:sz w:val="18"/>
          <w:szCs w:val="18"/>
          <w:lang w:eastAsia="en-US"/>
        </w:rPr>
        <w:t>Natuurlijke p</w:t>
      </w:r>
      <w:r w:rsidR="003C4A45" w:rsidRPr="002346F2">
        <w:rPr>
          <w:rFonts w:ascii="Verdana" w:eastAsiaTheme="minorHAnsi" w:hAnsi="Verdana" w:cs="Arial"/>
          <w:sz w:val="18"/>
          <w:szCs w:val="18"/>
          <w:lang w:eastAsia="en-US"/>
        </w:rPr>
        <w:t xml:space="preserve">ersonen die op het tijdstip van inwerkingtreding van </w:t>
      </w:r>
      <w:r w:rsidR="00F91B18" w:rsidRPr="002346F2">
        <w:rPr>
          <w:rFonts w:ascii="Verdana" w:eastAsiaTheme="minorHAnsi" w:hAnsi="Verdana" w:cs="Arial"/>
          <w:sz w:val="18"/>
          <w:szCs w:val="18"/>
          <w:lang w:eastAsia="en-US"/>
        </w:rPr>
        <w:t xml:space="preserve">artikel I, onderdeel </w:t>
      </w:r>
      <w:r w:rsidR="00565A1A">
        <w:rPr>
          <w:rFonts w:ascii="Verdana" w:eastAsiaTheme="minorHAnsi" w:hAnsi="Verdana" w:cs="Arial"/>
          <w:sz w:val="18"/>
          <w:szCs w:val="18"/>
          <w:lang w:eastAsia="en-US"/>
        </w:rPr>
        <w:t>C</w:t>
      </w:r>
      <w:r w:rsidR="00F91B18" w:rsidRPr="002346F2">
        <w:rPr>
          <w:rFonts w:ascii="Verdana" w:eastAsiaTheme="minorHAnsi" w:hAnsi="Verdana" w:cs="Arial"/>
          <w:sz w:val="18"/>
          <w:szCs w:val="18"/>
          <w:lang w:eastAsia="en-US"/>
        </w:rPr>
        <w:t xml:space="preserve">, van </w:t>
      </w:r>
      <w:r w:rsidR="003C4A45" w:rsidRPr="002346F2">
        <w:rPr>
          <w:rFonts w:ascii="Verdana" w:eastAsiaTheme="minorHAnsi" w:hAnsi="Verdana" w:cs="Arial"/>
          <w:sz w:val="18"/>
          <w:szCs w:val="18"/>
          <w:lang w:eastAsia="en-US"/>
        </w:rPr>
        <w:t xml:space="preserve">deze wet </w:t>
      </w:r>
      <w:r w:rsidR="007D2E1B" w:rsidRPr="002346F2">
        <w:rPr>
          <w:rFonts w:ascii="Verdana" w:eastAsiaTheme="minorHAnsi" w:hAnsi="Verdana" w:cs="Arial"/>
          <w:sz w:val="18"/>
          <w:szCs w:val="18"/>
          <w:lang w:eastAsia="en-US"/>
        </w:rPr>
        <w:t xml:space="preserve">het dagelijks beleid van </w:t>
      </w:r>
      <w:r w:rsidR="003C4A45" w:rsidRPr="002346F2">
        <w:rPr>
          <w:rFonts w:ascii="Verdana" w:eastAsiaTheme="minorHAnsi" w:hAnsi="Verdana" w:cs="Arial"/>
          <w:sz w:val="18"/>
          <w:szCs w:val="18"/>
          <w:lang w:eastAsia="en-US"/>
        </w:rPr>
        <w:t xml:space="preserve">een </w:t>
      </w:r>
      <w:r w:rsidR="003C4A45" w:rsidRPr="002346F2">
        <w:rPr>
          <w:rFonts w:ascii="Verdana" w:eastAsiaTheme="minorHAnsi" w:hAnsi="Verdana" w:cs="Arial"/>
          <w:sz w:val="18"/>
          <w:szCs w:val="18"/>
          <w:lang w:eastAsia="en-US"/>
        </w:rPr>
        <w:lastRenderedPageBreak/>
        <w:t xml:space="preserve">accountantsorganisatie bepalen worden tot </w:t>
      </w:r>
      <w:r w:rsidR="00FE1393" w:rsidRPr="002346F2">
        <w:rPr>
          <w:rFonts w:ascii="Verdana" w:eastAsiaTheme="minorHAnsi" w:hAnsi="Verdana" w:cs="Arial"/>
          <w:sz w:val="18"/>
          <w:szCs w:val="18"/>
          <w:lang w:eastAsia="en-US"/>
        </w:rPr>
        <w:t xml:space="preserve">zes maanden na dat </w:t>
      </w:r>
      <w:r w:rsidR="001A317E" w:rsidRPr="002346F2">
        <w:rPr>
          <w:rFonts w:ascii="Verdana" w:eastAsiaTheme="minorHAnsi" w:hAnsi="Verdana" w:cs="Arial"/>
          <w:sz w:val="18"/>
          <w:szCs w:val="18"/>
          <w:lang w:eastAsia="en-US"/>
        </w:rPr>
        <w:t>tijdstip</w:t>
      </w:r>
      <w:r w:rsidR="00B628D0" w:rsidRPr="002346F2">
        <w:rPr>
          <w:rFonts w:ascii="Verdana" w:eastAsiaTheme="minorHAnsi" w:hAnsi="Verdana" w:cs="Arial"/>
          <w:sz w:val="18"/>
          <w:szCs w:val="18"/>
          <w:lang w:eastAsia="en-US"/>
        </w:rPr>
        <w:t>,</w:t>
      </w:r>
      <w:r w:rsidR="001A317E" w:rsidRPr="002346F2">
        <w:rPr>
          <w:rFonts w:ascii="Verdana" w:eastAsiaTheme="minorHAnsi" w:hAnsi="Verdana" w:cs="Arial"/>
          <w:sz w:val="18"/>
          <w:szCs w:val="18"/>
          <w:lang w:eastAsia="en-US"/>
        </w:rPr>
        <w:t xml:space="preserve"> </w:t>
      </w:r>
      <w:r w:rsidR="00F91B18" w:rsidRPr="002346F2">
        <w:rPr>
          <w:rFonts w:ascii="Verdana" w:eastAsiaTheme="minorHAnsi" w:hAnsi="Verdana" w:cs="Arial"/>
          <w:sz w:val="18"/>
          <w:szCs w:val="18"/>
          <w:lang w:eastAsia="en-US"/>
        </w:rPr>
        <w:t xml:space="preserve">geacht </w:t>
      </w:r>
      <w:r w:rsidR="003C4A45" w:rsidRPr="002346F2">
        <w:rPr>
          <w:rFonts w:ascii="Verdana" w:hAnsi="Verdana" w:cs="Arial"/>
          <w:sz w:val="18"/>
          <w:szCs w:val="18"/>
        </w:rPr>
        <w:t xml:space="preserve">geschikt te zijn in de zin van </w:t>
      </w:r>
      <w:r w:rsidR="009C6953" w:rsidRPr="002346F2">
        <w:rPr>
          <w:rFonts w:ascii="Verdana" w:hAnsi="Verdana" w:cs="Arial"/>
          <w:color w:val="auto"/>
          <w:sz w:val="18"/>
          <w:szCs w:val="18"/>
        </w:rPr>
        <w:t xml:space="preserve">artikel 16, </w:t>
      </w:r>
      <w:r w:rsidR="000B5037" w:rsidRPr="002346F2">
        <w:rPr>
          <w:rFonts w:ascii="Verdana" w:hAnsi="Verdana" w:cs="Arial"/>
          <w:color w:val="auto"/>
          <w:sz w:val="18"/>
          <w:szCs w:val="18"/>
        </w:rPr>
        <w:t xml:space="preserve">derde </w:t>
      </w:r>
      <w:r w:rsidR="003C4A45" w:rsidRPr="002346F2">
        <w:rPr>
          <w:rFonts w:ascii="Verdana" w:hAnsi="Verdana" w:cs="Arial"/>
          <w:color w:val="auto"/>
          <w:sz w:val="18"/>
          <w:szCs w:val="18"/>
        </w:rPr>
        <w:t>lid, van de Wet toezicht accountantsorganisaties, zolang niet een wijziging in de relevante feiten of omstandigheden een redelijke aanleiding geeft tot een beoordeling van die geschiktheid.</w:t>
      </w:r>
      <w:r w:rsidR="003C4A45" w:rsidRPr="002346F2">
        <w:rPr>
          <w:rFonts w:ascii="Verdana" w:hAnsi="Verdana" w:cs="Arial"/>
          <w:sz w:val="18"/>
          <w:szCs w:val="18"/>
        </w:rPr>
        <w:t xml:space="preserve"> </w:t>
      </w:r>
    </w:p>
    <w:p w:rsidR="000B5037" w:rsidRPr="002346F2" w:rsidRDefault="000B5037" w:rsidP="002346F2">
      <w:pPr>
        <w:pStyle w:val="Default"/>
        <w:spacing w:line="240" w:lineRule="atLeast"/>
        <w:ind w:right="162"/>
        <w:rPr>
          <w:rFonts w:ascii="Verdana" w:eastAsiaTheme="minorHAnsi" w:hAnsi="Verdana" w:cs="Arial"/>
          <w:sz w:val="18"/>
          <w:szCs w:val="18"/>
          <w:lang w:eastAsia="en-US"/>
        </w:rPr>
      </w:pPr>
      <w:r w:rsidRPr="002346F2">
        <w:rPr>
          <w:rFonts w:ascii="Verdana" w:hAnsi="Verdana" w:cs="Arial"/>
          <w:sz w:val="18"/>
          <w:szCs w:val="18"/>
        </w:rPr>
        <w:t xml:space="preserve">2. </w:t>
      </w:r>
      <w:r w:rsidR="00BB20EA" w:rsidRPr="002346F2">
        <w:rPr>
          <w:rFonts w:ascii="Verdana" w:eastAsiaTheme="minorHAnsi" w:hAnsi="Verdana" w:cs="Arial"/>
          <w:sz w:val="18"/>
          <w:szCs w:val="18"/>
          <w:lang w:eastAsia="en-US"/>
        </w:rPr>
        <w:t>Natuurlijke p</w:t>
      </w:r>
      <w:r w:rsidRPr="002346F2">
        <w:rPr>
          <w:rFonts w:ascii="Verdana" w:eastAsiaTheme="minorHAnsi" w:hAnsi="Verdana" w:cs="Arial"/>
          <w:sz w:val="18"/>
          <w:szCs w:val="18"/>
          <w:lang w:eastAsia="en-US"/>
        </w:rPr>
        <w:t xml:space="preserve">ersonen die op het tijdstip van inwerkingtreding van artikel I, onderdeel </w:t>
      </w:r>
      <w:r w:rsidR="00565A1A">
        <w:rPr>
          <w:rFonts w:ascii="Verdana" w:eastAsiaTheme="minorHAnsi" w:hAnsi="Verdana" w:cs="Arial"/>
          <w:sz w:val="18"/>
          <w:szCs w:val="18"/>
          <w:lang w:eastAsia="en-US"/>
        </w:rPr>
        <w:t>C</w:t>
      </w:r>
      <w:r w:rsidRPr="002346F2">
        <w:rPr>
          <w:rFonts w:ascii="Verdana" w:eastAsiaTheme="minorHAnsi" w:hAnsi="Verdana" w:cs="Arial"/>
          <w:sz w:val="18"/>
          <w:szCs w:val="18"/>
          <w:lang w:eastAsia="en-US"/>
        </w:rPr>
        <w:t xml:space="preserve">, van deze wet </w:t>
      </w:r>
      <w:r w:rsidR="00565A1A">
        <w:rPr>
          <w:rFonts w:ascii="Verdana" w:eastAsiaTheme="minorHAnsi" w:hAnsi="Verdana" w:cs="Arial"/>
          <w:sz w:val="18"/>
          <w:szCs w:val="18"/>
          <w:lang w:eastAsia="en-US"/>
        </w:rPr>
        <w:t xml:space="preserve">het dagelijks beleid bepalen </w:t>
      </w:r>
      <w:r w:rsidRPr="002346F2">
        <w:rPr>
          <w:rFonts w:ascii="Verdana" w:hAnsi="Verdana"/>
          <w:sz w:val="18"/>
          <w:szCs w:val="18"/>
        </w:rPr>
        <w:t xml:space="preserve">van het netwerkonderdeel bedoeld in artikel 16, vierde lid, van de Wet toezicht accountantsorganisaties, </w:t>
      </w:r>
      <w:r w:rsidRPr="002346F2">
        <w:rPr>
          <w:rFonts w:ascii="Verdana" w:eastAsiaTheme="minorHAnsi" w:hAnsi="Verdana" w:cs="Arial"/>
          <w:sz w:val="18"/>
          <w:szCs w:val="18"/>
          <w:lang w:eastAsia="en-US"/>
        </w:rPr>
        <w:t>worden tot</w:t>
      </w:r>
      <w:r w:rsidR="001A317E" w:rsidRPr="002346F2">
        <w:rPr>
          <w:rFonts w:ascii="Verdana" w:eastAsiaTheme="minorHAnsi" w:hAnsi="Verdana" w:cs="Arial"/>
          <w:sz w:val="18"/>
          <w:szCs w:val="18"/>
          <w:lang w:eastAsia="en-US"/>
        </w:rPr>
        <w:t xml:space="preserve"> zes maanden na </w:t>
      </w:r>
      <w:r w:rsidR="00FE1393" w:rsidRPr="002346F2">
        <w:rPr>
          <w:rFonts w:ascii="Verdana" w:eastAsiaTheme="minorHAnsi" w:hAnsi="Verdana" w:cs="Arial"/>
          <w:sz w:val="18"/>
          <w:szCs w:val="18"/>
          <w:lang w:eastAsia="en-US"/>
        </w:rPr>
        <w:t xml:space="preserve">dat </w:t>
      </w:r>
      <w:r w:rsidR="001A317E" w:rsidRPr="002346F2">
        <w:rPr>
          <w:rFonts w:ascii="Verdana" w:eastAsiaTheme="minorHAnsi" w:hAnsi="Verdana" w:cs="Arial"/>
          <w:sz w:val="18"/>
          <w:szCs w:val="18"/>
          <w:lang w:eastAsia="en-US"/>
        </w:rPr>
        <w:t>tijdstip</w:t>
      </w:r>
      <w:r w:rsidR="00B628D0" w:rsidRPr="002346F2">
        <w:rPr>
          <w:rFonts w:ascii="Verdana" w:eastAsiaTheme="minorHAnsi" w:hAnsi="Verdana" w:cs="Arial"/>
          <w:sz w:val="18"/>
          <w:szCs w:val="18"/>
          <w:lang w:eastAsia="en-US"/>
        </w:rPr>
        <w:t>,</w:t>
      </w:r>
      <w:r w:rsidR="00A90C3D" w:rsidRPr="002346F2">
        <w:rPr>
          <w:rFonts w:ascii="Verdana" w:eastAsiaTheme="minorHAnsi" w:hAnsi="Verdana" w:cs="Arial"/>
          <w:sz w:val="18"/>
          <w:szCs w:val="18"/>
          <w:lang w:eastAsia="en-US"/>
        </w:rPr>
        <w:t xml:space="preserve"> </w:t>
      </w:r>
      <w:r w:rsidRPr="002346F2">
        <w:rPr>
          <w:rFonts w:ascii="Verdana" w:eastAsiaTheme="minorHAnsi" w:hAnsi="Verdana" w:cs="Arial"/>
          <w:sz w:val="18"/>
          <w:szCs w:val="18"/>
          <w:lang w:eastAsia="en-US"/>
        </w:rPr>
        <w:t xml:space="preserve">geacht </w:t>
      </w:r>
      <w:r w:rsidRPr="002346F2">
        <w:rPr>
          <w:rFonts w:ascii="Verdana" w:hAnsi="Verdana" w:cs="Arial"/>
          <w:sz w:val="18"/>
          <w:szCs w:val="18"/>
        </w:rPr>
        <w:t xml:space="preserve">geschikt te zijn in de zin van dat </w:t>
      </w:r>
      <w:r w:rsidRPr="002346F2">
        <w:rPr>
          <w:rFonts w:ascii="Verdana" w:hAnsi="Verdana" w:cs="Arial"/>
          <w:color w:val="auto"/>
          <w:sz w:val="18"/>
          <w:szCs w:val="18"/>
        </w:rPr>
        <w:t>artikel, zolang niet een wijziging in de relevante feiten of omstandigheden een redelijke aanleiding geeft tot een beoordeling van die geschiktheid.</w:t>
      </w:r>
      <w:r w:rsidRPr="002346F2">
        <w:rPr>
          <w:rFonts w:ascii="Verdana" w:hAnsi="Verdana" w:cs="Arial"/>
          <w:sz w:val="18"/>
          <w:szCs w:val="18"/>
        </w:rPr>
        <w:t xml:space="preserve"> </w:t>
      </w:r>
    </w:p>
    <w:p w:rsidR="00684079" w:rsidRPr="002346F2" w:rsidRDefault="000B5037" w:rsidP="002346F2">
      <w:pPr>
        <w:pStyle w:val="Default"/>
        <w:spacing w:line="240" w:lineRule="atLeast"/>
        <w:ind w:right="162"/>
        <w:rPr>
          <w:rFonts w:ascii="Verdana" w:hAnsi="Verdana" w:cs="Arial"/>
          <w:sz w:val="18"/>
          <w:szCs w:val="18"/>
        </w:rPr>
      </w:pPr>
      <w:r w:rsidRPr="002346F2">
        <w:rPr>
          <w:rFonts w:ascii="Verdana" w:eastAsiaTheme="minorHAnsi" w:hAnsi="Verdana" w:cs="Arial"/>
          <w:sz w:val="18"/>
          <w:szCs w:val="18"/>
          <w:lang w:eastAsia="en-US"/>
        </w:rPr>
        <w:t>3</w:t>
      </w:r>
      <w:r w:rsidR="000C5180" w:rsidRPr="002346F2">
        <w:rPr>
          <w:rFonts w:ascii="Verdana" w:eastAsiaTheme="minorHAnsi" w:hAnsi="Verdana" w:cs="Arial"/>
          <w:sz w:val="18"/>
          <w:szCs w:val="18"/>
          <w:lang w:eastAsia="en-US"/>
        </w:rPr>
        <w:t>. P</w:t>
      </w:r>
      <w:r w:rsidR="003C4A45" w:rsidRPr="002346F2">
        <w:rPr>
          <w:rFonts w:ascii="Verdana" w:eastAsiaTheme="minorHAnsi" w:hAnsi="Verdana" w:cs="Arial"/>
          <w:sz w:val="18"/>
          <w:szCs w:val="18"/>
          <w:lang w:eastAsia="en-US"/>
        </w:rPr>
        <w:t>ersonen die</w:t>
      </w:r>
      <w:r w:rsidR="00CE42F5" w:rsidRPr="002346F2">
        <w:rPr>
          <w:rFonts w:ascii="Verdana" w:eastAsiaTheme="minorHAnsi" w:hAnsi="Verdana" w:cs="Arial"/>
          <w:sz w:val="18"/>
          <w:szCs w:val="18"/>
          <w:lang w:eastAsia="en-US"/>
        </w:rPr>
        <w:t xml:space="preserve"> op het tijdstip van inwerkingtreding van artikel I, onderdeel </w:t>
      </w:r>
      <w:r w:rsidR="00565A1A">
        <w:rPr>
          <w:rFonts w:ascii="Verdana" w:eastAsiaTheme="minorHAnsi" w:hAnsi="Verdana" w:cs="Arial"/>
          <w:sz w:val="18"/>
          <w:szCs w:val="18"/>
          <w:lang w:eastAsia="en-US"/>
        </w:rPr>
        <w:t>C</w:t>
      </w:r>
      <w:r w:rsidR="00CE42F5" w:rsidRPr="002346F2">
        <w:rPr>
          <w:rFonts w:ascii="Verdana" w:eastAsiaTheme="minorHAnsi" w:hAnsi="Verdana" w:cs="Arial"/>
          <w:sz w:val="18"/>
          <w:szCs w:val="18"/>
          <w:lang w:eastAsia="en-US"/>
        </w:rPr>
        <w:t>, van deze wet</w:t>
      </w:r>
      <w:r w:rsidR="003C4A45" w:rsidRPr="002346F2">
        <w:rPr>
          <w:rFonts w:ascii="Verdana" w:eastAsiaTheme="minorHAnsi" w:hAnsi="Verdana" w:cs="Arial"/>
          <w:sz w:val="18"/>
          <w:szCs w:val="18"/>
          <w:lang w:eastAsia="en-US"/>
        </w:rPr>
        <w:t xml:space="preserve"> binnen een accountantsorganisatie </w:t>
      </w:r>
      <w:r w:rsidRPr="002346F2">
        <w:rPr>
          <w:rFonts w:ascii="Verdana" w:eastAsiaTheme="minorHAnsi" w:hAnsi="Verdana" w:cs="Arial"/>
          <w:sz w:val="18"/>
          <w:szCs w:val="18"/>
          <w:lang w:eastAsia="en-US"/>
        </w:rPr>
        <w:t>belast zijn met het interne toezicht</w:t>
      </w:r>
      <w:r w:rsidR="003C4A45" w:rsidRPr="002346F2">
        <w:rPr>
          <w:rFonts w:ascii="Verdana" w:eastAsiaTheme="minorHAnsi" w:hAnsi="Verdana" w:cs="Arial"/>
          <w:sz w:val="18"/>
          <w:szCs w:val="18"/>
          <w:lang w:eastAsia="en-US"/>
        </w:rPr>
        <w:t xml:space="preserve"> worden </w:t>
      </w:r>
      <w:r w:rsidR="003C4A45" w:rsidRPr="002346F2">
        <w:rPr>
          <w:rFonts w:ascii="Verdana" w:eastAsiaTheme="minorHAnsi" w:hAnsi="Verdana" w:cs="Arial"/>
          <w:color w:val="auto"/>
          <w:sz w:val="18"/>
          <w:szCs w:val="18"/>
          <w:lang w:eastAsia="en-US"/>
        </w:rPr>
        <w:t>tot</w:t>
      </w:r>
      <w:r w:rsidR="007D2E1B" w:rsidRPr="002346F2">
        <w:rPr>
          <w:rFonts w:ascii="Verdana" w:eastAsiaTheme="minorHAnsi" w:hAnsi="Verdana" w:cs="Arial"/>
          <w:color w:val="auto"/>
          <w:sz w:val="18"/>
          <w:szCs w:val="18"/>
          <w:lang w:eastAsia="en-US"/>
        </w:rPr>
        <w:t xml:space="preserve"> </w:t>
      </w:r>
      <w:r w:rsidR="009614D7" w:rsidRPr="002346F2">
        <w:rPr>
          <w:rFonts w:ascii="Verdana" w:eastAsiaTheme="minorHAnsi" w:hAnsi="Verdana" w:cs="Arial"/>
          <w:sz w:val="18"/>
          <w:szCs w:val="18"/>
          <w:lang w:eastAsia="en-US"/>
        </w:rPr>
        <w:t xml:space="preserve">een jaar </w:t>
      </w:r>
      <w:r w:rsidR="001A317E" w:rsidRPr="002346F2">
        <w:rPr>
          <w:rFonts w:ascii="Verdana" w:eastAsiaTheme="minorHAnsi" w:hAnsi="Verdana" w:cs="Arial"/>
          <w:sz w:val="18"/>
          <w:szCs w:val="18"/>
          <w:lang w:eastAsia="en-US"/>
        </w:rPr>
        <w:t xml:space="preserve">na </w:t>
      </w:r>
      <w:r w:rsidR="00FE1393" w:rsidRPr="002346F2">
        <w:rPr>
          <w:rFonts w:ascii="Verdana" w:eastAsiaTheme="minorHAnsi" w:hAnsi="Verdana" w:cs="Arial"/>
          <w:sz w:val="18"/>
          <w:szCs w:val="18"/>
          <w:lang w:eastAsia="en-US"/>
        </w:rPr>
        <w:t xml:space="preserve">dat </w:t>
      </w:r>
      <w:r w:rsidR="001A317E" w:rsidRPr="002346F2">
        <w:rPr>
          <w:rFonts w:ascii="Verdana" w:eastAsiaTheme="minorHAnsi" w:hAnsi="Verdana" w:cs="Arial"/>
          <w:sz w:val="18"/>
          <w:szCs w:val="18"/>
          <w:lang w:eastAsia="en-US"/>
        </w:rPr>
        <w:t>tijdstip</w:t>
      </w:r>
      <w:r w:rsidR="00B628D0" w:rsidRPr="002346F2">
        <w:rPr>
          <w:rFonts w:ascii="Verdana" w:eastAsiaTheme="minorHAnsi" w:hAnsi="Verdana" w:cs="Arial"/>
          <w:sz w:val="18"/>
          <w:szCs w:val="18"/>
          <w:lang w:eastAsia="en-US"/>
        </w:rPr>
        <w:t>,</w:t>
      </w:r>
      <w:r w:rsidR="001A317E" w:rsidRPr="002346F2">
        <w:rPr>
          <w:rFonts w:ascii="Verdana" w:eastAsiaTheme="minorHAnsi" w:hAnsi="Verdana" w:cs="Arial"/>
          <w:sz w:val="18"/>
          <w:szCs w:val="18"/>
          <w:lang w:eastAsia="en-US"/>
        </w:rPr>
        <w:t xml:space="preserve"> </w:t>
      </w:r>
      <w:r w:rsidR="003C4A45" w:rsidRPr="002346F2">
        <w:rPr>
          <w:rFonts w:ascii="Verdana" w:hAnsi="Verdana" w:cs="Arial"/>
          <w:sz w:val="18"/>
          <w:szCs w:val="18"/>
        </w:rPr>
        <w:t xml:space="preserve">geacht geschikt te zijn in de zin </w:t>
      </w:r>
      <w:r w:rsidR="00E935A6" w:rsidRPr="002346F2">
        <w:rPr>
          <w:rFonts w:ascii="Verdana" w:hAnsi="Verdana" w:cs="Arial"/>
          <w:color w:val="auto"/>
          <w:sz w:val="18"/>
          <w:szCs w:val="18"/>
        </w:rPr>
        <w:t xml:space="preserve">van artikel </w:t>
      </w:r>
      <w:r w:rsidR="009C6953" w:rsidRPr="002346F2">
        <w:rPr>
          <w:rFonts w:ascii="Verdana" w:hAnsi="Verdana" w:cs="Arial"/>
          <w:color w:val="auto"/>
          <w:sz w:val="18"/>
          <w:szCs w:val="18"/>
        </w:rPr>
        <w:t>16, v</w:t>
      </w:r>
      <w:r w:rsidRPr="002346F2">
        <w:rPr>
          <w:rFonts w:ascii="Verdana" w:hAnsi="Verdana" w:cs="Arial"/>
          <w:color w:val="auto"/>
          <w:sz w:val="18"/>
          <w:szCs w:val="18"/>
        </w:rPr>
        <w:t>ijfde</w:t>
      </w:r>
      <w:r w:rsidR="003C4A45" w:rsidRPr="002346F2">
        <w:rPr>
          <w:rFonts w:ascii="Verdana" w:hAnsi="Verdana" w:cs="Arial"/>
          <w:color w:val="auto"/>
          <w:sz w:val="18"/>
          <w:szCs w:val="18"/>
        </w:rPr>
        <w:t xml:space="preserve"> lid, van</w:t>
      </w:r>
      <w:r w:rsidR="003C4A45" w:rsidRPr="002346F2">
        <w:rPr>
          <w:rFonts w:ascii="Verdana" w:hAnsi="Verdana" w:cs="Arial"/>
          <w:sz w:val="18"/>
          <w:szCs w:val="18"/>
        </w:rPr>
        <w:t xml:space="preserve"> de Wet toezicht accountantsorganisaties</w:t>
      </w:r>
      <w:r w:rsidR="004917DB" w:rsidRPr="002346F2">
        <w:rPr>
          <w:rFonts w:ascii="Verdana" w:hAnsi="Verdana" w:cs="Arial"/>
          <w:sz w:val="18"/>
          <w:szCs w:val="18"/>
        </w:rPr>
        <w:t>, zolang niet een wijziging in de relevante feiten of omstandigheden een redelijke aanleiding geeft tot een beoordeling van die geschiktheid</w:t>
      </w:r>
      <w:r w:rsidR="003C4A45" w:rsidRPr="002346F2">
        <w:rPr>
          <w:rFonts w:ascii="Verdana" w:hAnsi="Verdana" w:cs="Arial"/>
          <w:sz w:val="18"/>
          <w:szCs w:val="18"/>
        </w:rPr>
        <w:t>.</w:t>
      </w:r>
    </w:p>
    <w:p w:rsidR="003C4A45" w:rsidRPr="002346F2" w:rsidRDefault="003C4A45" w:rsidP="002346F2">
      <w:pPr>
        <w:pStyle w:val="Default"/>
        <w:spacing w:line="240" w:lineRule="atLeast"/>
        <w:ind w:right="162"/>
        <w:rPr>
          <w:rFonts w:ascii="Verdana" w:hAnsi="Verdana" w:cs="Arial"/>
          <w:sz w:val="18"/>
          <w:szCs w:val="18"/>
        </w:rPr>
      </w:pPr>
    </w:p>
    <w:p w:rsidR="00BE490C" w:rsidRPr="002346F2" w:rsidRDefault="00BE490C" w:rsidP="002346F2">
      <w:pPr>
        <w:pStyle w:val="Default"/>
        <w:spacing w:line="240" w:lineRule="atLeast"/>
        <w:ind w:right="162"/>
        <w:rPr>
          <w:rFonts w:ascii="Verdana" w:hAnsi="Verdana"/>
          <w:sz w:val="18"/>
          <w:szCs w:val="18"/>
        </w:rPr>
      </w:pPr>
    </w:p>
    <w:p w:rsidR="003C4A45" w:rsidRPr="002346F2" w:rsidRDefault="007E067D" w:rsidP="002346F2">
      <w:pPr>
        <w:pStyle w:val="Default"/>
        <w:spacing w:line="240" w:lineRule="atLeast"/>
        <w:ind w:right="1099"/>
        <w:rPr>
          <w:rFonts w:ascii="Verdana" w:hAnsi="Verdana"/>
          <w:sz w:val="18"/>
          <w:szCs w:val="18"/>
        </w:rPr>
      </w:pPr>
      <w:r w:rsidRPr="002346F2">
        <w:rPr>
          <w:rFonts w:ascii="Verdana" w:hAnsi="Verdana"/>
          <w:b/>
          <w:sz w:val="18"/>
          <w:szCs w:val="18"/>
        </w:rPr>
        <w:t>ARTIKEL</w:t>
      </w:r>
      <w:r w:rsidR="003C4A45" w:rsidRPr="002346F2">
        <w:rPr>
          <w:rFonts w:ascii="Verdana" w:hAnsi="Verdana"/>
          <w:b/>
          <w:sz w:val="18"/>
          <w:szCs w:val="18"/>
        </w:rPr>
        <w:t xml:space="preserve"> VI</w:t>
      </w:r>
      <w:r w:rsidR="00A165D5" w:rsidRPr="002346F2">
        <w:rPr>
          <w:rFonts w:ascii="Verdana" w:hAnsi="Verdana"/>
          <w:b/>
          <w:sz w:val="18"/>
          <w:szCs w:val="18"/>
        </w:rPr>
        <w:t>I</w:t>
      </w:r>
    </w:p>
    <w:p w:rsidR="003C4A45" w:rsidRPr="002346F2" w:rsidRDefault="003C4A45" w:rsidP="002346F2">
      <w:pPr>
        <w:pStyle w:val="Default"/>
        <w:spacing w:line="240" w:lineRule="atLeast"/>
        <w:ind w:right="1099"/>
        <w:rPr>
          <w:rFonts w:ascii="Verdana" w:hAnsi="Verdana"/>
          <w:sz w:val="18"/>
          <w:szCs w:val="18"/>
        </w:rPr>
      </w:pPr>
      <w:r w:rsidRPr="002346F2">
        <w:rPr>
          <w:rFonts w:ascii="Verdana" w:hAnsi="Verdana"/>
          <w:b/>
          <w:bCs/>
          <w:sz w:val="18"/>
          <w:szCs w:val="18"/>
        </w:rPr>
        <w:t xml:space="preserve"> </w:t>
      </w:r>
    </w:p>
    <w:p w:rsidR="003C4A45" w:rsidRPr="002346F2" w:rsidRDefault="003C4A45" w:rsidP="002346F2">
      <w:pPr>
        <w:autoSpaceDE w:val="0"/>
        <w:autoSpaceDN w:val="0"/>
        <w:adjustRightInd w:val="0"/>
        <w:spacing w:line="240" w:lineRule="atLeast"/>
        <w:rPr>
          <w:rFonts w:ascii="Verdana" w:hAnsi="Verdana" w:cs="Arial"/>
          <w:sz w:val="18"/>
          <w:szCs w:val="18"/>
        </w:rPr>
      </w:pPr>
      <w:r w:rsidRPr="002346F2">
        <w:rPr>
          <w:rFonts w:ascii="Verdana" w:hAnsi="Verdana" w:cs="Arial"/>
          <w:sz w:val="18"/>
          <w:szCs w:val="18"/>
        </w:rPr>
        <w:t>Deze wet tre</w:t>
      </w:r>
      <w:r w:rsidR="007D2E1B" w:rsidRPr="002346F2">
        <w:rPr>
          <w:rFonts w:ascii="Verdana" w:hAnsi="Verdana" w:cs="Arial"/>
          <w:sz w:val="18"/>
          <w:szCs w:val="18"/>
        </w:rPr>
        <w:t>edt</w:t>
      </w:r>
      <w:r w:rsidRPr="002346F2">
        <w:rPr>
          <w:rFonts w:ascii="Verdana" w:hAnsi="Verdana" w:cs="Arial"/>
          <w:sz w:val="18"/>
          <w:szCs w:val="18"/>
        </w:rPr>
        <w:t xml:space="preserve"> in werking op een bij koninklijk besluit</w:t>
      </w:r>
    </w:p>
    <w:p w:rsidR="003C4A45" w:rsidRPr="002346F2" w:rsidRDefault="003C4A45" w:rsidP="002346F2">
      <w:pPr>
        <w:autoSpaceDE w:val="0"/>
        <w:autoSpaceDN w:val="0"/>
        <w:adjustRightInd w:val="0"/>
        <w:spacing w:line="240" w:lineRule="atLeast"/>
        <w:rPr>
          <w:rFonts w:ascii="Verdana" w:hAnsi="Verdana"/>
          <w:sz w:val="18"/>
          <w:szCs w:val="18"/>
        </w:rPr>
      </w:pPr>
      <w:r w:rsidRPr="002346F2">
        <w:rPr>
          <w:rFonts w:ascii="Verdana" w:hAnsi="Verdana" w:cs="Arial"/>
          <w:sz w:val="18"/>
          <w:szCs w:val="18"/>
        </w:rPr>
        <w:t>te bepalen tijdstip, dat voor de verschillende artikelen of onderdelen daarvan verschillend kan worden vastgesteld.</w:t>
      </w:r>
    </w:p>
    <w:p w:rsidR="003C4A45" w:rsidRPr="002346F2" w:rsidRDefault="003C4A45" w:rsidP="002346F2">
      <w:pPr>
        <w:pStyle w:val="Default"/>
        <w:spacing w:line="240" w:lineRule="atLeast"/>
        <w:ind w:right="1099"/>
        <w:rPr>
          <w:rFonts w:ascii="Verdana" w:hAnsi="Verdana"/>
          <w:sz w:val="18"/>
          <w:szCs w:val="18"/>
        </w:rPr>
      </w:pPr>
    </w:p>
    <w:p w:rsidR="003C4A45" w:rsidRPr="002346F2" w:rsidRDefault="003C4A45" w:rsidP="002346F2">
      <w:pPr>
        <w:pStyle w:val="Default"/>
        <w:spacing w:line="240" w:lineRule="atLeast"/>
        <w:ind w:right="1099"/>
        <w:rPr>
          <w:rFonts w:ascii="Verdana" w:hAnsi="Verdana"/>
          <w:sz w:val="18"/>
          <w:szCs w:val="18"/>
        </w:rPr>
      </w:pPr>
      <w:r w:rsidRPr="002346F2">
        <w:rPr>
          <w:rFonts w:ascii="Verdana" w:hAnsi="Verdana"/>
          <w:sz w:val="18"/>
          <w:szCs w:val="18"/>
        </w:rPr>
        <w:t xml:space="preserve"> </w:t>
      </w:r>
    </w:p>
    <w:p w:rsidR="003C4A45" w:rsidRPr="002346F2" w:rsidRDefault="003C4A45" w:rsidP="002346F2">
      <w:pPr>
        <w:pStyle w:val="Default"/>
        <w:tabs>
          <w:tab w:val="left" w:pos="7230"/>
        </w:tabs>
        <w:spacing w:line="240" w:lineRule="atLeast"/>
        <w:ind w:right="20"/>
        <w:rPr>
          <w:rFonts w:ascii="Verdana" w:hAnsi="Verdana" w:cs="Arial"/>
          <w:b/>
          <w:sz w:val="18"/>
          <w:szCs w:val="18"/>
        </w:rPr>
      </w:pPr>
      <w:r w:rsidRPr="002346F2">
        <w:rPr>
          <w:rFonts w:ascii="Verdana" w:hAnsi="Verdana" w:cs="Arial"/>
          <w:b/>
          <w:sz w:val="18"/>
          <w:szCs w:val="18"/>
        </w:rPr>
        <w:t>A</w:t>
      </w:r>
      <w:r w:rsidR="007E067D" w:rsidRPr="002346F2">
        <w:rPr>
          <w:rFonts w:ascii="Verdana" w:hAnsi="Verdana" w:cs="Arial"/>
          <w:b/>
          <w:sz w:val="18"/>
          <w:szCs w:val="18"/>
        </w:rPr>
        <w:t>RTIKEL</w:t>
      </w:r>
      <w:r w:rsidRPr="002346F2">
        <w:rPr>
          <w:rFonts w:ascii="Verdana" w:hAnsi="Verdana" w:cs="Arial"/>
          <w:b/>
          <w:sz w:val="18"/>
          <w:szCs w:val="18"/>
        </w:rPr>
        <w:t xml:space="preserve"> VII</w:t>
      </w:r>
      <w:r w:rsidR="00A165D5" w:rsidRPr="002346F2">
        <w:rPr>
          <w:rFonts w:ascii="Verdana" w:hAnsi="Verdana" w:cs="Arial"/>
          <w:b/>
          <w:sz w:val="18"/>
          <w:szCs w:val="18"/>
        </w:rPr>
        <w:t>I</w:t>
      </w:r>
    </w:p>
    <w:p w:rsidR="003C4A45" w:rsidRPr="002346F2" w:rsidRDefault="003C4A45" w:rsidP="002346F2">
      <w:pPr>
        <w:pStyle w:val="Default"/>
        <w:tabs>
          <w:tab w:val="left" w:pos="7230"/>
        </w:tabs>
        <w:spacing w:line="240" w:lineRule="atLeast"/>
        <w:ind w:right="20"/>
        <w:rPr>
          <w:rFonts w:ascii="Verdana" w:hAnsi="Verdana" w:cs="Arial"/>
          <w:sz w:val="18"/>
          <w:szCs w:val="18"/>
        </w:rPr>
      </w:pPr>
    </w:p>
    <w:p w:rsidR="003C4A45" w:rsidRPr="002346F2" w:rsidRDefault="003C4A45" w:rsidP="002346F2">
      <w:pPr>
        <w:pStyle w:val="Default"/>
        <w:tabs>
          <w:tab w:val="left" w:pos="7230"/>
        </w:tabs>
        <w:spacing w:line="240" w:lineRule="atLeast"/>
        <w:ind w:right="20"/>
        <w:rPr>
          <w:rFonts w:ascii="Verdana" w:hAnsi="Verdana"/>
          <w:sz w:val="18"/>
          <w:szCs w:val="18"/>
        </w:rPr>
      </w:pPr>
      <w:r w:rsidRPr="002346F2">
        <w:rPr>
          <w:rFonts w:ascii="Verdana" w:hAnsi="Verdana" w:cs="Arial"/>
          <w:sz w:val="18"/>
          <w:szCs w:val="18"/>
        </w:rPr>
        <w:t>Deze wet wor</w:t>
      </w:r>
      <w:r w:rsidR="00F37958" w:rsidRPr="002346F2">
        <w:rPr>
          <w:rFonts w:ascii="Verdana" w:hAnsi="Verdana" w:cs="Arial"/>
          <w:sz w:val="18"/>
          <w:szCs w:val="18"/>
        </w:rPr>
        <w:t>dt aangehaald als: Wet</w:t>
      </w:r>
      <w:r w:rsidRPr="002346F2">
        <w:rPr>
          <w:rFonts w:ascii="Verdana" w:hAnsi="Verdana" w:cs="Arial"/>
          <w:sz w:val="18"/>
          <w:szCs w:val="18"/>
        </w:rPr>
        <w:t xml:space="preserve"> aanvullende</w:t>
      </w:r>
      <w:r w:rsidR="00F37958" w:rsidRPr="002346F2">
        <w:rPr>
          <w:rFonts w:ascii="Verdana" w:hAnsi="Verdana" w:cs="Arial"/>
          <w:sz w:val="18"/>
          <w:szCs w:val="18"/>
        </w:rPr>
        <w:t xml:space="preserve"> maatregelen accountantsorganisaties</w:t>
      </w:r>
      <w:r w:rsidRPr="002346F2">
        <w:rPr>
          <w:rFonts w:ascii="Verdana" w:hAnsi="Verdana" w:cs="Arial"/>
          <w:sz w:val="18"/>
          <w:szCs w:val="18"/>
        </w:rPr>
        <w:t>.</w:t>
      </w:r>
    </w:p>
    <w:p w:rsidR="003C4A45" w:rsidRPr="002346F2" w:rsidRDefault="003C4A45" w:rsidP="002346F2">
      <w:pPr>
        <w:pStyle w:val="Default"/>
        <w:tabs>
          <w:tab w:val="left" w:pos="7230"/>
        </w:tabs>
        <w:spacing w:line="240" w:lineRule="atLeast"/>
        <w:ind w:right="20"/>
        <w:rPr>
          <w:rFonts w:ascii="Verdana" w:hAnsi="Verdana"/>
          <w:sz w:val="18"/>
          <w:szCs w:val="18"/>
        </w:rPr>
      </w:pPr>
    </w:p>
    <w:p w:rsidR="003C4A45" w:rsidRPr="002346F2" w:rsidRDefault="003C4A45" w:rsidP="002346F2">
      <w:pPr>
        <w:pStyle w:val="Default"/>
        <w:tabs>
          <w:tab w:val="left" w:pos="7230"/>
        </w:tabs>
        <w:spacing w:line="240" w:lineRule="atLeast"/>
        <w:ind w:right="20"/>
        <w:rPr>
          <w:rFonts w:ascii="Verdana" w:hAnsi="Verdana"/>
          <w:sz w:val="18"/>
          <w:szCs w:val="18"/>
        </w:rPr>
      </w:pPr>
    </w:p>
    <w:p w:rsidR="003C4A45" w:rsidRPr="002346F2" w:rsidRDefault="003C4A45" w:rsidP="002346F2">
      <w:pPr>
        <w:pStyle w:val="Default"/>
        <w:tabs>
          <w:tab w:val="left" w:pos="7230"/>
        </w:tabs>
        <w:spacing w:line="240" w:lineRule="atLeast"/>
        <w:ind w:right="20"/>
        <w:rPr>
          <w:rFonts w:ascii="Verdana" w:hAnsi="Verdana"/>
          <w:sz w:val="18"/>
          <w:szCs w:val="18"/>
        </w:rPr>
      </w:pPr>
      <w:r w:rsidRPr="002346F2">
        <w:rPr>
          <w:rFonts w:ascii="Verdana" w:hAnsi="Verdana"/>
          <w:sz w:val="18"/>
          <w:szCs w:val="18"/>
        </w:rPr>
        <w:t xml:space="preserve">Lasten en bevelen dat deze in het Staatsblad zal worden geplaatst en dat alle ministeries, autoriteiten, colleges en ambtenaren </w:t>
      </w:r>
      <w:r w:rsidR="007D2E1B" w:rsidRPr="002346F2">
        <w:rPr>
          <w:rFonts w:ascii="Verdana" w:hAnsi="Verdana"/>
          <w:sz w:val="18"/>
          <w:szCs w:val="18"/>
        </w:rPr>
        <w:t>d</w:t>
      </w:r>
      <w:r w:rsidRPr="002346F2">
        <w:rPr>
          <w:rFonts w:ascii="Verdana" w:hAnsi="Verdana"/>
          <w:sz w:val="18"/>
          <w:szCs w:val="18"/>
        </w:rPr>
        <w:t>ie zulks aangaat, aan de nauwkeurige uitvoering de hand zullen houden.</w:t>
      </w:r>
      <w:r w:rsidR="00A90C3D" w:rsidRPr="002346F2">
        <w:rPr>
          <w:rFonts w:ascii="Verdana" w:hAnsi="Verdana"/>
          <w:sz w:val="18"/>
          <w:szCs w:val="18"/>
        </w:rPr>
        <w:t xml:space="preserve"> </w:t>
      </w:r>
    </w:p>
    <w:p w:rsidR="003C4A45" w:rsidRPr="002346F2" w:rsidRDefault="003C4A45" w:rsidP="002346F2">
      <w:pPr>
        <w:pStyle w:val="Default"/>
        <w:tabs>
          <w:tab w:val="left" w:pos="7230"/>
        </w:tabs>
        <w:spacing w:line="240" w:lineRule="atLeast"/>
        <w:ind w:right="20"/>
        <w:rPr>
          <w:rFonts w:ascii="Verdana" w:hAnsi="Verdana"/>
          <w:sz w:val="18"/>
          <w:szCs w:val="18"/>
        </w:rPr>
      </w:pPr>
      <w:r w:rsidRPr="002346F2">
        <w:rPr>
          <w:rFonts w:ascii="Verdana" w:hAnsi="Verdana"/>
          <w:sz w:val="18"/>
          <w:szCs w:val="18"/>
        </w:rPr>
        <w:t xml:space="preserve"> </w:t>
      </w:r>
    </w:p>
    <w:p w:rsidR="003C4A45" w:rsidRPr="002346F2" w:rsidRDefault="003C4A45" w:rsidP="002346F2">
      <w:pPr>
        <w:pStyle w:val="Default"/>
        <w:spacing w:line="240" w:lineRule="atLeast"/>
        <w:ind w:right="1099"/>
        <w:rPr>
          <w:rFonts w:ascii="Verdana" w:hAnsi="Verdana"/>
          <w:sz w:val="18"/>
          <w:szCs w:val="18"/>
        </w:rPr>
      </w:pPr>
    </w:p>
    <w:p w:rsidR="003C4A45" w:rsidRPr="002346F2" w:rsidRDefault="003C4A45" w:rsidP="002346F2">
      <w:pPr>
        <w:pStyle w:val="Default"/>
        <w:spacing w:line="240" w:lineRule="atLeast"/>
        <w:ind w:right="1099"/>
        <w:rPr>
          <w:rFonts w:ascii="Verdana" w:hAnsi="Verdana"/>
          <w:sz w:val="18"/>
          <w:szCs w:val="18"/>
        </w:rPr>
      </w:pPr>
    </w:p>
    <w:p w:rsidR="003C4A45" w:rsidRPr="002346F2" w:rsidRDefault="003C4A45" w:rsidP="002346F2">
      <w:pPr>
        <w:pStyle w:val="Default"/>
        <w:spacing w:line="240" w:lineRule="atLeast"/>
        <w:ind w:right="1099"/>
        <w:rPr>
          <w:rFonts w:ascii="Verdana" w:hAnsi="Verdana"/>
          <w:sz w:val="18"/>
          <w:szCs w:val="18"/>
        </w:rPr>
      </w:pPr>
    </w:p>
    <w:p w:rsidR="003C4A45" w:rsidRPr="002346F2" w:rsidRDefault="003C4A45" w:rsidP="002346F2">
      <w:pPr>
        <w:pStyle w:val="Default"/>
        <w:spacing w:line="240" w:lineRule="atLeast"/>
        <w:ind w:right="1099"/>
        <w:rPr>
          <w:rFonts w:ascii="Verdana" w:hAnsi="Verdana"/>
          <w:sz w:val="18"/>
          <w:szCs w:val="18"/>
        </w:rPr>
      </w:pPr>
      <w:r w:rsidRPr="002346F2">
        <w:rPr>
          <w:rFonts w:ascii="Verdana" w:hAnsi="Verdana"/>
          <w:sz w:val="18"/>
          <w:szCs w:val="18"/>
        </w:rPr>
        <w:t xml:space="preserve">Gegeven </w:t>
      </w:r>
    </w:p>
    <w:p w:rsidR="003C4A45" w:rsidRPr="002346F2" w:rsidRDefault="003C4A45" w:rsidP="002346F2">
      <w:pPr>
        <w:pStyle w:val="Default"/>
        <w:spacing w:line="240" w:lineRule="atLeast"/>
        <w:ind w:right="1099"/>
        <w:rPr>
          <w:rFonts w:ascii="Verdana" w:hAnsi="Verdana"/>
          <w:sz w:val="18"/>
          <w:szCs w:val="18"/>
        </w:rPr>
      </w:pPr>
    </w:p>
    <w:p w:rsidR="003C4A45" w:rsidRPr="002346F2" w:rsidRDefault="003C4A45" w:rsidP="002346F2">
      <w:pPr>
        <w:pStyle w:val="Default"/>
        <w:spacing w:line="240" w:lineRule="atLeast"/>
        <w:ind w:right="1099"/>
        <w:rPr>
          <w:rFonts w:ascii="Verdana" w:hAnsi="Verdana"/>
          <w:sz w:val="18"/>
          <w:szCs w:val="18"/>
        </w:rPr>
      </w:pPr>
    </w:p>
    <w:p w:rsidR="003C4A45" w:rsidRPr="002346F2" w:rsidRDefault="003C4A45" w:rsidP="002346F2">
      <w:pPr>
        <w:pStyle w:val="Default"/>
        <w:spacing w:line="240" w:lineRule="atLeast"/>
        <w:ind w:right="1099"/>
        <w:rPr>
          <w:rFonts w:ascii="Verdana" w:hAnsi="Verdana"/>
          <w:sz w:val="18"/>
          <w:szCs w:val="18"/>
        </w:rPr>
      </w:pPr>
      <w:r w:rsidRPr="002346F2">
        <w:rPr>
          <w:rFonts w:ascii="Verdana" w:hAnsi="Verdana"/>
          <w:sz w:val="18"/>
          <w:szCs w:val="18"/>
        </w:rPr>
        <w:t>De Minister van Financiën,</w:t>
      </w:r>
      <w:r w:rsidR="00016997" w:rsidRPr="002346F2">
        <w:rPr>
          <w:rFonts w:ascii="Verdana" w:hAnsi="Verdana"/>
          <w:sz w:val="18"/>
          <w:szCs w:val="18"/>
        </w:rPr>
        <w:t xml:space="preserve"> </w:t>
      </w:r>
    </w:p>
    <w:p w:rsidR="00CC155C" w:rsidRPr="002346F2" w:rsidRDefault="00CC155C" w:rsidP="002346F2">
      <w:pPr>
        <w:pStyle w:val="Default"/>
        <w:spacing w:line="240" w:lineRule="atLeast"/>
        <w:ind w:right="1099"/>
        <w:rPr>
          <w:rFonts w:ascii="Verdana" w:hAnsi="Verdana"/>
          <w:sz w:val="18"/>
          <w:szCs w:val="18"/>
        </w:rPr>
      </w:pPr>
    </w:p>
    <w:p w:rsidR="00CC155C" w:rsidRPr="002346F2" w:rsidRDefault="00CC155C" w:rsidP="002346F2">
      <w:pPr>
        <w:pStyle w:val="Default"/>
        <w:spacing w:line="240" w:lineRule="atLeast"/>
        <w:ind w:right="1099"/>
        <w:rPr>
          <w:rFonts w:ascii="Verdana" w:hAnsi="Verdana"/>
          <w:sz w:val="18"/>
          <w:szCs w:val="18"/>
        </w:rPr>
      </w:pPr>
    </w:p>
    <w:p w:rsidR="00CC155C" w:rsidRPr="002346F2" w:rsidRDefault="00CC155C" w:rsidP="002346F2">
      <w:pPr>
        <w:pStyle w:val="Default"/>
        <w:spacing w:line="240" w:lineRule="atLeast"/>
        <w:ind w:right="1099"/>
        <w:rPr>
          <w:rFonts w:ascii="Verdana" w:hAnsi="Verdana"/>
          <w:sz w:val="18"/>
          <w:szCs w:val="18"/>
        </w:rPr>
      </w:pPr>
    </w:p>
    <w:p w:rsidR="00CC155C" w:rsidRPr="002346F2" w:rsidRDefault="00CC155C" w:rsidP="002346F2">
      <w:pPr>
        <w:pStyle w:val="Default"/>
        <w:spacing w:line="240" w:lineRule="atLeast"/>
        <w:ind w:right="1099"/>
        <w:rPr>
          <w:rFonts w:ascii="Verdana" w:hAnsi="Verdana"/>
          <w:sz w:val="18"/>
          <w:szCs w:val="18"/>
        </w:rPr>
      </w:pPr>
    </w:p>
    <w:p w:rsidR="00CC155C" w:rsidRPr="002346F2" w:rsidRDefault="00CC155C" w:rsidP="002346F2">
      <w:pPr>
        <w:pStyle w:val="Default"/>
        <w:spacing w:line="240" w:lineRule="atLeast"/>
        <w:ind w:right="1099"/>
        <w:rPr>
          <w:rFonts w:ascii="Verdana" w:hAnsi="Verdana"/>
          <w:sz w:val="18"/>
          <w:szCs w:val="18"/>
        </w:rPr>
      </w:pPr>
    </w:p>
    <w:p w:rsidR="00CC155C" w:rsidRPr="002346F2" w:rsidRDefault="00CC155C" w:rsidP="002346F2">
      <w:pPr>
        <w:pStyle w:val="Default"/>
        <w:spacing w:line="240" w:lineRule="atLeast"/>
        <w:ind w:right="1099"/>
        <w:rPr>
          <w:rFonts w:ascii="Verdana" w:hAnsi="Verdana"/>
          <w:sz w:val="18"/>
          <w:szCs w:val="18"/>
        </w:rPr>
      </w:pPr>
    </w:p>
    <w:p w:rsidR="00CC155C" w:rsidRPr="00763232" w:rsidRDefault="00CC155C" w:rsidP="002346F2">
      <w:pPr>
        <w:pStyle w:val="Default"/>
        <w:spacing w:line="240" w:lineRule="atLeast"/>
        <w:ind w:right="1099"/>
        <w:rPr>
          <w:rFonts w:ascii="Verdana" w:hAnsi="Verdana"/>
          <w:sz w:val="18"/>
          <w:szCs w:val="18"/>
        </w:rPr>
      </w:pPr>
      <w:r w:rsidRPr="002346F2">
        <w:rPr>
          <w:rFonts w:ascii="Verdana" w:hAnsi="Verdana"/>
          <w:sz w:val="18"/>
          <w:szCs w:val="18"/>
        </w:rPr>
        <w:t>De Minister van Veiligheid en Justitie</w:t>
      </w:r>
      <w:r w:rsidRPr="00763232">
        <w:rPr>
          <w:rFonts w:ascii="Verdana" w:hAnsi="Verdana"/>
          <w:sz w:val="18"/>
          <w:szCs w:val="18"/>
        </w:rPr>
        <w:t>,</w:t>
      </w:r>
    </w:p>
    <w:sectPr w:rsidR="00CC155C" w:rsidRPr="00763232" w:rsidSect="00EE005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32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509" w:rsidRDefault="008C2509" w:rsidP="00CA7D6D">
      <w:r>
        <w:separator/>
      </w:r>
    </w:p>
  </w:endnote>
  <w:endnote w:type="continuationSeparator" w:id="0">
    <w:p w:rsidR="008C2509" w:rsidRDefault="008C2509" w:rsidP="00CA7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OKOCB G+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AB" w:rsidRDefault="00117DA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A5" w:rsidRPr="00DB6230" w:rsidRDefault="00EE12A3">
    <w:pPr>
      <w:pStyle w:val="Voettekst"/>
      <w:jc w:val="center"/>
      <w:rPr>
        <w:rFonts w:ascii="Verdana" w:hAnsi="Verdana"/>
        <w:sz w:val="18"/>
      </w:rPr>
    </w:pPr>
    <w:r w:rsidRPr="00DB6230">
      <w:rPr>
        <w:rFonts w:ascii="Verdana" w:hAnsi="Verdana"/>
        <w:sz w:val="18"/>
      </w:rPr>
      <w:fldChar w:fldCharType="begin"/>
    </w:r>
    <w:r w:rsidR="00791FA5" w:rsidRPr="00DB6230">
      <w:rPr>
        <w:rFonts w:ascii="Verdana" w:hAnsi="Verdana"/>
        <w:sz w:val="18"/>
      </w:rPr>
      <w:instrText xml:space="preserve"> PAGE   \* MERGEFORMAT </w:instrText>
    </w:r>
    <w:r w:rsidRPr="00DB6230">
      <w:rPr>
        <w:rFonts w:ascii="Verdana" w:hAnsi="Verdana"/>
        <w:sz w:val="18"/>
      </w:rPr>
      <w:fldChar w:fldCharType="separate"/>
    </w:r>
    <w:r w:rsidR="008B1F4E">
      <w:rPr>
        <w:rFonts w:ascii="Verdana" w:hAnsi="Verdana"/>
        <w:noProof/>
        <w:sz w:val="18"/>
      </w:rPr>
      <w:t>8</w:t>
    </w:r>
    <w:r w:rsidRPr="00DB6230">
      <w:rPr>
        <w:rFonts w:ascii="Verdana" w:hAnsi="Verdana"/>
        <w:sz w:val="18"/>
      </w:rPr>
      <w:fldChar w:fldCharType="end"/>
    </w:r>
  </w:p>
  <w:p w:rsidR="00791FA5" w:rsidRDefault="00791FA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AB" w:rsidRDefault="00117DA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509" w:rsidRDefault="008C2509" w:rsidP="00CA7D6D">
      <w:r>
        <w:separator/>
      </w:r>
    </w:p>
  </w:footnote>
  <w:footnote w:type="continuationSeparator" w:id="0">
    <w:p w:rsidR="008C2509" w:rsidRDefault="008C2509" w:rsidP="00CA7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AB" w:rsidRDefault="00117DA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AB" w:rsidRDefault="00117DAB">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AB" w:rsidRDefault="00117DA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8E51D4"/>
    <w:multiLevelType w:val="hybridMultilevel"/>
    <w:tmpl w:val="CBCCED2A"/>
    <w:lvl w:ilvl="0" w:tplc="FA449FB6">
      <w:start w:val="1"/>
      <w:numFmt w:val="decimal"/>
      <w:lvlText w:val="%1."/>
      <w:lvlJc w:val="left"/>
      <w:pPr>
        <w:ind w:left="405" w:hanging="360"/>
      </w:pPr>
      <w:rPr>
        <w:rFonts w:hint="default"/>
        <w:i w:val="0"/>
      </w:rPr>
    </w:lvl>
    <w:lvl w:ilvl="1" w:tplc="04130019">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nsid w:val="05E8354E"/>
    <w:multiLevelType w:val="hybridMultilevel"/>
    <w:tmpl w:val="FEAEF2EE"/>
    <w:lvl w:ilvl="0" w:tplc="29028E4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558B6BB7"/>
    <w:multiLevelType w:val="multilevel"/>
    <w:tmpl w:val="387A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070615"/>
    <w:multiLevelType w:val="hybridMultilevel"/>
    <w:tmpl w:val="74D2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F857CC"/>
    <w:multiLevelType w:val="multilevel"/>
    <w:tmpl w:val="7B420B1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4"/>
  </w:num>
  <w:num w:numId="7">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69986"/>
  </w:hdrShapeDefaults>
  <w:footnotePr>
    <w:footnote w:id="-1"/>
    <w:footnote w:id="0"/>
  </w:footnotePr>
  <w:endnotePr>
    <w:endnote w:id="-1"/>
    <w:endnote w:id="0"/>
  </w:endnotePr>
  <w:compat/>
  <w:rsids>
    <w:rsidRoot w:val="00EE0056"/>
    <w:rsid w:val="00000FAF"/>
    <w:rsid w:val="00001499"/>
    <w:rsid w:val="00002C19"/>
    <w:rsid w:val="00003712"/>
    <w:rsid w:val="00003C1B"/>
    <w:rsid w:val="00003ED8"/>
    <w:rsid w:val="00007BAB"/>
    <w:rsid w:val="00010325"/>
    <w:rsid w:val="00010FBC"/>
    <w:rsid w:val="00012F05"/>
    <w:rsid w:val="000130A4"/>
    <w:rsid w:val="00013BD8"/>
    <w:rsid w:val="00013C90"/>
    <w:rsid w:val="0001437F"/>
    <w:rsid w:val="00014925"/>
    <w:rsid w:val="000155C7"/>
    <w:rsid w:val="00016476"/>
    <w:rsid w:val="00016997"/>
    <w:rsid w:val="000202AB"/>
    <w:rsid w:val="0002172C"/>
    <w:rsid w:val="00021A19"/>
    <w:rsid w:val="00024443"/>
    <w:rsid w:val="00025142"/>
    <w:rsid w:val="0002524E"/>
    <w:rsid w:val="000255D9"/>
    <w:rsid w:val="00026C8F"/>
    <w:rsid w:val="0003052B"/>
    <w:rsid w:val="00034351"/>
    <w:rsid w:val="000345ED"/>
    <w:rsid w:val="00034FC9"/>
    <w:rsid w:val="0003523F"/>
    <w:rsid w:val="00040FDC"/>
    <w:rsid w:val="00044C8E"/>
    <w:rsid w:val="00045C91"/>
    <w:rsid w:val="000503AB"/>
    <w:rsid w:val="000506FB"/>
    <w:rsid w:val="000523F0"/>
    <w:rsid w:val="00054E3C"/>
    <w:rsid w:val="00057A79"/>
    <w:rsid w:val="000610C1"/>
    <w:rsid w:val="00061B86"/>
    <w:rsid w:val="000633EA"/>
    <w:rsid w:val="000643C3"/>
    <w:rsid w:val="0006448C"/>
    <w:rsid w:val="00064EDD"/>
    <w:rsid w:val="00065A2A"/>
    <w:rsid w:val="00065C16"/>
    <w:rsid w:val="00067015"/>
    <w:rsid w:val="0007130F"/>
    <w:rsid w:val="00071FAB"/>
    <w:rsid w:val="00073441"/>
    <w:rsid w:val="00075D2A"/>
    <w:rsid w:val="00076564"/>
    <w:rsid w:val="000765D1"/>
    <w:rsid w:val="00076B3F"/>
    <w:rsid w:val="000773B9"/>
    <w:rsid w:val="00077B06"/>
    <w:rsid w:val="00077BBB"/>
    <w:rsid w:val="00080A6C"/>
    <w:rsid w:val="00081B6A"/>
    <w:rsid w:val="00082026"/>
    <w:rsid w:val="00082145"/>
    <w:rsid w:val="0008218B"/>
    <w:rsid w:val="00082F60"/>
    <w:rsid w:val="000836BD"/>
    <w:rsid w:val="000841EF"/>
    <w:rsid w:val="000844FF"/>
    <w:rsid w:val="000862E1"/>
    <w:rsid w:val="0008781D"/>
    <w:rsid w:val="00087D5A"/>
    <w:rsid w:val="0009055C"/>
    <w:rsid w:val="0009097E"/>
    <w:rsid w:val="00091147"/>
    <w:rsid w:val="0009186F"/>
    <w:rsid w:val="0009315E"/>
    <w:rsid w:val="00094527"/>
    <w:rsid w:val="00095D89"/>
    <w:rsid w:val="000A0550"/>
    <w:rsid w:val="000A1C98"/>
    <w:rsid w:val="000A2CA8"/>
    <w:rsid w:val="000A3212"/>
    <w:rsid w:val="000A36F8"/>
    <w:rsid w:val="000A3D6D"/>
    <w:rsid w:val="000A3D8E"/>
    <w:rsid w:val="000A46E2"/>
    <w:rsid w:val="000A598E"/>
    <w:rsid w:val="000A5C54"/>
    <w:rsid w:val="000A7B3E"/>
    <w:rsid w:val="000A7C78"/>
    <w:rsid w:val="000B17D0"/>
    <w:rsid w:val="000B20FB"/>
    <w:rsid w:val="000B2AF0"/>
    <w:rsid w:val="000B35D0"/>
    <w:rsid w:val="000B35D2"/>
    <w:rsid w:val="000B36D2"/>
    <w:rsid w:val="000B3ABD"/>
    <w:rsid w:val="000B4824"/>
    <w:rsid w:val="000B4FE7"/>
    <w:rsid w:val="000B5037"/>
    <w:rsid w:val="000B7893"/>
    <w:rsid w:val="000C098E"/>
    <w:rsid w:val="000C0B03"/>
    <w:rsid w:val="000C0E4F"/>
    <w:rsid w:val="000C25E2"/>
    <w:rsid w:val="000C5180"/>
    <w:rsid w:val="000C520B"/>
    <w:rsid w:val="000C5389"/>
    <w:rsid w:val="000C57FC"/>
    <w:rsid w:val="000C5CE9"/>
    <w:rsid w:val="000C6404"/>
    <w:rsid w:val="000C6E45"/>
    <w:rsid w:val="000D01AD"/>
    <w:rsid w:val="000D107B"/>
    <w:rsid w:val="000D2C35"/>
    <w:rsid w:val="000D2C7F"/>
    <w:rsid w:val="000D2DEE"/>
    <w:rsid w:val="000D51D1"/>
    <w:rsid w:val="000D7D3F"/>
    <w:rsid w:val="000E006B"/>
    <w:rsid w:val="000E0443"/>
    <w:rsid w:val="000E17D5"/>
    <w:rsid w:val="000E184A"/>
    <w:rsid w:val="000E1938"/>
    <w:rsid w:val="000E4550"/>
    <w:rsid w:val="000E4CD8"/>
    <w:rsid w:val="000E535B"/>
    <w:rsid w:val="000E5552"/>
    <w:rsid w:val="000E74D2"/>
    <w:rsid w:val="000E7DE7"/>
    <w:rsid w:val="000F1B7B"/>
    <w:rsid w:val="000F45F9"/>
    <w:rsid w:val="000F4FD8"/>
    <w:rsid w:val="00100C45"/>
    <w:rsid w:val="00102BFB"/>
    <w:rsid w:val="00103137"/>
    <w:rsid w:val="00103CEF"/>
    <w:rsid w:val="001047D9"/>
    <w:rsid w:val="00104A00"/>
    <w:rsid w:val="00104DB7"/>
    <w:rsid w:val="001052B3"/>
    <w:rsid w:val="001052BA"/>
    <w:rsid w:val="001109EC"/>
    <w:rsid w:val="00110ED7"/>
    <w:rsid w:val="001131E6"/>
    <w:rsid w:val="00114778"/>
    <w:rsid w:val="00114A49"/>
    <w:rsid w:val="001156CC"/>
    <w:rsid w:val="00115A48"/>
    <w:rsid w:val="0011772D"/>
    <w:rsid w:val="00117DAB"/>
    <w:rsid w:val="001212D3"/>
    <w:rsid w:val="00121C1B"/>
    <w:rsid w:val="00121D64"/>
    <w:rsid w:val="0012322C"/>
    <w:rsid w:val="0012353F"/>
    <w:rsid w:val="00123A15"/>
    <w:rsid w:val="00123C0E"/>
    <w:rsid w:val="00125825"/>
    <w:rsid w:val="00125C0C"/>
    <w:rsid w:val="00126E5A"/>
    <w:rsid w:val="00127525"/>
    <w:rsid w:val="00127B2E"/>
    <w:rsid w:val="0013008C"/>
    <w:rsid w:val="001308CF"/>
    <w:rsid w:val="0013346B"/>
    <w:rsid w:val="00134871"/>
    <w:rsid w:val="001352A5"/>
    <w:rsid w:val="001366DE"/>
    <w:rsid w:val="00137C39"/>
    <w:rsid w:val="00137EFA"/>
    <w:rsid w:val="00137FF2"/>
    <w:rsid w:val="0014199E"/>
    <w:rsid w:val="00142C8F"/>
    <w:rsid w:val="00142CC9"/>
    <w:rsid w:val="001443FE"/>
    <w:rsid w:val="001450D0"/>
    <w:rsid w:val="0014566E"/>
    <w:rsid w:val="001461DF"/>
    <w:rsid w:val="001461F3"/>
    <w:rsid w:val="00146574"/>
    <w:rsid w:val="00146FCA"/>
    <w:rsid w:val="001479F6"/>
    <w:rsid w:val="00150BBE"/>
    <w:rsid w:val="00151D1E"/>
    <w:rsid w:val="00153250"/>
    <w:rsid w:val="00156256"/>
    <w:rsid w:val="001569A0"/>
    <w:rsid w:val="001569CB"/>
    <w:rsid w:val="001607BC"/>
    <w:rsid w:val="00160D7C"/>
    <w:rsid w:val="00161EE8"/>
    <w:rsid w:val="00163A06"/>
    <w:rsid w:val="00164485"/>
    <w:rsid w:val="00165841"/>
    <w:rsid w:val="00165ED2"/>
    <w:rsid w:val="00166CBF"/>
    <w:rsid w:val="0017062D"/>
    <w:rsid w:val="00172495"/>
    <w:rsid w:val="0017270E"/>
    <w:rsid w:val="00174363"/>
    <w:rsid w:val="00174A3F"/>
    <w:rsid w:val="00174EF8"/>
    <w:rsid w:val="00176F4D"/>
    <w:rsid w:val="00177056"/>
    <w:rsid w:val="00177864"/>
    <w:rsid w:val="00177E16"/>
    <w:rsid w:val="001800DB"/>
    <w:rsid w:val="0018055B"/>
    <w:rsid w:val="00180850"/>
    <w:rsid w:val="001836DD"/>
    <w:rsid w:val="00183956"/>
    <w:rsid w:val="00184489"/>
    <w:rsid w:val="001850C5"/>
    <w:rsid w:val="00185AF8"/>
    <w:rsid w:val="00190B01"/>
    <w:rsid w:val="001920C6"/>
    <w:rsid w:val="00192973"/>
    <w:rsid w:val="00192BB9"/>
    <w:rsid w:val="00193CFB"/>
    <w:rsid w:val="001949E7"/>
    <w:rsid w:val="00195472"/>
    <w:rsid w:val="00195D80"/>
    <w:rsid w:val="001961AC"/>
    <w:rsid w:val="001A317E"/>
    <w:rsid w:val="001A45C8"/>
    <w:rsid w:val="001A6A6E"/>
    <w:rsid w:val="001A704B"/>
    <w:rsid w:val="001A7738"/>
    <w:rsid w:val="001B31EB"/>
    <w:rsid w:val="001B32BA"/>
    <w:rsid w:val="001B32BC"/>
    <w:rsid w:val="001B6003"/>
    <w:rsid w:val="001B6FF6"/>
    <w:rsid w:val="001B75E8"/>
    <w:rsid w:val="001B7771"/>
    <w:rsid w:val="001C1226"/>
    <w:rsid w:val="001C1802"/>
    <w:rsid w:val="001C1C8A"/>
    <w:rsid w:val="001C37BE"/>
    <w:rsid w:val="001C4FB0"/>
    <w:rsid w:val="001C6571"/>
    <w:rsid w:val="001D0773"/>
    <w:rsid w:val="001D27AD"/>
    <w:rsid w:val="001D4AC6"/>
    <w:rsid w:val="001E1405"/>
    <w:rsid w:val="001E1A9F"/>
    <w:rsid w:val="001E3CD6"/>
    <w:rsid w:val="001E5D43"/>
    <w:rsid w:val="001E7886"/>
    <w:rsid w:val="001E79CD"/>
    <w:rsid w:val="001F04B0"/>
    <w:rsid w:val="001F0E50"/>
    <w:rsid w:val="001F170D"/>
    <w:rsid w:val="001F18A4"/>
    <w:rsid w:val="001F2319"/>
    <w:rsid w:val="001F4FAA"/>
    <w:rsid w:val="001F5BC0"/>
    <w:rsid w:val="001F6A5B"/>
    <w:rsid w:val="001F78E2"/>
    <w:rsid w:val="0020058F"/>
    <w:rsid w:val="00201BB7"/>
    <w:rsid w:val="00201DAC"/>
    <w:rsid w:val="0020245A"/>
    <w:rsid w:val="00203AAD"/>
    <w:rsid w:val="00204881"/>
    <w:rsid w:val="002051C9"/>
    <w:rsid w:val="00205280"/>
    <w:rsid w:val="0020537E"/>
    <w:rsid w:val="002058B6"/>
    <w:rsid w:val="00207722"/>
    <w:rsid w:val="0021016D"/>
    <w:rsid w:val="00211C45"/>
    <w:rsid w:val="00211D94"/>
    <w:rsid w:val="00213A61"/>
    <w:rsid w:val="00213C39"/>
    <w:rsid w:val="00214BE1"/>
    <w:rsid w:val="0021612E"/>
    <w:rsid w:val="0021725A"/>
    <w:rsid w:val="00220D19"/>
    <w:rsid w:val="00221FCA"/>
    <w:rsid w:val="00221FDB"/>
    <w:rsid w:val="00222617"/>
    <w:rsid w:val="0022361C"/>
    <w:rsid w:val="00223E06"/>
    <w:rsid w:val="00223FB2"/>
    <w:rsid w:val="00224032"/>
    <w:rsid w:val="00225021"/>
    <w:rsid w:val="002262B5"/>
    <w:rsid w:val="00226993"/>
    <w:rsid w:val="00231144"/>
    <w:rsid w:val="002317E9"/>
    <w:rsid w:val="002318CD"/>
    <w:rsid w:val="00232C1F"/>
    <w:rsid w:val="00232F2D"/>
    <w:rsid w:val="002346F2"/>
    <w:rsid w:val="00235880"/>
    <w:rsid w:val="00237E44"/>
    <w:rsid w:val="00240647"/>
    <w:rsid w:val="00242200"/>
    <w:rsid w:val="002423B7"/>
    <w:rsid w:val="00242AC1"/>
    <w:rsid w:val="00243251"/>
    <w:rsid w:val="002436D5"/>
    <w:rsid w:val="002441D6"/>
    <w:rsid w:val="002441F7"/>
    <w:rsid w:val="00244EF1"/>
    <w:rsid w:val="0024559D"/>
    <w:rsid w:val="00246084"/>
    <w:rsid w:val="00250CAC"/>
    <w:rsid w:val="00251887"/>
    <w:rsid w:val="00251D34"/>
    <w:rsid w:val="002527C9"/>
    <w:rsid w:val="00253694"/>
    <w:rsid w:val="00254565"/>
    <w:rsid w:val="00254A1D"/>
    <w:rsid w:val="00255762"/>
    <w:rsid w:val="00260728"/>
    <w:rsid w:val="00261762"/>
    <w:rsid w:val="00263710"/>
    <w:rsid w:val="0026438F"/>
    <w:rsid w:val="002648F3"/>
    <w:rsid w:val="00266142"/>
    <w:rsid w:val="002664DB"/>
    <w:rsid w:val="002667C9"/>
    <w:rsid w:val="00267581"/>
    <w:rsid w:val="00267A17"/>
    <w:rsid w:val="00270524"/>
    <w:rsid w:val="002705AD"/>
    <w:rsid w:val="0027163F"/>
    <w:rsid w:val="00271978"/>
    <w:rsid w:val="00271E22"/>
    <w:rsid w:val="0027287F"/>
    <w:rsid w:val="00272896"/>
    <w:rsid w:val="002729FD"/>
    <w:rsid w:val="00272DD6"/>
    <w:rsid w:val="002740A8"/>
    <w:rsid w:val="002744AD"/>
    <w:rsid w:val="002777F2"/>
    <w:rsid w:val="002802A5"/>
    <w:rsid w:val="00281CFD"/>
    <w:rsid w:val="002825FC"/>
    <w:rsid w:val="00282F36"/>
    <w:rsid w:val="00283585"/>
    <w:rsid w:val="00283B52"/>
    <w:rsid w:val="00283CB1"/>
    <w:rsid w:val="00284FB0"/>
    <w:rsid w:val="00285232"/>
    <w:rsid w:val="002855C1"/>
    <w:rsid w:val="00285FA5"/>
    <w:rsid w:val="0028718F"/>
    <w:rsid w:val="00290CFB"/>
    <w:rsid w:val="002910E8"/>
    <w:rsid w:val="00292690"/>
    <w:rsid w:val="00295281"/>
    <w:rsid w:val="002958F0"/>
    <w:rsid w:val="00295A08"/>
    <w:rsid w:val="002963EE"/>
    <w:rsid w:val="0029762A"/>
    <w:rsid w:val="00297DA0"/>
    <w:rsid w:val="002A0712"/>
    <w:rsid w:val="002A1EF4"/>
    <w:rsid w:val="002A2364"/>
    <w:rsid w:val="002A25AE"/>
    <w:rsid w:val="002A2A34"/>
    <w:rsid w:val="002A38A0"/>
    <w:rsid w:val="002A397C"/>
    <w:rsid w:val="002A4262"/>
    <w:rsid w:val="002A4DC8"/>
    <w:rsid w:val="002A52A4"/>
    <w:rsid w:val="002A5602"/>
    <w:rsid w:val="002A7CEB"/>
    <w:rsid w:val="002B14C0"/>
    <w:rsid w:val="002B1630"/>
    <w:rsid w:val="002B30E5"/>
    <w:rsid w:val="002B3B88"/>
    <w:rsid w:val="002B4718"/>
    <w:rsid w:val="002B4B5B"/>
    <w:rsid w:val="002B5251"/>
    <w:rsid w:val="002B55D3"/>
    <w:rsid w:val="002B744B"/>
    <w:rsid w:val="002B7FC2"/>
    <w:rsid w:val="002C1B7D"/>
    <w:rsid w:val="002C246B"/>
    <w:rsid w:val="002C27D0"/>
    <w:rsid w:val="002C2967"/>
    <w:rsid w:val="002C47D2"/>
    <w:rsid w:val="002C4DAD"/>
    <w:rsid w:val="002C530D"/>
    <w:rsid w:val="002C6146"/>
    <w:rsid w:val="002C6226"/>
    <w:rsid w:val="002C7D43"/>
    <w:rsid w:val="002D03CF"/>
    <w:rsid w:val="002D0BE0"/>
    <w:rsid w:val="002D0C8F"/>
    <w:rsid w:val="002D0E4B"/>
    <w:rsid w:val="002D170F"/>
    <w:rsid w:val="002D52B6"/>
    <w:rsid w:val="002D64D7"/>
    <w:rsid w:val="002D6ABB"/>
    <w:rsid w:val="002D73BF"/>
    <w:rsid w:val="002D75C9"/>
    <w:rsid w:val="002D75D9"/>
    <w:rsid w:val="002D76CA"/>
    <w:rsid w:val="002D7AAF"/>
    <w:rsid w:val="002E01C6"/>
    <w:rsid w:val="002E0C36"/>
    <w:rsid w:val="002E1735"/>
    <w:rsid w:val="002E2AEB"/>
    <w:rsid w:val="002F0F5B"/>
    <w:rsid w:val="002F1571"/>
    <w:rsid w:val="002F25AE"/>
    <w:rsid w:val="002F35E9"/>
    <w:rsid w:val="002F3C83"/>
    <w:rsid w:val="002F5603"/>
    <w:rsid w:val="002F5918"/>
    <w:rsid w:val="002F6578"/>
    <w:rsid w:val="00300AE7"/>
    <w:rsid w:val="00300C98"/>
    <w:rsid w:val="00302232"/>
    <w:rsid w:val="0030435A"/>
    <w:rsid w:val="0030577F"/>
    <w:rsid w:val="0031006A"/>
    <w:rsid w:val="00311E96"/>
    <w:rsid w:val="00312F6B"/>
    <w:rsid w:val="00313594"/>
    <w:rsid w:val="003161C7"/>
    <w:rsid w:val="003162AE"/>
    <w:rsid w:val="00317A4B"/>
    <w:rsid w:val="00320FB0"/>
    <w:rsid w:val="00321AF0"/>
    <w:rsid w:val="003227EA"/>
    <w:rsid w:val="00326290"/>
    <w:rsid w:val="003267E2"/>
    <w:rsid w:val="00330B47"/>
    <w:rsid w:val="00331660"/>
    <w:rsid w:val="00331664"/>
    <w:rsid w:val="003325B0"/>
    <w:rsid w:val="003326BA"/>
    <w:rsid w:val="003349D9"/>
    <w:rsid w:val="00335F24"/>
    <w:rsid w:val="00336B21"/>
    <w:rsid w:val="0033726A"/>
    <w:rsid w:val="00341D7D"/>
    <w:rsid w:val="00342292"/>
    <w:rsid w:val="0034258F"/>
    <w:rsid w:val="003502C4"/>
    <w:rsid w:val="003520BE"/>
    <w:rsid w:val="003528FA"/>
    <w:rsid w:val="00353FF0"/>
    <w:rsid w:val="00355D7E"/>
    <w:rsid w:val="00355E70"/>
    <w:rsid w:val="00356228"/>
    <w:rsid w:val="003570BA"/>
    <w:rsid w:val="00357715"/>
    <w:rsid w:val="00357C3C"/>
    <w:rsid w:val="00360C7C"/>
    <w:rsid w:val="00360EE1"/>
    <w:rsid w:val="0036159E"/>
    <w:rsid w:val="00363838"/>
    <w:rsid w:val="00363B06"/>
    <w:rsid w:val="003643AA"/>
    <w:rsid w:val="00365040"/>
    <w:rsid w:val="00366C26"/>
    <w:rsid w:val="003670EF"/>
    <w:rsid w:val="00371A42"/>
    <w:rsid w:val="0037306B"/>
    <w:rsid w:val="00373748"/>
    <w:rsid w:val="00374791"/>
    <w:rsid w:val="00374A0F"/>
    <w:rsid w:val="0037623F"/>
    <w:rsid w:val="00377E5B"/>
    <w:rsid w:val="003803F9"/>
    <w:rsid w:val="003843F6"/>
    <w:rsid w:val="003853F2"/>
    <w:rsid w:val="00386288"/>
    <w:rsid w:val="00386364"/>
    <w:rsid w:val="0038773E"/>
    <w:rsid w:val="0039262D"/>
    <w:rsid w:val="0039334C"/>
    <w:rsid w:val="0039479E"/>
    <w:rsid w:val="00395835"/>
    <w:rsid w:val="00395FD6"/>
    <w:rsid w:val="00396365"/>
    <w:rsid w:val="003A1399"/>
    <w:rsid w:val="003A2702"/>
    <w:rsid w:val="003A2FD2"/>
    <w:rsid w:val="003A3D5F"/>
    <w:rsid w:val="003A54E3"/>
    <w:rsid w:val="003A5CA1"/>
    <w:rsid w:val="003B0C55"/>
    <w:rsid w:val="003B1BC0"/>
    <w:rsid w:val="003B1FE3"/>
    <w:rsid w:val="003B399E"/>
    <w:rsid w:val="003B3C8A"/>
    <w:rsid w:val="003B475C"/>
    <w:rsid w:val="003B5C4A"/>
    <w:rsid w:val="003C015B"/>
    <w:rsid w:val="003C1B65"/>
    <w:rsid w:val="003C379E"/>
    <w:rsid w:val="003C390C"/>
    <w:rsid w:val="003C3E28"/>
    <w:rsid w:val="003C4182"/>
    <w:rsid w:val="003C41E5"/>
    <w:rsid w:val="003C4637"/>
    <w:rsid w:val="003C4A45"/>
    <w:rsid w:val="003C4BA2"/>
    <w:rsid w:val="003C56B3"/>
    <w:rsid w:val="003C5C31"/>
    <w:rsid w:val="003C641A"/>
    <w:rsid w:val="003C6FFD"/>
    <w:rsid w:val="003C72DE"/>
    <w:rsid w:val="003D0413"/>
    <w:rsid w:val="003D0BFB"/>
    <w:rsid w:val="003D508F"/>
    <w:rsid w:val="003D525B"/>
    <w:rsid w:val="003D71D4"/>
    <w:rsid w:val="003E148D"/>
    <w:rsid w:val="003E38D6"/>
    <w:rsid w:val="003E4511"/>
    <w:rsid w:val="003E561F"/>
    <w:rsid w:val="003E5D1F"/>
    <w:rsid w:val="003E7EB8"/>
    <w:rsid w:val="003F0422"/>
    <w:rsid w:val="003F2DEE"/>
    <w:rsid w:val="003F5F26"/>
    <w:rsid w:val="003F6F29"/>
    <w:rsid w:val="003F6F97"/>
    <w:rsid w:val="003F7619"/>
    <w:rsid w:val="003F7E0F"/>
    <w:rsid w:val="0040357F"/>
    <w:rsid w:val="0040406F"/>
    <w:rsid w:val="004043AF"/>
    <w:rsid w:val="00404782"/>
    <w:rsid w:val="00405DAD"/>
    <w:rsid w:val="00411C72"/>
    <w:rsid w:val="00411CB3"/>
    <w:rsid w:val="004128D8"/>
    <w:rsid w:val="004131CA"/>
    <w:rsid w:val="00413A61"/>
    <w:rsid w:val="004141C5"/>
    <w:rsid w:val="00414232"/>
    <w:rsid w:val="004151FB"/>
    <w:rsid w:val="004162BF"/>
    <w:rsid w:val="0041678A"/>
    <w:rsid w:val="00416F28"/>
    <w:rsid w:val="0041708D"/>
    <w:rsid w:val="0041719F"/>
    <w:rsid w:val="004202AF"/>
    <w:rsid w:val="00421018"/>
    <w:rsid w:val="00421C69"/>
    <w:rsid w:val="00422106"/>
    <w:rsid w:val="00422666"/>
    <w:rsid w:val="004253EA"/>
    <w:rsid w:val="00425B47"/>
    <w:rsid w:val="004264A6"/>
    <w:rsid w:val="00426557"/>
    <w:rsid w:val="004270A0"/>
    <w:rsid w:val="00431185"/>
    <w:rsid w:val="00432DEF"/>
    <w:rsid w:val="00433C66"/>
    <w:rsid w:val="00434A1D"/>
    <w:rsid w:val="0043564D"/>
    <w:rsid w:val="00436332"/>
    <w:rsid w:val="0043797A"/>
    <w:rsid w:val="004400B8"/>
    <w:rsid w:val="00441382"/>
    <w:rsid w:val="00441FA3"/>
    <w:rsid w:val="00442865"/>
    <w:rsid w:val="0044583D"/>
    <w:rsid w:val="00450AA7"/>
    <w:rsid w:val="00452580"/>
    <w:rsid w:val="00453C8D"/>
    <w:rsid w:val="00453FF2"/>
    <w:rsid w:val="004567D2"/>
    <w:rsid w:val="00457A8E"/>
    <w:rsid w:val="00463B70"/>
    <w:rsid w:val="004648C0"/>
    <w:rsid w:val="00464CCE"/>
    <w:rsid w:val="00465737"/>
    <w:rsid w:val="0046649D"/>
    <w:rsid w:val="00466A3F"/>
    <w:rsid w:val="00467293"/>
    <w:rsid w:val="004677F6"/>
    <w:rsid w:val="00467A07"/>
    <w:rsid w:val="00470740"/>
    <w:rsid w:val="0047197B"/>
    <w:rsid w:val="00472160"/>
    <w:rsid w:val="004723FB"/>
    <w:rsid w:val="00472521"/>
    <w:rsid w:val="004728AC"/>
    <w:rsid w:val="00473BB1"/>
    <w:rsid w:val="00475EFA"/>
    <w:rsid w:val="00476C09"/>
    <w:rsid w:val="00477D7B"/>
    <w:rsid w:val="00477E4D"/>
    <w:rsid w:val="004828E2"/>
    <w:rsid w:val="00482BB0"/>
    <w:rsid w:val="0048319D"/>
    <w:rsid w:val="004836F7"/>
    <w:rsid w:val="00483944"/>
    <w:rsid w:val="004840F8"/>
    <w:rsid w:val="00484ECF"/>
    <w:rsid w:val="00486807"/>
    <w:rsid w:val="00486C65"/>
    <w:rsid w:val="00487C4D"/>
    <w:rsid w:val="00491302"/>
    <w:rsid w:val="004917DB"/>
    <w:rsid w:val="00491A10"/>
    <w:rsid w:val="00491AE0"/>
    <w:rsid w:val="00492A68"/>
    <w:rsid w:val="00492BAE"/>
    <w:rsid w:val="00493045"/>
    <w:rsid w:val="004938ED"/>
    <w:rsid w:val="00496843"/>
    <w:rsid w:val="00496BF1"/>
    <w:rsid w:val="004A079D"/>
    <w:rsid w:val="004A0ADE"/>
    <w:rsid w:val="004A0F83"/>
    <w:rsid w:val="004A40A4"/>
    <w:rsid w:val="004A46EC"/>
    <w:rsid w:val="004A4C02"/>
    <w:rsid w:val="004A5BFE"/>
    <w:rsid w:val="004A5E53"/>
    <w:rsid w:val="004A5F03"/>
    <w:rsid w:val="004A61AB"/>
    <w:rsid w:val="004A6B1C"/>
    <w:rsid w:val="004B173C"/>
    <w:rsid w:val="004B18B6"/>
    <w:rsid w:val="004B2A83"/>
    <w:rsid w:val="004B4688"/>
    <w:rsid w:val="004B4CFE"/>
    <w:rsid w:val="004B5ED5"/>
    <w:rsid w:val="004B7312"/>
    <w:rsid w:val="004B7D6B"/>
    <w:rsid w:val="004C0939"/>
    <w:rsid w:val="004C0D40"/>
    <w:rsid w:val="004C1CA5"/>
    <w:rsid w:val="004C2EEF"/>
    <w:rsid w:val="004C33CB"/>
    <w:rsid w:val="004C35C4"/>
    <w:rsid w:val="004C453B"/>
    <w:rsid w:val="004C46A6"/>
    <w:rsid w:val="004C6858"/>
    <w:rsid w:val="004C6E52"/>
    <w:rsid w:val="004D0A15"/>
    <w:rsid w:val="004D1A59"/>
    <w:rsid w:val="004D31E9"/>
    <w:rsid w:val="004D5372"/>
    <w:rsid w:val="004D736C"/>
    <w:rsid w:val="004D7A9F"/>
    <w:rsid w:val="004E0D02"/>
    <w:rsid w:val="004E1D4D"/>
    <w:rsid w:val="004E1EDA"/>
    <w:rsid w:val="004E2AEB"/>
    <w:rsid w:val="004E3F36"/>
    <w:rsid w:val="004E4882"/>
    <w:rsid w:val="004E4BA3"/>
    <w:rsid w:val="004E4E0B"/>
    <w:rsid w:val="004E613D"/>
    <w:rsid w:val="004E663E"/>
    <w:rsid w:val="004F0408"/>
    <w:rsid w:val="004F18A3"/>
    <w:rsid w:val="004F2629"/>
    <w:rsid w:val="004F266A"/>
    <w:rsid w:val="004F3705"/>
    <w:rsid w:val="004F402D"/>
    <w:rsid w:val="004F47ED"/>
    <w:rsid w:val="004F4E78"/>
    <w:rsid w:val="004F59FE"/>
    <w:rsid w:val="004F6155"/>
    <w:rsid w:val="004F6177"/>
    <w:rsid w:val="004F7158"/>
    <w:rsid w:val="004F71EC"/>
    <w:rsid w:val="005011F4"/>
    <w:rsid w:val="0050183A"/>
    <w:rsid w:val="00502BEE"/>
    <w:rsid w:val="00503579"/>
    <w:rsid w:val="00507F99"/>
    <w:rsid w:val="00510075"/>
    <w:rsid w:val="00510941"/>
    <w:rsid w:val="005115E4"/>
    <w:rsid w:val="00512DDD"/>
    <w:rsid w:val="0052160F"/>
    <w:rsid w:val="0052413E"/>
    <w:rsid w:val="005242E3"/>
    <w:rsid w:val="00525C52"/>
    <w:rsid w:val="0052638F"/>
    <w:rsid w:val="005269F8"/>
    <w:rsid w:val="00526DE8"/>
    <w:rsid w:val="00527F7B"/>
    <w:rsid w:val="0053066B"/>
    <w:rsid w:val="00533791"/>
    <w:rsid w:val="0053580D"/>
    <w:rsid w:val="00536FB7"/>
    <w:rsid w:val="00540E02"/>
    <w:rsid w:val="00542660"/>
    <w:rsid w:val="005428B6"/>
    <w:rsid w:val="00542FF3"/>
    <w:rsid w:val="0054332F"/>
    <w:rsid w:val="00543707"/>
    <w:rsid w:val="005446E8"/>
    <w:rsid w:val="00545950"/>
    <w:rsid w:val="00546359"/>
    <w:rsid w:val="0054698E"/>
    <w:rsid w:val="00546F67"/>
    <w:rsid w:val="00551ABC"/>
    <w:rsid w:val="00552337"/>
    <w:rsid w:val="00554024"/>
    <w:rsid w:val="00554253"/>
    <w:rsid w:val="00555237"/>
    <w:rsid w:val="00555895"/>
    <w:rsid w:val="005561D8"/>
    <w:rsid w:val="00561D42"/>
    <w:rsid w:val="00562AAD"/>
    <w:rsid w:val="00563ED1"/>
    <w:rsid w:val="00565A1A"/>
    <w:rsid w:val="00565A59"/>
    <w:rsid w:val="00566048"/>
    <w:rsid w:val="005702EE"/>
    <w:rsid w:val="005710A6"/>
    <w:rsid w:val="00572727"/>
    <w:rsid w:val="00572EFD"/>
    <w:rsid w:val="00576AC2"/>
    <w:rsid w:val="0057737A"/>
    <w:rsid w:val="00580AC4"/>
    <w:rsid w:val="00581503"/>
    <w:rsid w:val="0058195E"/>
    <w:rsid w:val="00583533"/>
    <w:rsid w:val="00586453"/>
    <w:rsid w:val="00591921"/>
    <w:rsid w:val="00595041"/>
    <w:rsid w:val="00595BCD"/>
    <w:rsid w:val="00595FDA"/>
    <w:rsid w:val="00596CB0"/>
    <w:rsid w:val="00597CD4"/>
    <w:rsid w:val="005A0F1A"/>
    <w:rsid w:val="005A1284"/>
    <w:rsid w:val="005A3ACB"/>
    <w:rsid w:val="005A4D61"/>
    <w:rsid w:val="005A536F"/>
    <w:rsid w:val="005A75F7"/>
    <w:rsid w:val="005B2720"/>
    <w:rsid w:val="005B38F7"/>
    <w:rsid w:val="005B3E6E"/>
    <w:rsid w:val="005B5417"/>
    <w:rsid w:val="005B5BBB"/>
    <w:rsid w:val="005B6063"/>
    <w:rsid w:val="005B62D0"/>
    <w:rsid w:val="005B6644"/>
    <w:rsid w:val="005C04A2"/>
    <w:rsid w:val="005C1329"/>
    <w:rsid w:val="005C16B8"/>
    <w:rsid w:val="005C1E39"/>
    <w:rsid w:val="005C22C5"/>
    <w:rsid w:val="005C298A"/>
    <w:rsid w:val="005C6A43"/>
    <w:rsid w:val="005C6EAC"/>
    <w:rsid w:val="005C73AB"/>
    <w:rsid w:val="005D0970"/>
    <w:rsid w:val="005D189E"/>
    <w:rsid w:val="005D1B4D"/>
    <w:rsid w:val="005D3DE8"/>
    <w:rsid w:val="005D3E97"/>
    <w:rsid w:val="005D4E37"/>
    <w:rsid w:val="005D55BE"/>
    <w:rsid w:val="005D5C66"/>
    <w:rsid w:val="005E0A40"/>
    <w:rsid w:val="005E0EEC"/>
    <w:rsid w:val="005E203A"/>
    <w:rsid w:val="005E429D"/>
    <w:rsid w:val="005E4E55"/>
    <w:rsid w:val="005E5731"/>
    <w:rsid w:val="005E67E8"/>
    <w:rsid w:val="005E70A6"/>
    <w:rsid w:val="005F0163"/>
    <w:rsid w:val="005F248B"/>
    <w:rsid w:val="005F2998"/>
    <w:rsid w:val="005F30DF"/>
    <w:rsid w:val="005F70AD"/>
    <w:rsid w:val="005F7A68"/>
    <w:rsid w:val="005F7B86"/>
    <w:rsid w:val="00600207"/>
    <w:rsid w:val="00600E47"/>
    <w:rsid w:val="0060104A"/>
    <w:rsid w:val="006017D0"/>
    <w:rsid w:val="0060273A"/>
    <w:rsid w:val="00602ED9"/>
    <w:rsid w:val="006042A7"/>
    <w:rsid w:val="00605E3A"/>
    <w:rsid w:val="00606CE1"/>
    <w:rsid w:val="00606F91"/>
    <w:rsid w:val="006076CF"/>
    <w:rsid w:val="00607F0C"/>
    <w:rsid w:val="0061219C"/>
    <w:rsid w:val="0061243F"/>
    <w:rsid w:val="00614433"/>
    <w:rsid w:val="006152A8"/>
    <w:rsid w:val="0061790C"/>
    <w:rsid w:val="00620135"/>
    <w:rsid w:val="00620B29"/>
    <w:rsid w:val="006218E7"/>
    <w:rsid w:val="006226A4"/>
    <w:rsid w:val="0062478E"/>
    <w:rsid w:val="00626812"/>
    <w:rsid w:val="006277D3"/>
    <w:rsid w:val="006278E1"/>
    <w:rsid w:val="00630466"/>
    <w:rsid w:val="00630E9A"/>
    <w:rsid w:val="006316E3"/>
    <w:rsid w:val="0063393A"/>
    <w:rsid w:val="0063456C"/>
    <w:rsid w:val="00634B64"/>
    <w:rsid w:val="006365AD"/>
    <w:rsid w:val="00641146"/>
    <w:rsid w:val="006420E2"/>
    <w:rsid w:val="006421E1"/>
    <w:rsid w:val="00644317"/>
    <w:rsid w:val="00646FC6"/>
    <w:rsid w:val="00651310"/>
    <w:rsid w:val="00652250"/>
    <w:rsid w:val="006525E8"/>
    <w:rsid w:val="0065341E"/>
    <w:rsid w:val="0065651A"/>
    <w:rsid w:val="00657177"/>
    <w:rsid w:val="0066055D"/>
    <w:rsid w:val="00661AB5"/>
    <w:rsid w:val="00661B79"/>
    <w:rsid w:val="00661F3F"/>
    <w:rsid w:val="00662115"/>
    <w:rsid w:val="006628D5"/>
    <w:rsid w:val="006641A3"/>
    <w:rsid w:val="00665B85"/>
    <w:rsid w:val="00666361"/>
    <w:rsid w:val="00666B7F"/>
    <w:rsid w:val="00667B9D"/>
    <w:rsid w:val="006707E9"/>
    <w:rsid w:val="00670F57"/>
    <w:rsid w:val="0067128C"/>
    <w:rsid w:val="006719AC"/>
    <w:rsid w:val="0067212C"/>
    <w:rsid w:val="00672E45"/>
    <w:rsid w:val="00674D57"/>
    <w:rsid w:val="00675EF3"/>
    <w:rsid w:val="00676414"/>
    <w:rsid w:val="0068139B"/>
    <w:rsid w:val="0068214B"/>
    <w:rsid w:val="00682469"/>
    <w:rsid w:val="00682639"/>
    <w:rsid w:val="00684079"/>
    <w:rsid w:val="00685966"/>
    <w:rsid w:val="00686B4F"/>
    <w:rsid w:val="00686CE2"/>
    <w:rsid w:val="006906D2"/>
    <w:rsid w:val="006910DF"/>
    <w:rsid w:val="0069160F"/>
    <w:rsid w:val="00692B46"/>
    <w:rsid w:val="00693CB0"/>
    <w:rsid w:val="006941EF"/>
    <w:rsid w:val="00695237"/>
    <w:rsid w:val="00695DEA"/>
    <w:rsid w:val="0069630C"/>
    <w:rsid w:val="006971EE"/>
    <w:rsid w:val="00697709"/>
    <w:rsid w:val="006A0887"/>
    <w:rsid w:val="006A09BB"/>
    <w:rsid w:val="006A2FBE"/>
    <w:rsid w:val="006A35DD"/>
    <w:rsid w:val="006A6310"/>
    <w:rsid w:val="006A6C92"/>
    <w:rsid w:val="006A7593"/>
    <w:rsid w:val="006B00F7"/>
    <w:rsid w:val="006B0317"/>
    <w:rsid w:val="006B0E76"/>
    <w:rsid w:val="006B0F2A"/>
    <w:rsid w:val="006B1888"/>
    <w:rsid w:val="006B362A"/>
    <w:rsid w:val="006B4C3C"/>
    <w:rsid w:val="006B4CB2"/>
    <w:rsid w:val="006B58FE"/>
    <w:rsid w:val="006B7477"/>
    <w:rsid w:val="006B7BD9"/>
    <w:rsid w:val="006C0E48"/>
    <w:rsid w:val="006C5A1A"/>
    <w:rsid w:val="006C665D"/>
    <w:rsid w:val="006C66BB"/>
    <w:rsid w:val="006C70E5"/>
    <w:rsid w:val="006C71BF"/>
    <w:rsid w:val="006C7C6A"/>
    <w:rsid w:val="006D0E2E"/>
    <w:rsid w:val="006D2229"/>
    <w:rsid w:val="006D306B"/>
    <w:rsid w:val="006D38AE"/>
    <w:rsid w:val="006D3934"/>
    <w:rsid w:val="006D4387"/>
    <w:rsid w:val="006D463E"/>
    <w:rsid w:val="006D7917"/>
    <w:rsid w:val="006E1670"/>
    <w:rsid w:val="006E4FAB"/>
    <w:rsid w:val="006E65BD"/>
    <w:rsid w:val="006E69FD"/>
    <w:rsid w:val="006E732F"/>
    <w:rsid w:val="006E7783"/>
    <w:rsid w:val="006E784E"/>
    <w:rsid w:val="006E7F9A"/>
    <w:rsid w:val="006F02C4"/>
    <w:rsid w:val="006F1467"/>
    <w:rsid w:val="006F3E78"/>
    <w:rsid w:val="006F4098"/>
    <w:rsid w:val="006F4356"/>
    <w:rsid w:val="006F5D17"/>
    <w:rsid w:val="00700EDD"/>
    <w:rsid w:val="00704249"/>
    <w:rsid w:val="0070450E"/>
    <w:rsid w:val="00704DE7"/>
    <w:rsid w:val="00705277"/>
    <w:rsid w:val="00705430"/>
    <w:rsid w:val="0070553C"/>
    <w:rsid w:val="00710770"/>
    <w:rsid w:val="0071103C"/>
    <w:rsid w:val="0071474C"/>
    <w:rsid w:val="007160F6"/>
    <w:rsid w:val="007168E8"/>
    <w:rsid w:val="00716CCC"/>
    <w:rsid w:val="00717549"/>
    <w:rsid w:val="007202EC"/>
    <w:rsid w:val="00722843"/>
    <w:rsid w:val="00724494"/>
    <w:rsid w:val="007244A9"/>
    <w:rsid w:val="007248A2"/>
    <w:rsid w:val="00724CCA"/>
    <w:rsid w:val="00725542"/>
    <w:rsid w:val="00726D90"/>
    <w:rsid w:val="00726F33"/>
    <w:rsid w:val="00730FC1"/>
    <w:rsid w:val="007333B2"/>
    <w:rsid w:val="007338F1"/>
    <w:rsid w:val="00733CB4"/>
    <w:rsid w:val="007342D6"/>
    <w:rsid w:val="00734708"/>
    <w:rsid w:val="00735A6A"/>
    <w:rsid w:val="00740556"/>
    <w:rsid w:val="007425A0"/>
    <w:rsid w:val="007428E7"/>
    <w:rsid w:val="00742E90"/>
    <w:rsid w:val="00742E98"/>
    <w:rsid w:val="0074383D"/>
    <w:rsid w:val="007449F1"/>
    <w:rsid w:val="00744AB2"/>
    <w:rsid w:val="00746CA3"/>
    <w:rsid w:val="00750933"/>
    <w:rsid w:val="00751F5D"/>
    <w:rsid w:val="00753016"/>
    <w:rsid w:val="007547C6"/>
    <w:rsid w:val="00754F8A"/>
    <w:rsid w:val="00755F4D"/>
    <w:rsid w:val="007577A8"/>
    <w:rsid w:val="00763232"/>
    <w:rsid w:val="00763F83"/>
    <w:rsid w:val="007651D4"/>
    <w:rsid w:val="0076624F"/>
    <w:rsid w:val="00766C00"/>
    <w:rsid w:val="00766E75"/>
    <w:rsid w:val="0076776F"/>
    <w:rsid w:val="00775003"/>
    <w:rsid w:val="00777055"/>
    <w:rsid w:val="00780BF7"/>
    <w:rsid w:val="00781F69"/>
    <w:rsid w:val="0078257F"/>
    <w:rsid w:val="00782923"/>
    <w:rsid w:val="00782BEC"/>
    <w:rsid w:val="007840DA"/>
    <w:rsid w:val="00784AFF"/>
    <w:rsid w:val="00785159"/>
    <w:rsid w:val="007859EA"/>
    <w:rsid w:val="007902BE"/>
    <w:rsid w:val="007907D8"/>
    <w:rsid w:val="00791773"/>
    <w:rsid w:val="00791FA5"/>
    <w:rsid w:val="00793883"/>
    <w:rsid w:val="00794EE7"/>
    <w:rsid w:val="007A0731"/>
    <w:rsid w:val="007A1A9B"/>
    <w:rsid w:val="007A228F"/>
    <w:rsid w:val="007A2479"/>
    <w:rsid w:val="007A3A49"/>
    <w:rsid w:val="007A7863"/>
    <w:rsid w:val="007A7AF8"/>
    <w:rsid w:val="007B01C0"/>
    <w:rsid w:val="007B12F9"/>
    <w:rsid w:val="007B31F6"/>
    <w:rsid w:val="007B4C0B"/>
    <w:rsid w:val="007B63C2"/>
    <w:rsid w:val="007C02FC"/>
    <w:rsid w:val="007C0419"/>
    <w:rsid w:val="007C26AF"/>
    <w:rsid w:val="007C276F"/>
    <w:rsid w:val="007C346D"/>
    <w:rsid w:val="007D0CEB"/>
    <w:rsid w:val="007D273E"/>
    <w:rsid w:val="007D2C81"/>
    <w:rsid w:val="007D2E1B"/>
    <w:rsid w:val="007D3C7D"/>
    <w:rsid w:val="007D573F"/>
    <w:rsid w:val="007D6040"/>
    <w:rsid w:val="007D655C"/>
    <w:rsid w:val="007D69A5"/>
    <w:rsid w:val="007D6B56"/>
    <w:rsid w:val="007E067D"/>
    <w:rsid w:val="007E078E"/>
    <w:rsid w:val="007E173E"/>
    <w:rsid w:val="007E22F9"/>
    <w:rsid w:val="007E3396"/>
    <w:rsid w:val="007E35A7"/>
    <w:rsid w:val="007E414C"/>
    <w:rsid w:val="007E6829"/>
    <w:rsid w:val="007E6E76"/>
    <w:rsid w:val="007E6F09"/>
    <w:rsid w:val="007F04A4"/>
    <w:rsid w:val="007F2B13"/>
    <w:rsid w:val="007F501B"/>
    <w:rsid w:val="007F5416"/>
    <w:rsid w:val="007F676D"/>
    <w:rsid w:val="007F7829"/>
    <w:rsid w:val="007F7FEB"/>
    <w:rsid w:val="00801256"/>
    <w:rsid w:val="00801428"/>
    <w:rsid w:val="00801DD5"/>
    <w:rsid w:val="0080542B"/>
    <w:rsid w:val="00805698"/>
    <w:rsid w:val="00806A26"/>
    <w:rsid w:val="00813AE9"/>
    <w:rsid w:val="008157D8"/>
    <w:rsid w:val="008164CF"/>
    <w:rsid w:val="00816B01"/>
    <w:rsid w:val="008177A9"/>
    <w:rsid w:val="00821523"/>
    <w:rsid w:val="0082174F"/>
    <w:rsid w:val="00822171"/>
    <w:rsid w:val="008231F5"/>
    <w:rsid w:val="00823321"/>
    <w:rsid w:val="00824925"/>
    <w:rsid w:val="00824F65"/>
    <w:rsid w:val="00825986"/>
    <w:rsid w:val="00825B26"/>
    <w:rsid w:val="00832099"/>
    <w:rsid w:val="008323FA"/>
    <w:rsid w:val="00832410"/>
    <w:rsid w:val="008328B4"/>
    <w:rsid w:val="0083343E"/>
    <w:rsid w:val="00833491"/>
    <w:rsid w:val="008336A7"/>
    <w:rsid w:val="00835653"/>
    <w:rsid w:val="00835AFA"/>
    <w:rsid w:val="008369FB"/>
    <w:rsid w:val="008418C9"/>
    <w:rsid w:val="00841BFC"/>
    <w:rsid w:val="00841F5B"/>
    <w:rsid w:val="00842707"/>
    <w:rsid w:val="008446F8"/>
    <w:rsid w:val="008454FB"/>
    <w:rsid w:val="00845EB2"/>
    <w:rsid w:val="008514C7"/>
    <w:rsid w:val="00851E2B"/>
    <w:rsid w:val="0085256C"/>
    <w:rsid w:val="008534AC"/>
    <w:rsid w:val="0085452F"/>
    <w:rsid w:val="008559CA"/>
    <w:rsid w:val="00855DD1"/>
    <w:rsid w:val="00856624"/>
    <w:rsid w:val="008568C5"/>
    <w:rsid w:val="00856A8D"/>
    <w:rsid w:val="00856F48"/>
    <w:rsid w:val="00862334"/>
    <w:rsid w:val="0086291C"/>
    <w:rsid w:val="00864809"/>
    <w:rsid w:val="00865A01"/>
    <w:rsid w:val="00865FC0"/>
    <w:rsid w:val="00867099"/>
    <w:rsid w:val="00867207"/>
    <w:rsid w:val="00867A76"/>
    <w:rsid w:val="0087266F"/>
    <w:rsid w:val="00872FCC"/>
    <w:rsid w:val="008735D8"/>
    <w:rsid w:val="008743CF"/>
    <w:rsid w:val="0087479B"/>
    <w:rsid w:val="008761AE"/>
    <w:rsid w:val="00877894"/>
    <w:rsid w:val="00880123"/>
    <w:rsid w:val="00881DAC"/>
    <w:rsid w:val="00881F45"/>
    <w:rsid w:val="00882159"/>
    <w:rsid w:val="00884B5D"/>
    <w:rsid w:val="00885A18"/>
    <w:rsid w:val="00885DD0"/>
    <w:rsid w:val="00886A88"/>
    <w:rsid w:val="00891316"/>
    <w:rsid w:val="0089185D"/>
    <w:rsid w:val="0089198E"/>
    <w:rsid w:val="00891F7F"/>
    <w:rsid w:val="008923E5"/>
    <w:rsid w:val="00892CB8"/>
    <w:rsid w:val="00893B5A"/>
    <w:rsid w:val="00895890"/>
    <w:rsid w:val="00896B92"/>
    <w:rsid w:val="008971AE"/>
    <w:rsid w:val="0089724F"/>
    <w:rsid w:val="008A0C59"/>
    <w:rsid w:val="008A2662"/>
    <w:rsid w:val="008A27C2"/>
    <w:rsid w:val="008A29C3"/>
    <w:rsid w:val="008A53C3"/>
    <w:rsid w:val="008A553C"/>
    <w:rsid w:val="008A5BD8"/>
    <w:rsid w:val="008A6498"/>
    <w:rsid w:val="008B00CA"/>
    <w:rsid w:val="008B0B30"/>
    <w:rsid w:val="008B0DD2"/>
    <w:rsid w:val="008B18BE"/>
    <w:rsid w:val="008B1F4E"/>
    <w:rsid w:val="008B2CA4"/>
    <w:rsid w:val="008B2CBC"/>
    <w:rsid w:val="008B3866"/>
    <w:rsid w:val="008B4572"/>
    <w:rsid w:val="008B4CE7"/>
    <w:rsid w:val="008B5031"/>
    <w:rsid w:val="008B530F"/>
    <w:rsid w:val="008B664C"/>
    <w:rsid w:val="008B7374"/>
    <w:rsid w:val="008C1C43"/>
    <w:rsid w:val="008C2205"/>
    <w:rsid w:val="008C2509"/>
    <w:rsid w:val="008C2B74"/>
    <w:rsid w:val="008C3137"/>
    <w:rsid w:val="008C46D6"/>
    <w:rsid w:val="008C5F2C"/>
    <w:rsid w:val="008C779F"/>
    <w:rsid w:val="008C7866"/>
    <w:rsid w:val="008C7F24"/>
    <w:rsid w:val="008D0CD0"/>
    <w:rsid w:val="008D16B3"/>
    <w:rsid w:val="008D1BCC"/>
    <w:rsid w:val="008D2A64"/>
    <w:rsid w:val="008D3295"/>
    <w:rsid w:val="008D3E05"/>
    <w:rsid w:val="008D537C"/>
    <w:rsid w:val="008D5C1A"/>
    <w:rsid w:val="008D5E5D"/>
    <w:rsid w:val="008E09E8"/>
    <w:rsid w:val="008E0A4C"/>
    <w:rsid w:val="008E1C82"/>
    <w:rsid w:val="008E23D3"/>
    <w:rsid w:val="008E282C"/>
    <w:rsid w:val="008E4B2B"/>
    <w:rsid w:val="008E65C0"/>
    <w:rsid w:val="008E6716"/>
    <w:rsid w:val="008F052A"/>
    <w:rsid w:val="008F089D"/>
    <w:rsid w:val="008F134D"/>
    <w:rsid w:val="008F2234"/>
    <w:rsid w:val="008F2A91"/>
    <w:rsid w:val="008F4EF2"/>
    <w:rsid w:val="008F62A8"/>
    <w:rsid w:val="008F68B7"/>
    <w:rsid w:val="008F6B7E"/>
    <w:rsid w:val="008F6C1A"/>
    <w:rsid w:val="008F78E7"/>
    <w:rsid w:val="00901F23"/>
    <w:rsid w:val="009020AD"/>
    <w:rsid w:val="009033A7"/>
    <w:rsid w:val="00904431"/>
    <w:rsid w:val="009061DB"/>
    <w:rsid w:val="009066CF"/>
    <w:rsid w:val="009072FD"/>
    <w:rsid w:val="009104EC"/>
    <w:rsid w:val="009104F8"/>
    <w:rsid w:val="00910668"/>
    <w:rsid w:val="00911183"/>
    <w:rsid w:val="00911271"/>
    <w:rsid w:val="00912A29"/>
    <w:rsid w:val="00916575"/>
    <w:rsid w:val="00916A02"/>
    <w:rsid w:val="00916C1D"/>
    <w:rsid w:val="00920552"/>
    <w:rsid w:val="00921556"/>
    <w:rsid w:val="00922C2B"/>
    <w:rsid w:val="00924894"/>
    <w:rsid w:val="00924B13"/>
    <w:rsid w:val="009252FD"/>
    <w:rsid w:val="00926245"/>
    <w:rsid w:val="00927633"/>
    <w:rsid w:val="0092786B"/>
    <w:rsid w:val="00930583"/>
    <w:rsid w:val="00930BBE"/>
    <w:rsid w:val="00932D99"/>
    <w:rsid w:val="00936B93"/>
    <w:rsid w:val="00937CB0"/>
    <w:rsid w:val="00940541"/>
    <w:rsid w:val="0094128E"/>
    <w:rsid w:val="00941399"/>
    <w:rsid w:val="00941A2F"/>
    <w:rsid w:val="0094248C"/>
    <w:rsid w:val="00944214"/>
    <w:rsid w:val="00944890"/>
    <w:rsid w:val="00944FE5"/>
    <w:rsid w:val="00945145"/>
    <w:rsid w:val="00946373"/>
    <w:rsid w:val="009467E4"/>
    <w:rsid w:val="009469B5"/>
    <w:rsid w:val="00950C39"/>
    <w:rsid w:val="00954B59"/>
    <w:rsid w:val="009551C5"/>
    <w:rsid w:val="0095595D"/>
    <w:rsid w:val="0095627C"/>
    <w:rsid w:val="00957086"/>
    <w:rsid w:val="00960127"/>
    <w:rsid w:val="009609AE"/>
    <w:rsid w:val="00960D97"/>
    <w:rsid w:val="009614D7"/>
    <w:rsid w:val="009630CB"/>
    <w:rsid w:val="00964F68"/>
    <w:rsid w:val="00965CC9"/>
    <w:rsid w:val="0097053E"/>
    <w:rsid w:val="00971E2E"/>
    <w:rsid w:val="00971FBC"/>
    <w:rsid w:val="00971FDE"/>
    <w:rsid w:val="0097400F"/>
    <w:rsid w:val="009749A3"/>
    <w:rsid w:val="009753FC"/>
    <w:rsid w:val="009800DB"/>
    <w:rsid w:val="0098052C"/>
    <w:rsid w:val="00980797"/>
    <w:rsid w:val="009807C7"/>
    <w:rsid w:val="00981009"/>
    <w:rsid w:val="00981C9C"/>
    <w:rsid w:val="009825A1"/>
    <w:rsid w:val="009826BC"/>
    <w:rsid w:val="0098295A"/>
    <w:rsid w:val="00982A72"/>
    <w:rsid w:val="009833AD"/>
    <w:rsid w:val="00985DEC"/>
    <w:rsid w:val="0098654F"/>
    <w:rsid w:val="0098703A"/>
    <w:rsid w:val="00987E9F"/>
    <w:rsid w:val="00991A2C"/>
    <w:rsid w:val="00991A68"/>
    <w:rsid w:val="0099348A"/>
    <w:rsid w:val="009936DE"/>
    <w:rsid w:val="00993AE6"/>
    <w:rsid w:val="00994AF5"/>
    <w:rsid w:val="00994FF5"/>
    <w:rsid w:val="009957EB"/>
    <w:rsid w:val="009A0F24"/>
    <w:rsid w:val="009A14F3"/>
    <w:rsid w:val="009A28B0"/>
    <w:rsid w:val="009A3429"/>
    <w:rsid w:val="009A3E5D"/>
    <w:rsid w:val="009A4278"/>
    <w:rsid w:val="009A4858"/>
    <w:rsid w:val="009A6EEE"/>
    <w:rsid w:val="009B01B5"/>
    <w:rsid w:val="009B03E4"/>
    <w:rsid w:val="009B0571"/>
    <w:rsid w:val="009B062D"/>
    <w:rsid w:val="009B322C"/>
    <w:rsid w:val="009B55E7"/>
    <w:rsid w:val="009B59A2"/>
    <w:rsid w:val="009B7613"/>
    <w:rsid w:val="009C0BC8"/>
    <w:rsid w:val="009C1CD3"/>
    <w:rsid w:val="009C22D7"/>
    <w:rsid w:val="009C328B"/>
    <w:rsid w:val="009C3347"/>
    <w:rsid w:val="009C5FB5"/>
    <w:rsid w:val="009C6953"/>
    <w:rsid w:val="009C7917"/>
    <w:rsid w:val="009D0951"/>
    <w:rsid w:val="009D0E84"/>
    <w:rsid w:val="009D236E"/>
    <w:rsid w:val="009D39FF"/>
    <w:rsid w:val="009D4FAD"/>
    <w:rsid w:val="009D59B4"/>
    <w:rsid w:val="009D604D"/>
    <w:rsid w:val="009E1411"/>
    <w:rsid w:val="009E2A99"/>
    <w:rsid w:val="009E3FAE"/>
    <w:rsid w:val="009E49B6"/>
    <w:rsid w:val="009E524E"/>
    <w:rsid w:val="009E5B68"/>
    <w:rsid w:val="009F093A"/>
    <w:rsid w:val="009F14CC"/>
    <w:rsid w:val="009F21F8"/>
    <w:rsid w:val="009F268F"/>
    <w:rsid w:val="009F33CC"/>
    <w:rsid w:val="009F3FFD"/>
    <w:rsid w:val="009F42E3"/>
    <w:rsid w:val="009F5261"/>
    <w:rsid w:val="009F59D9"/>
    <w:rsid w:val="009F67EA"/>
    <w:rsid w:val="009F6A0D"/>
    <w:rsid w:val="00A00177"/>
    <w:rsid w:val="00A02C95"/>
    <w:rsid w:val="00A02CD9"/>
    <w:rsid w:val="00A03333"/>
    <w:rsid w:val="00A03A20"/>
    <w:rsid w:val="00A0499A"/>
    <w:rsid w:val="00A05FC7"/>
    <w:rsid w:val="00A06135"/>
    <w:rsid w:val="00A062F0"/>
    <w:rsid w:val="00A11198"/>
    <w:rsid w:val="00A1138E"/>
    <w:rsid w:val="00A120BE"/>
    <w:rsid w:val="00A12696"/>
    <w:rsid w:val="00A12A63"/>
    <w:rsid w:val="00A12CF2"/>
    <w:rsid w:val="00A14CCC"/>
    <w:rsid w:val="00A14EB8"/>
    <w:rsid w:val="00A165D5"/>
    <w:rsid w:val="00A16B46"/>
    <w:rsid w:val="00A1719A"/>
    <w:rsid w:val="00A17D61"/>
    <w:rsid w:val="00A21D6E"/>
    <w:rsid w:val="00A22AC7"/>
    <w:rsid w:val="00A2326D"/>
    <w:rsid w:val="00A23AAC"/>
    <w:rsid w:val="00A23D6F"/>
    <w:rsid w:val="00A24389"/>
    <w:rsid w:val="00A259F5"/>
    <w:rsid w:val="00A25E85"/>
    <w:rsid w:val="00A25F4D"/>
    <w:rsid w:val="00A26BBD"/>
    <w:rsid w:val="00A30F6E"/>
    <w:rsid w:val="00A3161F"/>
    <w:rsid w:val="00A32C6C"/>
    <w:rsid w:val="00A35834"/>
    <w:rsid w:val="00A3587B"/>
    <w:rsid w:val="00A36B2C"/>
    <w:rsid w:val="00A36DB7"/>
    <w:rsid w:val="00A37589"/>
    <w:rsid w:val="00A42C78"/>
    <w:rsid w:val="00A4412B"/>
    <w:rsid w:val="00A453B7"/>
    <w:rsid w:val="00A454E0"/>
    <w:rsid w:val="00A475C9"/>
    <w:rsid w:val="00A47C3B"/>
    <w:rsid w:val="00A47D4A"/>
    <w:rsid w:val="00A500C3"/>
    <w:rsid w:val="00A50361"/>
    <w:rsid w:val="00A50680"/>
    <w:rsid w:val="00A5141D"/>
    <w:rsid w:val="00A53A69"/>
    <w:rsid w:val="00A54375"/>
    <w:rsid w:val="00A54460"/>
    <w:rsid w:val="00A558BB"/>
    <w:rsid w:val="00A571B5"/>
    <w:rsid w:val="00A57A17"/>
    <w:rsid w:val="00A57CA9"/>
    <w:rsid w:val="00A602EA"/>
    <w:rsid w:val="00A60DAE"/>
    <w:rsid w:val="00A66114"/>
    <w:rsid w:val="00A6646F"/>
    <w:rsid w:val="00A66666"/>
    <w:rsid w:val="00A67D22"/>
    <w:rsid w:val="00A72734"/>
    <w:rsid w:val="00A72BAD"/>
    <w:rsid w:val="00A72F38"/>
    <w:rsid w:val="00A7304C"/>
    <w:rsid w:val="00A73298"/>
    <w:rsid w:val="00A76A40"/>
    <w:rsid w:val="00A7748E"/>
    <w:rsid w:val="00A813A6"/>
    <w:rsid w:val="00A828C2"/>
    <w:rsid w:val="00A834E1"/>
    <w:rsid w:val="00A8774C"/>
    <w:rsid w:val="00A87D08"/>
    <w:rsid w:val="00A90C3D"/>
    <w:rsid w:val="00A94054"/>
    <w:rsid w:val="00A94322"/>
    <w:rsid w:val="00A94B08"/>
    <w:rsid w:val="00AA00B0"/>
    <w:rsid w:val="00AA238D"/>
    <w:rsid w:val="00AA311E"/>
    <w:rsid w:val="00AA33DB"/>
    <w:rsid w:val="00AA39C2"/>
    <w:rsid w:val="00AA50F4"/>
    <w:rsid w:val="00AA5631"/>
    <w:rsid w:val="00AA578F"/>
    <w:rsid w:val="00AA5A9F"/>
    <w:rsid w:val="00AA5FCC"/>
    <w:rsid w:val="00AA6C44"/>
    <w:rsid w:val="00AA6FBE"/>
    <w:rsid w:val="00AA70DB"/>
    <w:rsid w:val="00AB0325"/>
    <w:rsid w:val="00AB0D50"/>
    <w:rsid w:val="00AB21FF"/>
    <w:rsid w:val="00AB40FB"/>
    <w:rsid w:val="00AB4706"/>
    <w:rsid w:val="00AB4B1D"/>
    <w:rsid w:val="00AB4F02"/>
    <w:rsid w:val="00AB64D1"/>
    <w:rsid w:val="00AB6F14"/>
    <w:rsid w:val="00AB7804"/>
    <w:rsid w:val="00AC1A08"/>
    <w:rsid w:val="00AC4682"/>
    <w:rsid w:val="00AC5D84"/>
    <w:rsid w:val="00AC6BB8"/>
    <w:rsid w:val="00AC7CDA"/>
    <w:rsid w:val="00AC7D88"/>
    <w:rsid w:val="00AD0B8F"/>
    <w:rsid w:val="00AD0BD4"/>
    <w:rsid w:val="00AD1429"/>
    <w:rsid w:val="00AD2365"/>
    <w:rsid w:val="00AD357F"/>
    <w:rsid w:val="00AD6453"/>
    <w:rsid w:val="00AD736C"/>
    <w:rsid w:val="00AE0B9E"/>
    <w:rsid w:val="00AE200E"/>
    <w:rsid w:val="00AE3A78"/>
    <w:rsid w:val="00AE4612"/>
    <w:rsid w:val="00AE4E8E"/>
    <w:rsid w:val="00AE59D3"/>
    <w:rsid w:val="00AE6972"/>
    <w:rsid w:val="00AF29E9"/>
    <w:rsid w:val="00AF2C58"/>
    <w:rsid w:val="00AF399F"/>
    <w:rsid w:val="00AF4813"/>
    <w:rsid w:val="00AF4A52"/>
    <w:rsid w:val="00B00602"/>
    <w:rsid w:val="00B01521"/>
    <w:rsid w:val="00B02082"/>
    <w:rsid w:val="00B05C62"/>
    <w:rsid w:val="00B06DEF"/>
    <w:rsid w:val="00B07936"/>
    <w:rsid w:val="00B10F21"/>
    <w:rsid w:val="00B13B16"/>
    <w:rsid w:val="00B143B0"/>
    <w:rsid w:val="00B1762D"/>
    <w:rsid w:val="00B17EC5"/>
    <w:rsid w:val="00B20B02"/>
    <w:rsid w:val="00B21FD9"/>
    <w:rsid w:val="00B22D38"/>
    <w:rsid w:val="00B2373D"/>
    <w:rsid w:val="00B23964"/>
    <w:rsid w:val="00B24806"/>
    <w:rsid w:val="00B24951"/>
    <w:rsid w:val="00B2536A"/>
    <w:rsid w:val="00B2572D"/>
    <w:rsid w:val="00B25F3A"/>
    <w:rsid w:val="00B30AC5"/>
    <w:rsid w:val="00B31347"/>
    <w:rsid w:val="00B331DB"/>
    <w:rsid w:val="00B33C56"/>
    <w:rsid w:val="00B37F00"/>
    <w:rsid w:val="00B42A4A"/>
    <w:rsid w:val="00B42DAD"/>
    <w:rsid w:val="00B4558E"/>
    <w:rsid w:val="00B5032D"/>
    <w:rsid w:val="00B522BD"/>
    <w:rsid w:val="00B527F1"/>
    <w:rsid w:val="00B52C7B"/>
    <w:rsid w:val="00B535B2"/>
    <w:rsid w:val="00B551D9"/>
    <w:rsid w:val="00B558EF"/>
    <w:rsid w:val="00B569DE"/>
    <w:rsid w:val="00B5742F"/>
    <w:rsid w:val="00B57663"/>
    <w:rsid w:val="00B579FA"/>
    <w:rsid w:val="00B61A2F"/>
    <w:rsid w:val="00B61D72"/>
    <w:rsid w:val="00B628D0"/>
    <w:rsid w:val="00B62A86"/>
    <w:rsid w:val="00B63707"/>
    <w:rsid w:val="00B651C0"/>
    <w:rsid w:val="00B658A2"/>
    <w:rsid w:val="00B66463"/>
    <w:rsid w:val="00B669F7"/>
    <w:rsid w:val="00B7102E"/>
    <w:rsid w:val="00B71A08"/>
    <w:rsid w:val="00B71E0D"/>
    <w:rsid w:val="00B73059"/>
    <w:rsid w:val="00B73DC9"/>
    <w:rsid w:val="00B76506"/>
    <w:rsid w:val="00B76DBA"/>
    <w:rsid w:val="00B8011B"/>
    <w:rsid w:val="00B81536"/>
    <w:rsid w:val="00B83B24"/>
    <w:rsid w:val="00B83B5A"/>
    <w:rsid w:val="00B849B9"/>
    <w:rsid w:val="00B85BC5"/>
    <w:rsid w:val="00B86AF9"/>
    <w:rsid w:val="00B90895"/>
    <w:rsid w:val="00B90F77"/>
    <w:rsid w:val="00B91EF3"/>
    <w:rsid w:val="00B931A3"/>
    <w:rsid w:val="00B93B57"/>
    <w:rsid w:val="00B94FDD"/>
    <w:rsid w:val="00B95105"/>
    <w:rsid w:val="00B9557E"/>
    <w:rsid w:val="00BA2714"/>
    <w:rsid w:val="00BA4725"/>
    <w:rsid w:val="00BA5C5C"/>
    <w:rsid w:val="00BA6B12"/>
    <w:rsid w:val="00BA7E52"/>
    <w:rsid w:val="00BB02E1"/>
    <w:rsid w:val="00BB092A"/>
    <w:rsid w:val="00BB185A"/>
    <w:rsid w:val="00BB20EA"/>
    <w:rsid w:val="00BB2233"/>
    <w:rsid w:val="00BB2C68"/>
    <w:rsid w:val="00BB2D39"/>
    <w:rsid w:val="00BB328F"/>
    <w:rsid w:val="00BB3ED4"/>
    <w:rsid w:val="00BB5090"/>
    <w:rsid w:val="00BB5F1B"/>
    <w:rsid w:val="00BB6668"/>
    <w:rsid w:val="00BB6764"/>
    <w:rsid w:val="00BB7430"/>
    <w:rsid w:val="00BC07AA"/>
    <w:rsid w:val="00BC0C0B"/>
    <w:rsid w:val="00BC0CAC"/>
    <w:rsid w:val="00BC17E5"/>
    <w:rsid w:val="00BC560A"/>
    <w:rsid w:val="00BC5D2C"/>
    <w:rsid w:val="00BC670B"/>
    <w:rsid w:val="00BC79A9"/>
    <w:rsid w:val="00BD0E06"/>
    <w:rsid w:val="00BD248B"/>
    <w:rsid w:val="00BD2C2F"/>
    <w:rsid w:val="00BD383D"/>
    <w:rsid w:val="00BD47C4"/>
    <w:rsid w:val="00BD4F4D"/>
    <w:rsid w:val="00BD73FD"/>
    <w:rsid w:val="00BD758F"/>
    <w:rsid w:val="00BE1CD5"/>
    <w:rsid w:val="00BE284D"/>
    <w:rsid w:val="00BE442E"/>
    <w:rsid w:val="00BE490C"/>
    <w:rsid w:val="00BE69A8"/>
    <w:rsid w:val="00BE6BA6"/>
    <w:rsid w:val="00BE74BD"/>
    <w:rsid w:val="00BE7995"/>
    <w:rsid w:val="00BF3141"/>
    <w:rsid w:val="00BF3A6A"/>
    <w:rsid w:val="00BF4263"/>
    <w:rsid w:val="00BF427D"/>
    <w:rsid w:val="00BF4B76"/>
    <w:rsid w:val="00BF52F6"/>
    <w:rsid w:val="00BF621F"/>
    <w:rsid w:val="00C006B6"/>
    <w:rsid w:val="00C007E7"/>
    <w:rsid w:val="00C00A0A"/>
    <w:rsid w:val="00C02678"/>
    <w:rsid w:val="00C032B0"/>
    <w:rsid w:val="00C07420"/>
    <w:rsid w:val="00C10C8A"/>
    <w:rsid w:val="00C1106F"/>
    <w:rsid w:val="00C11DAA"/>
    <w:rsid w:val="00C12222"/>
    <w:rsid w:val="00C12BD4"/>
    <w:rsid w:val="00C14C32"/>
    <w:rsid w:val="00C14FFC"/>
    <w:rsid w:val="00C1506F"/>
    <w:rsid w:val="00C16F64"/>
    <w:rsid w:val="00C21366"/>
    <w:rsid w:val="00C22FF8"/>
    <w:rsid w:val="00C238DB"/>
    <w:rsid w:val="00C25056"/>
    <w:rsid w:val="00C25E36"/>
    <w:rsid w:val="00C267D5"/>
    <w:rsid w:val="00C30793"/>
    <w:rsid w:val="00C31858"/>
    <w:rsid w:val="00C3218E"/>
    <w:rsid w:val="00C323DC"/>
    <w:rsid w:val="00C33CC9"/>
    <w:rsid w:val="00C34536"/>
    <w:rsid w:val="00C3464F"/>
    <w:rsid w:val="00C346FD"/>
    <w:rsid w:val="00C40D6F"/>
    <w:rsid w:val="00C43AD6"/>
    <w:rsid w:val="00C4401F"/>
    <w:rsid w:val="00C44462"/>
    <w:rsid w:val="00C455E7"/>
    <w:rsid w:val="00C50552"/>
    <w:rsid w:val="00C50975"/>
    <w:rsid w:val="00C50A5D"/>
    <w:rsid w:val="00C50AAF"/>
    <w:rsid w:val="00C50C63"/>
    <w:rsid w:val="00C55CD2"/>
    <w:rsid w:val="00C560AD"/>
    <w:rsid w:val="00C56CE7"/>
    <w:rsid w:val="00C57FC5"/>
    <w:rsid w:val="00C61649"/>
    <w:rsid w:val="00C61EAD"/>
    <w:rsid w:val="00C61F61"/>
    <w:rsid w:val="00C62652"/>
    <w:rsid w:val="00C63503"/>
    <w:rsid w:val="00C644D1"/>
    <w:rsid w:val="00C648FF"/>
    <w:rsid w:val="00C6587A"/>
    <w:rsid w:val="00C71816"/>
    <w:rsid w:val="00C71900"/>
    <w:rsid w:val="00C71A75"/>
    <w:rsid w:val="00C71D47"/>
    <w:rsid w:val="00C73CFD"/>
    <w:rsid w:val="00C74536"/>
    <w:rsid w:val="00C75F17"/>
    <w:rsid w:val="00C765CC"/>
    <w:rsid w:val="00C76D37"/>
    <w:rsid w:val="00C76D8F"/>
    <w:rsid w:val="00C80195"/>
    <w:rsid w:val="00C81C42"/>
    <w:rsid w:val="00C8633F"/>
    <w:rsid w:val="00C8677A"/>
    <w:rsid w:val="00C86CB8"/>
    <w:rsid w:val="00C87023"/>
    <w:rsid w:val="00C87D61"/>
    <w:rsid w:val="00C91383"/>
    <w:rsid w:val="00C922E2"/>
    <w:rsid w:val="00C92DAD"/>
    <w:rsid w:val="00C96B33"/>
    <w:rsid w:val="00C977C7"/>
    <w:rsid w:val="00CA370C"/>
    <w:rsid w:val="00CA4C2D"/>
    <w:rsid w:val="00CA56B4"/>
    <w:rsid w:val="00CA5D35"/>
    <w:rsid w:val="00CA68DE"/>
    <w:rsid w:val="00CA6953"/>
    <w:rsid w:val="00CA7956"/>
    <w:rsid w:val="00CA7D6D"/>
    <w:rsid w:val="00CB06D8"/>
    <w:rsid w:val="00CB099A"/>
    <w:rsid w:val="00CB1622"/>
    <w:rsid w:val="00CB19DD"/>
    <w:rsid w:val="00CB1FC7"/>
    <w:rsid w:val="00CB2337"/>
    <w:rsid w:val="00CB391A"/>
    <w:rsid w:val="00CB49E0"/>
    <w:rsid w:val="00CB4A3B"/>
    <w:rsid w:val="00CC155C"/>
    <w:rsid w:val="00CC2210"/>
    <w:rsid w:val="00CC4857"/>
    <w:rsid w:val="00CC5803"/>
    <w:rsid w:val="00CC6A52"/>
    <w:rsid w:val="00CC7354"/>
    <w:rsid w:val="00CC7470"/>
    <w:rsid w:val="00CC79B6"/>
    <w:rsid w:val="00CD23B0"/>
    <w:rsid w:val="00CD3CEA"/>
    <w:rsid w:val="00CD5C7B"/>
    <w:rsid w:val="00CD7562"/>
    <w:rsid w:val="00CD7BEF"/>
    <w:rsid w:val="00CE13AB"/>
    <w:rsid w:val="00CE1BE8"/>
    <w:rsid w:val="00CE1C78"/>
    <w:rsid w:val="00CE23BB"/>
    <w:rsid w:val="00CE2629"/>
    <w:rsid w:val="00CE322D"/>
    <w:rsid w:val="00CE42F5"/>
    <w:rsid w:val="00CE48E2"/>
    <w:rsid w:val="00CE5B6C"/>
    <w:rsid w:val="00CE6E98"/>
    <w:rsid w:val="00CF0B87"/>
    <w:rsid w:val="00CF35EC"/>
    <w:rsid w:val="00CF4EC5"/>
    <w:rsid w:val="00D02E52"/>
    <w:rsid w:val="00D03249"/>
    <w:rsid w:val="00D05933"/>
    <w:rsid w:val="00D061AD"/>
    <w:rsid w:val="00D066C5"/>
    <w:rsid w:val="00D06AD1"/>
    <w:rsid w:val="00D10A0A"/>
    <w:rsid w:val="00D10C90"/>
    <w:rsid w:val="00D12095"/>
    <w:rsid w:val="00D122A9"/>
    <w:rsid w:val="00D128AC"/>
    <w:rsid w:val="00D14262"/>
    <w:rsid w:val="00D14991"/>
    <w:rsid w:val="00D1680C"/>
    <w:rsid w:val="00D16C0D"/>
    <w:rsid w:val="00D17968"/>
    <w:rsid w:val="00D225CA"/>
    <w:rsid w:val="00D22B25"/>
    <w:rsid w:val="00D23BC2"/>
    <w:rsid w:val="00D23E84"/>
    <w:rsid w:val="00D24464"/>
    <w:rsid w:val="00D265B6"/>
    <w:rsid w:val="00D276C8"/>
    <w:rsid w:val="00D27E1E"/>
    <w:rsid w:val="00D31101"/>
    <w:rsid w:val="00D32B7F"/>
    <w:rsid w:val="00D3315B"/>
    <w:rsid w:val="00D3384B"/>
    <w:rsid w:val="00D33A36"/>
    <w:rsid w:val="00D344BD"/>
    <w:rsid w:val="00D34D18"/>
    <w:rsid w:val="00D35905"/>
    <w:rsid w:val="00D35C63"/>
    <w:rsid w:val="00D371FD"/>
    <w:rsid w:val="00D37F46"/>
    <w:rsid w:val="00D40CA9"/>
    <w:rsid w:val="00D41AEE"/>
    <w:rsid w:val="00D41C10"/>
    <w:rsid w:val="00D41C88"/>
    <w:rsid w:val="00D44334"/>
    <w:rsid w:val="00D44532"/>
    <w:rsid w:val="00D4592C"/>
    <w:rsid w:val="00D45FE0"/>
    <w:rsid w:val="00D470F5"/>
    <w:rsid w:val="00D47566"/>
    <w:rsid w:val="00D5119E"/>
    <w:rsid w:val="00D51313"/>
    <w:rsid w:val="00D51DB4"/>
    <w:rsid w:val="00D521A8"/>
    <w:rsid w:val="00D52246"/>
    <w:rsid w:val="00D52851"/>
    <w:rsid w:val="00D52D3F"/>
    <w:rsid w:val="00D54251"/>
    <w:rsid w:val="00D55DEC"/>
    <w:rsid w:val="00D560CE"/>
    <w:rsid w:val="00D56B26"/>
    <w:rsid w:val="00D60EB2"/>
    <w:rsid w:val="00D643F3"/>
    <w:rsid w:val="00D65D1F"/>
    <w:rsid w:val="00D67800"/>
    <w:rsid w:val="00D67EE3"/>
    <w:rsid w:val="00D72FC1"/>
    <w:rsid w:val="00D73F8C"/>
    <w:rsid w:val="00D742F0"/>
    <w:rsid w:val="00D7488F"/>
    <w:rsid w:val="00D75EAC"/>
    <w:rsid w:val="00D81A2A"/>
    <w:rsid w:val="00D8227D"/>
    <w:rsid w:val="00D826C9"/>
    <w:rsid w:val="00D848CC"/>
    <w:rsid w:val="00D859A1"/>
    <w:rsid w:val="00D90EA1"/>
    <w:rsid w:val="00D930D3"/>
    <w:rsid w:val="00D962C1"/>
    <w:rsid w:val="00D96420"/>
    <w:rsid w:val="00D97029"/>
    <w:rsid w:val="00D97FC8"/>
    <w:rsid w:val="00DA0E81"/>
    <w:rsid w:val="00DA2E2B"/>
    <w:rsid w:val="00DA3724"/>
    <w:rsid w:val="00DA444E"/>
    <w:rsid w:val="00DA573F"/>
    <w:rsid w:val="00DA6B7C"/>
    <w:rsid w:val="00DA773F"/>
    <w:rsid w:val="00DA7D5B"/>
    <w:rsid w:val="00DB08CD"/>
    <w:rsid w:val="00DB0A41"/>
    <w:rsid w:val="00DB37DB"/>
    <w:rsid w:val="00DB483E"/>
    <w:rsid w:val="00DB53D8"/>
    <w:rsid w:val="00DB6230"/>
    <w:rsid w:val="00DB780E"/>
    <w:rsid w:val="00DB7D18"/>
    <w:rsid w:val="00DC01DE"/>
    <w:rsid w:val="00DC5E00"/>
    <w:rsid w:val="00DD0696"/>
    <w:rsid w:val="00DD06A0"/>
    <w:rsid w:val="00DD0F98"/>
    <w:rsid w:val="00DD12BA"/>
    <w:rsid w:val="00DD2335"/>
    <w:rsid w:val="00DD3061"/>
    <w:rsid w:val="00DD329C"/>
    <w:rsid w:val="00DD3651"/>
    <w:rsid w:val="00DD5945"/>
    <w:rsid w:val="00DE03F0"/>
    <w:rsid w:val="00DE0D18"/>
    <w:rsid w:val="00DE1DB6"/>
    <w:rsid w:val="00DE27D9"/>
    <w:rsid w:val="00DE2910"/>
    <w:rsid w:val="00DE29B1"/>
    <w:rsid w:val="00DE2E24"/>
    <w:rsid w:val="00DE436E"/>
    <w:rsid w:val="00DE4B4A"/>
    <w:rsid w:val="00DE5A8F"/>
    <w:rsid w:val="00DE7525"/>
    <w:rsid w:val="00DF0559"/>
    <w:rsid w:val="00DF1295"/>
    <w:rsid w:val="00DF19A4"/>
    <w:rsid w:val="00DF202A"/>
    <w:rsid w:val="00DF2238"/>
    <w:rsid w:val="00DF2C5C"/>
    <w:rsid w:val="00DF413B"/>
    <w:rsid w:val="00DF65BA"/>
    <w:rsid w:val="00E00424"/>
    <w:rsid w:val="00E00C77"/>
    <w:rsid w:val="00E01357"/>
    <w:rsid w:val="00E013EC"/>
    <w:rsid w:val="00E016F8"/>
    <w:rsid w:val="00E02167"/>
    <w:rsid w:val="00E039E5"/>
    <w:rsid w:val="00E04939"/>
    <w:rsid w:val="00E04A69"/>
    <w:rsid w:val="00E057D3"/>
    <w:rsid w:val="00E06468"/>
    <w:rsid w:val="00E07066"/>
    <w:rsid w:val="00E07FEA"/>
    <w:rsid w:val="00E110A1"/>
    <w:rsid w:val="00E12FDA"/>
    <w:rsid w:val="00E13322"/>
    <w:rsid w:val="00E13B1F"/>
    <w:rsid w:val="00E14150"/>
    <w:rsid w:val="00E164DF"/>
    <w:rsid w:val="00E165B0"/>
    <w:rsid w:val="00E176D8"/>
    <w:rsid w:val="00E22864"/>
    <w:rsid w:val="00E23212"/>
    <w:rsid w:val="00E3282B"/>
    <w:rsid w:val="00E32B82"/>
    <w:rsid w:val="00E32F5C"/>
    <w:rsid w:val="00E33E32"/>
    <w:rsid w:val="00E349D3"/>
    <w:rsid w:val="00E367DE"/>
    <w:rsid w:val="00E370DB"/>
    <w:rsid w:val="00E37382"/>
    <w:rsid w:val="00E405F3"/>
    <w:rsid w:val="00E410EA"/>
    <w:rsid w:val="00E4221A"/>
    <w:rsid w:val="00E422CE"/>
    <w:rsid w:val="00E4251D"/>
    <w:rsid w:val="00E42BE8"/>
    <w:rsid w:val="00E47721"/>
    <w:rsid w:val="00E516BE"/>
    <w:rsid w:val="00E53EC3"/>
    <w:rsid w:val="00E558E8"/>
    <w:rsid w:val="00E56F18"/>
    <w:rsid w:val="00E57490"/>
    <w:rsid w:val="00E607CE"/>
    <w:rsid w:val="00E61448"/>
    <w:rsid w:val="00E61D89"/>
    <w:rsid w:val="00E62B6B"/>
    <w:rsid w:val="00E62ED5"/>
    <w:rsid w:val="00E6389B"/>
    <w:rsid w:val="00E65357"/>
    <w:rsid w:val="00E66453"/>
    <w:rsid w:val="00E666AC"/>
    <w:rsid w:val="00E66C22"/>
    <w:rsid w:val="00E671C2"/>
    <w:rsid w:val="00E710A5"/>
    <w:rsid w:val="00E72B59"/>
    <w:rsid w:val="00E733F3"/>
    <w:rsid w:val="00E74652"/>
    <w:rsid w:val="00E74CC5"/>
    <w:rsid w:val="00E757B0"/>
    <w:rsid w:val="00E76D0E"/>
    <w:rsid w:val="00E77136"/>
    <w:rsid w:val="00E825D7"/>
    <w:rsid w:val="00E837DF"/>
    <w:rsid w:val="00E83C93"/>
    <w:rsid w:val="00E84189"/>
    <w:rsid w:val="00E84B1D"/>
    <w:rsid w:val="00E86456"/>
    <w:rsid w:val="00E8790F"/>
    <w:rsid w:val="00E87F02"/>
    <w:rsid w:val="00E906F9"/>
    <w:rsid w:val="00E9084D"/>
    <w:rsid w:val="00E935A6"/>
    <w:rsid w:val="00E95EFD"/>
    <w:rsid w:val="00E963F9"/>
    <w:rsid w:val="00EA1E30"/>
    <w:rsid w:val="00EA2F26"/>
    <w:rsid w:val="00EA444F"/>
    <w:rsid w:val="00EA44CA"/>
    <w:rsid w:val="00EA5A06"/>
    <w:rsid w:val="00EA5DDA"/>
    <w:rsid w:val="00EB1404"/>
    <w:rsid w:val="00EB1712"/>
    <w:rsid w:val="00EB425F"/>
    <w:rsid w:val="00EB4694"/>
    <w:rsid w:val="00EB5C20"/>
    <w:rsid w:val="00EB6044"/>
    <w:rsid w:val="00EB6B47"/>
    <w:rsid w:val="00EC3656"/>
    <w:rsid w:val="00EC5E9E"/>
    <w:rsid w:val="00EC64BF"/>
    <w:rsid w:val="00EC683A"/>
    <w:rsid w:val="00EC7042"/>
    <w:rsid w:val="00EC795B"/>
    <w:rsid w:val="00ED0E76"/>
    <w:rsid w:val="00ED22C0"/>
    <w:rsid w:val="00ED334F"/>
    <w:rsid w:val="00ED3648"/>
    <w:rsid w:val="00ED656C"/>
    <w:rsid w:val="00ED66F7"/>
    <w:rsid w:val="00EE0056"/>
    <w:rsid w:val="00EE09E2"/>
    <w:rsid w:val="00EE12A3"/>
    <w:rsid w:val="00EE2D06"/>
    <w:rsid w:val="00EE3E5F"/>
    <w:rsid w:val="00EE4506"/>
    <w:rsid w:val="00EE5D19"/>
    <w:rsid w:val="00EE6073"/>
    <w:rsid w:val="00EE6D22"/>
    <w:rsid w:val="00EE7BBC"/>
    <w:rsid w:val="00EF2BA9"/>
    <w:rsid w:val="00EF40F5"/>
    <w:rsid w:val="00EF468C"/>
    <w:rsid w:val="00EF4A1F"/>
    <w:rsid w:val="00EF4E67"/>
    <w:rsid w:val="00EF56F8"/>
    <w:rsid w:val="00EF613C"/>
    <w:rsid w:val="00EF61AB"/>
    <w:rsid w:val="00EF6350"/>
    <w:rsid w:val="00EF7CD9"/>
    <w:rsid w:val="00F0055A"/>
    <w:rsid w:val="00F034BC"/>
    <w:rsid w:val="00F052D6"/>
    <w:rsid w:val="00F06EB4"/>
    <w:rsid w:val="00F071E5"/>
    <w:rsid w:val="00F113B3"/>
    <w:rsid w:val="00F12BB7"/>
    <w:rsid w:val="00F12D54"/>
    <w:rsid w:val="00F13288"/>
    <w:rsid w:val="00F13944"/>
    <w:rsid w:val="00F13B26"/>
    <w:rsid w:val="00F15C37"/>
    <w:rsid w:val="00F20527"/>
    <w:rsid w:val="00F217E9"/>
    <w:rsid w:val="00F21B4C"/>
    <w:rsid w:val="00F222ED"/>
    <w:rsid w:val="00F22CD1"/>
    <w:rsid w:val="00F23695"/>
    <w:rsid w:val="00F241EA"/>
    <w:rsid w:val="00F24DF3"/>
    <w:rsid w:val="00F25504"/>
    <w:rsid w:val="00F271BD"/>
    <w:rsid w:val="00F304FF"/>
    <w:rsid w:val="00F31FD1"/>
    <w:rsid w:val="00F32672"/>
    <w:rsid w:val="00F32BBF"/>
    <w:rsid w:val="00F335A5"/>
    <w:rsid w:val="00F33C07"/>
    <w:rsid w:val="00F34B75"/>
    <w:rsid w:val="00F354E0"/>
    <w:rsid w:val="00F37958"/>
    <w:rsid w:val="00F45211"/>
    <w:rsid w:val="00F5098E"/>
    <w:rsid w:val="00F50BFA"/>
    <w:rsid w:val="00F517BD"/>
    <w:rsid w:val="00F51A6E"/>
    <w:rsid w:val="00F53327"/>
    <w:rsid w:val="00F5380C"/>
    <w:rsid w:val="00F53B32"/>
    <w:rsid w:val="00F55DE6"/>
    <w:rsid w:val="00F56BFD"/>
    <w:rsid w:val="00F56C2F"/>
    <w:rsid w:val="00F57FDA"/>
    <w:rsid w:val="00F61D27"/>
    <w:rsid w:val="00F6217F"/>
    <w:rsid w:val="00F6221A"/>
    <w:rsid w:val="00F63F35"/>
    <w:rsid w:val="00F648B8"/>
    <w:rsid w:val="00F64C0A"/>
    <w:rsid w:val="00F65ED9"/>
    <w:rsid w:val="00F65FD0"/>
    <w:rsid w:val="00F660C3"/>
    <w:rsid w:val="00F66E2E"/>
    <w:rsid w:val="00F715D9"/>
    <w:rsid w:val="00F73503"/>
    <w:rsid w:val="00F737E5"/>
    <w:rsid w:val="00F74B42"/>
    <w:rsid w:val="00F75409"/>
    <w:rsid w:val="00F7591E"/>
    <w:rsid w:val="00F75BB4"/>
    <w:rsid w:val="00F76808"/>
    <w:rsid w:val="00F80CDD"/>
    <w:rsid w:val="00F820C1"/>
    <w:rsid w:val="00F82EEC"/>
    <w:rsid w:val="00F84236"/>
    <w:rsid w:val="00F853B8"/>
    <w:rsid w:val="00F85C28"/>
    <w:rsid w:val="00F877E0"/>
    <w:rsid w:val="00F90093"/>
    <w:rsid w:val="00F913DE"/>
    <w:rsid w:val="00F91B18"/>
    <w:rsid w:val="00F931FB"/>
    <w:rsid w:val="00F94D69"/>
    <w:rsid w:val="00F955F1"/>
    <w:rsid w:val="00FA08E6"/>
    <w:rsid w:val="00FA0A27"/>
    <w:rsid w:val="00FA1247"/>
    <w:rsid w:val="00FA1345"/>
    <w:rsid w:val="00FA14D3"/>
    <w:rsid w:val="00FA3AED"/>
    <w:rsid w:val="00FA495A"/>
    <w:rsid w:val="00FA49F9"/>
    <w:rsid w:val="00FA7CE5"/>
    <w:rsid w:val="00FB058E"/>
    <w:rsid w:val="00FB0D25"/>
    <w:rsid w:val="00FB0DFF"/>
    <w:rsid w:val="00FB1D0D"/>
    <w:rsid w:val="00FB2540"/>
    <w:rsid w:val="00FB298A"/>
    <w:rsid w:val="00FB56F4"/>
    <w:rsid w:val="00FB6A5D"/>
    <w:rsid w:val="00FB6E1B"/>
    <w:rsid w:val="00FB70F9"/>
    <w:rsid w:val="00FC1A39"/>
    <w:rsid w:val="00FC253E"/>
    <w:rsid w:val="00FC27F1"/>
    <w:rsid w:val="00FC3491"/>
    <w:rsid w:val="00FC4060"/>
    <w:rsid w:val="00FC4355"/>
    <w:rsid w:val="00FC4723"/>
    <w:rsid w:val="00FC5C85"/>
    <w:rsid w:val="00FC7259"/>
    <w:rsid w:val="00FC7AB1"/>
    <w:rsid w:val="00FC7EA9"/>
    <w:rsid w:val="00FD0387"/>
    <w:rsid w:val="00FD1C00"/>
    <w:rsid w:val="00FD3FEF"/>
    <w:rsid w:val="00FD611B"/>
    <w:rsid w:val="00FD653F"/>
    <w:rsid w:val="00FD69CC"/>
    <w:rsid w:val="00FD739E"/>
    <w:rsid w:val="00FD797C"/>
    <w:rsid w:val="00FD7B1D"/>
    <w:rsid w:val="00FE0E2E"/>
    <w:rsid w:val="00FE1393"/>
    <w:rsid w:val="00FE33B2"/>
    <w:rsid w:val="00FE48ED"/>
    <w:rsid w:val="00FE4CD0"/>
    <w:rsid w:val="00FE7D31"/>
    <w:rsid w:val="00FF0818"/>
    <w:rsid w:val="00FF1CE6"/>
    <w:rsid w:val="00FF1E66"/>
    <w:rsid w:val="00FF38F9"/>
    <w:rsid w:val="00FF3E8D"/>
    <w:rsid w:val="00FF4F75"/>
    <w:rsid w:val="00FF520B"/>
    <w:rsid w:val="00FF5F97"/>
    <w:rsid w:val="00FF649C"/>
    <w:rsid w:val="00FF7649"/>
    <w:rsid w:val="00FF7D6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qFormat/>
    <w:rsid w:val="00CA7D6D"/>
    <w:pPr>
      <w:keepNext/>
      <w:spacing w:before="240" w:after="60"/>
      <w:outlineLvl w:val="3"/>
    </w:pPr>
    <w:rPr>
      <w:b/>
      <w:bCs/>
      <w:sz w:val="28"/>
      <w:szCs w:val="28"/>
    </w:rPr>
  </w:style>
  <w:style w:type="paragraph" w:styleId="Kop5">
    <w:name w:val="heading 5"/>
    <w:basedOn w:val="Standaard"/>
    <w:next w:val="Standaard"/>
    <w:link w:val="Kop5Char"/>
    <w:uiPriority w:val="9"/>
    <w:qFormat/>
    <w:rsid w:val="00CA7D6D"/>
    <w:pPr>
      <w:spacing w:before="240" w:after="60"/>
      <w:outlineLvl w:val="4"/>
    </w:pPr>
    <w:rPr>
      <w:b/>
      <w:bCs/>
      <w:i/>
      <w:iCs/>
      <w:sz w:val="26"/>
      <w:szCs w:val="26"/>
    </w:rPr>
  </w:style>
  <w:style w:type="paragraph" w:styleId="Kop6">
    <w:name w:val="heading 6"/>
    <w:basedOn w:val="Standaard"/>
    <w:next w:val="Standaard"/>
    <w:link w:val="Kop6Char"/>
    <w:uiPriority w:val="9"/>
    <w:unhideWhenUsed/>
    <w:qFormat/>
    <w:rsid w:val="004D7A9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uiPriority w:val="9"/>
    <w:rsid w:val="00CA7D6D"/>
    <w:rPr>
      <w:rFonts w:ascii="Arial" w:eastAsia="Times New Roman" w:hAnsi="Arial" w:cs="Arial"/>
      <w:b/>
      <w:bCs/>
      <w:sz w:val="26"/>
      <w:szCs w:val="26"/>
    </w:rPr>
  </w:style>
  <w:style w:type="character" w:customStyle="1" w:styleId="Kop4Char">
    <w:name w:val="Kop 4 Char"/>
    <w:basedOn w:val="Standaardalinea-lettertype"/>
    <w:link w:val="Kop4"/>
    <w:uiPriority w:val="9"/>
    <w:rsid w:val="00CA7D6D"/>
    <w:rPr>
      <w:rFonts w:ascii="Times New Roman" w:eastAsia="Times New Roman" w:hAnsi="Times New Roman"/>
      <w:b/>
      <w:bCs/>
      <w:sz w:val="28"/>
      <w:szCs w:val="28"/>
    </w:rPr>
  </w:style>
  <w:style w:type="character" w:customStyle="1" w:styleId="Kop5Char">
    <w:name w:val="Kop 5 Char"/>
    <w:basedOn w:val="Standaardalinea-lettertype"/>
    <w:link w:val="Kop5"/>
    <w:uiPriority w:val="9"/>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uiPriority w:val="99"/>
    <w:rsid w:val="00CA7D6D"/>
    <w:rPr>
      <w:rFonts w:ascii="Times New Roman" w:eastAsia="Times New Roman" w:hAnsi="Times New Roman"/>
      <w:sz w:val="24"/>
      <w:szCs w:val="24"/>
    </w:rPr>
  </w:style>
  <w:style w:type="paragraph" w:styleId="Koptekst">
    <w:name w:val="header"/>
    <w:basedOn w:val="Standaard"/>
    <w:link w:val="KoptekstChar"/>
    <w:uiPriority w:val="99"/>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uiPriority w:val="99"/>
    <w:semiHidden/>
    <w:rsid w:val="00CA7D6D"/>
    <w:rPr>
      <w:rFonts w:ascii="Tahoma" w:eastAsia="Times New Roman" w:hAnsi="Tahoma" w:cs="Tahoma"/>
      <w:sz w:val="16"/>
      <w:szCs w:val="16"/>
    </w:rPr>
  </w:style>
  <w:style w:type="paragraph" w:styleId="Ballontekst">
    <w:name w:val="Balloon Text"/>
    <w:basedOn w:val="Standaard"/>
    <w:link w:val="BallontekstChar"/>
    <w:uiPriority w:val="99"/>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uiPriority w:val="99"/>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uiPriority w:val="99"/>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uiPriority w:val="99"/>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table" w:styleId="Tabelraster">
    <w:name w:val="Table Grid"/>
    <w:basedOn w:val="Standaardtabel"/>
    <w:uiPriority w:val="59"/>
    <w:rsid w:val="008D32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l"/>
    <w:basedOn w:val="Standaard"/>
    <w:rsid w:val="00F0055A"/>
    <w:pPr>
      <w:spacing w:before="100" w:beforeAutospacing="1" w:after="100" w:afterAutospacing="1"/>
    </w:pPr>
  </w:style>
  <w:style w:type="character" w:customStyle="1" w:styleId="Kop6Char">
    <w:name w:val="Kop 6 Char"/>
    <w:basedOn w:val="Standaardalinea-lettertype"/>
    <w:link w:val="Kop6"/>
    <w:uiPriority w:val="9"/>
    <w:rsid w:val="004D7A9F"/>
    <w:rPr>
      <w:rFonts w:asciiTheme="majorHAnsi" w:eastAsiaTheme="majorEastAsia" w:hAnsiTheme="majorHAnsi" w:cstheme="majorBidi"/>
      <w:i/>
      <w:iCs/>
      <w:color w:val="243F60" w:themeColor="accent1" w:themeShade="7F"/>
      <w:sz w:val="22"/>
      <w:szCs w:val="22"/>
    </w:rPr>
  </w:style>
  <w:style w:type="paragraph" w:customStyle="1" w:styleId="labeled">
    <w:name w:val="labeled"/>
    <w:basedOn w:val="Standaard"/>
    <w:rsid w:val="004D7A9F"/>
    <w:pPr>
      <w:spacing w:before="100" w:beforeAutospacing="1" w:after="100" w:afterAutospacing="1"/>
    </w:pPr>
    <w:rPr>
      <w:lang w:val="en-US" w:eastAsia="en-US"/>
    </w:rPr>
  </w:style>
  <w:style w:type="paragraph" w:customStyle="1" w:styleId="lid">
    <w:name w:val="lid"/>
    <w:basedOn w:val="Standaard"/>
    <w:rsid w:val="004D7A9F"/>
    <w:pPr>
      <w:spacing w:before="100" w:beforeAutospacing="1" w:after="100" w:afterAutospacing="1"/>
    </w:pPr>
    <w:rPr>
      <w:lang w:val="en-US" w:eastAsia="en-US"/>
    </w:rPr>
  </w:style>
  <w:style w:type="paragraph" w:customStyle="1" w:styleId="CM4">
    <w:name w:val="CM4"/>
    <w:basedOn w:val="Default"/>
    <w:next w:val="Default"/>
    <w:uiPriority w:val="99"/>
    <w:rsid w:val="004D7A9F"/>
    <w:rPr>
      <w:rFonts w:ascii="Times New Roman" w:eastAsiaTheme="minorHAnsi" w:hAnsi="Times New Roman" w:cs="Times New Roman"/>
      <w:color w:val="auto"/>
      <w:lang w:eastAsia="en-US"/>
    </w:rPr>
  </w:style>
  <w:style w:type="paragraph" w:customStyle="1" w:styleId="functie">
    <w:name w:val="functie"/>
    <w:basedOn w:val="Standaard"/>
    <w:rsid w:val="004D7A9F"/>
    <w:pPr>
      <w:spacing w:before="100" w:beforeAutospacing="1" w:after="100" w:afterAutospacing="1"/>
    </w:pPr>
    <w:rPr>
      <w:lang w:val="en-US" w:eastAsia="en-US"/>
    </w:rPr>
  </w:style>
  <w:style w:type="paragraph" w:customStyle="1" w:styleId="naam">
    <w:name w:val="naam"/>
    <w:basedOn w:val="Standaard"/>
    <w:rsid w:val="004D7A9F"/>
    <w:pPr>
      <w:spacing w:before="100" w:beforeAutospacing="1" w:after="100" w:afterAutospacing="1"/>
    </w:pPr>
    <w:rPr>
      <w:lang w:val="en-US" w:eastAsia="en-US"/>
    </w:rPr>
  </w:style>
  <w:style w:type="character" w:customStyle="1" w:styleId="voornaam">
    <w:name w:val="voornaam"/>
    <w:basedOn w:val="Standaardalinea-lettertype"/>
    <w:rsid w:val="004D7A9F"/>
  </w:style>
  <w:style w:type="character" w:customStyle="1" w:styleId="achternaam">
    <w:name w:val="achternaam"/>
    <w:basedOn w:val="Standaardalinea-lettertype"/>
    <w:rsid w:val="004D7A9F"/>
  </w:style>
  <w:style w:type="character" w:styleId="Nadruk">
    <w:name w:val="Emphasis"/>
    <w:basedOn w:val="Standaardalinea-lettertype"/>
    <w:uiPriority w:val="20"/>
    <w:qFormat/>
    <w:rsid w:val="004D7A9F"/>
    <w:rPr>
      <w:i/>
      <w:iCs/>
    </w:rPr>
  </w:style>
  <w:style w:type="paragraph" w:customStyle="1" w:styleId="consideransal">
    <w:name w:val="considerans.al"/>
    <w:basedOn w:val="Standaard"/>
    <w:rsid w:val="004D7A9F"/>
    <w:pPr>
      <w:spacing w:before="100" w:beforeAutospacing="1" w:after="100" w:afterAutospacing="1"/>
    </w:pPr>
    <w:rPr>
      <w:lang w:val="en-US" w:eastAsia="en-US"/>
    </w:rPr>
  </w:style>
  <w:style w:type="paragraph" w:customStyle="1" w:styleId="wat1">
    <w:name w:val="wat1"/>
    <w:basedOn w:val="Standaard"/>
    <w:rsid w:val="005F30DF"/>
    <w:pPr>
      <w:spacing w:before="100" w:beforeAutospacing="1" w:after="240"/>
    </w:pPr>
    <w:rPr>
      <w:lang w:val="en-US" w:eastAsia="en-US"/>
    </w:rPr>
  </w:style>
  <w:style w:type="paragraph" w:customStyle="1" w:styleId="Huisstijl-Ondertekeningvervolg">
    <w:name w:val="Huisstijl - Ondertekening vervolg"/>
    <w:basedOn w:val="Standaard"/>
    <w:rsid w:val="00665B85"/>
    <w:pPr>
      <w:widowControl w:val="0"/>
      <w:suppressAutoHyphens/>
      <w:autoSpaceDN w:val="0"/>
      <w:spacing w:line="240" w:lineRule="exact"/>
      <w:textAlignment w:val="baseline"/>
    </w:pPr>
    <w:rPr>
      <w:rFonts w:ascii="Verdana" w:eastAsia="DejaVu Sans" w:hAnsi="Verdana" w:cs="Lohit Hindi"/>
      <w:kern w:val="3"/>
      <w:sz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61699">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347144737">
      <w:bodyDiv w:val="1"/>
      <w:marLeft w:val="0"/>
      <w:marRight w:val="0"/>
      <w:marTop w:val="0"/>
      <w:marBottom w:val="0"/>
      <w:divBdr>
        <w:top w:val="none" w:sz="0" w:space="0" w:color="auto"/>
        <w:left w:val="none" w:sz="0" w:space="0" w:color="auto"/>
        <w:bottom w:val="none" w:sz="0" w:space="0" w:color="auto"/>
        <w:right w:val="none" w:sz="0" w:space="0" w:color="auto"/>
      </w:divBdr>
      <w:divsChild>
        <w:div w:id="2089882442">
          <w:marLeft w:val="0"/>
          <w:marRight w:val="0"/>
          <w:marTop w:val="0"/>
          <w:marBottom w:val="0"/>
          <w:divBdr>
            <w:top w:val="none" w:sz="0" w:space="0" w:color="auto"/>
            <w:left w:val="none" w:sz="0" w:space="0" w:color="auto"/>
            <w:bottom w:val="none" w:sz="0" w:space="0" w:color="auto"/>
            <w:right w:val="none" w:sz="0" w:space="0" w:color="auto"/>
          </w:divBdr>
          <w:divsChild>
            <w:div w:id="744644001">
              <w:marLeft w:val="0"/>
              <w:marRight w:val="0"/>
              <w:marTop w:val="0"/>
              <w:marBottom w:val="0"/>
              <w:divBdr>
                <w:top w:val="none" w:sz="0" w:space="0" w:color="auto"/>
                <w:left w:val="none" w:sz="0" w:space="0" w:color="auto"/>
                <w:bottom w:val="none" w:sz="0" w:space="0" w:color="auto"/>
                <w:right w:val="none" w:sz="0" w:space="0" w:color="auto"/>
              </w:divBdr>
              <w:divsChild>
                <w:div w:id="687219492">
                  <w:marLeft w:val="0"/>
                  <w:marRight w:val="0"/>
                  <w:marTop w:val="0"/>
                  <w:marBottom w:val="0"/>
                  <w:divBdr>
                    <w:top w:val="none" w:sz="0" w:space="0" w:color="auto"/>
                    <w:left w:val="none" w:sz="0" w:space="0" w:color="auto"/>
                    <w:bottom w:val="none" w:sz="0" w:space="0" w:color="auto"/>
                    <w:right w:val="none" w:sz="0" w:space="0" w:color="auto"/>
                  </w:divBdr>
                  <w:divsChild>
                    <w:div w:id="973952030">
                      <w:marLeft w:val="0"/>
                      <w:marRight w:val="0"/>
                      <w:marTop w:val="0"/>
                      <w:marBottom w:val="0"/>
                      <w:divBdr>
                        <w:top w:val="none" w:sz="0" w:space="0" w:color="auto"/>
                        <w:left w:val="none" w:sz="0" w:space="0" w:color="auto"/>
                        <w:bottom w:val="none" w:sz="0" w:space="0" w:color="auto"/>
                        <w:right w:val="none" w:sz="0" w:space="0" w:color="auto"/>
                      </w:divBdr>
                      <w:divsChild>
                        <w:div w:id="1388338241">
                          <w:marLeft w:val="0"/>
                          <w:marRight w:val="0"/>
                          <w:marTop w:val="0"/>
                          <w:marBottom w:val="0"/>
                          <w:divBdr>
                            <w:top w:val="none" w:sz="0" w:space="0" w:color="auto"/>
                            <w:left w:val="none" w:sz="0" w:space="0" w:color="auto"/>
                            <w:bottom w:val="none" w:sz="0" w:space="0" w:color="auto"/>
                            <w:right w:val="none" w:sz="0" w:space="0" w:color="auto"/>
                          </w:divBdr>
                          <w:divsChild>
                            <w:div w:id="1311251884">
                              <w:marLeft w:val="0"/>
                              <w:marRight w:val="0"/>
                              <w:marTop w:val="0"/>
                              <w:marBottom w:val="0"/>
                              <w:divBdr>
                                <w:top w:val="none" w:sz="0" w:space="0" w:color="auto"/>
                                <w:left w:val="none" w:sz="0" w:space="0" w:color="auto"/>
                                <w:bottom w:val="none" w:sz="0" w:space="0" w:color="auto"/>
                                <w:right w:val="none" w:sz="0" w:space="0" w:color="auto"/>
                              </w:divBdr>
                              <w:divsChild>
                                <w:div w:id="1955672269">
                                  <w:marLeft w:val="0"/>
                                  <w:marRight w:val="0"/>
                                  <w:marTop w:val="0"/>
                                  <w:marBottom w:val="0"/>
                                  <w:divBdr>
                                    <w:top w:val="none" w:sz="0" w:space="0" w:color="auto"/>
                                    <w:left w:val="none" w:sz="0" w:space="0" w:color="auto"/>
                                    <w:bottom w:val="none" w:sz="0" w:space="0" w:color="auto"/>
                                    <w:right w:val="none" w:sz="0" w:space="0" w:color="auto"/>
                                  </w:divBdr>
                                  <w:divsChild>
                                    <w:div w:id="1547061937">
                                      <w:marLeft w:val="0"/>
                                      <w:marRight w:val="0"/>
                                      <w:marTop w:val="0"/>
                                      <w:marBottom w:val="240"/>
                                      <w:divBdr>
                                        <w:top w:val="none" w:sz="0" w:space="0" w:color="auto"/>
                                        <w:left w:val="none" w:sz="0" w:space="0" w:color="auto"/>
                                        <w:bottom w:val="none" w:sz="0" w:space="0" w:color="auto"/>
                                        <w:right w:val="none" w:sz="0" w:space="0" w:color="auto"/>
                                      </w:divBdr>
                                      <w:divsChild>
                                        <w:div w:id="14639568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875041962">
      <w:bodyDiv w:val="1"/>
      <w:marLeft w:val="0"/>
      <w:marRight w:val="0"/>
      <w:marTop w:val="0"/>
      <w:marBottom w:val="0"/>
      <w:divBdr>
        <w:top w:val="none" w:sz="0" w:space="0" w:color="auto"/>
        <w:left w:val="none" w:sz="0" w:space="0" w:color="auto"/>
        <w:bottom w:val="none" w:sz="0" w:space="0" w:color="auto"/>
        <w:right w:val="none" w:sz="0" w:space="0" w:color="auto"/>
      </w:divBdr>
    </w:div>
    <w:div w:id="1034043813">
      <w:bodyDiv w:val="1"/>
      <w:marLeft w:val="0"/>
      <w:marRight w:val="0"/>
      <w:marTop w:val="0"/>
      <w:marBottom w:val="0"/>
      <w:divBdr>
        <w:top w:val="none" w:sz="0" w:space="0" w:color="auto"/>
        <w:left w:val="none" w:sz="0" w:space="0" w:color="auto"/>
        <w:bottom w:val="none" w:sz="0" w:space="0" w:color="auto"/>
        <w:right w:val="none" w:sz="0" w:space="0" w:color="auto"/>
      </w:divBdr>
      <w:divsChild>
        <w:div w:id="1124075402">
          <w:marLeft w:val="0"/>
          <w:marRight w:val="0"/>
          <w:marTop w:val="0"/>
          <w:marBottom w:val="0"/>
          <w:divBdr>
            <w:top w:val="none" w:sz="0" w:space="0" w:color="auto"/>
            <w:left w:val="none" w:sz="0" w:space="0" w:color="auto"/>
            <w:bottom w:val="none" w:sz="0" w:space="0" w:color="auto"/>
            <w:right w:val="none" w:sz="0" w:space="0" w:color="auto"/>
          </w:divBdr>
          <w:divsChild>
            <w:div w:id="1033313203">
              <w:marLeft w:val="0"/>
              <w:marRight w:val="0"/>
              <w:marTop w:val="0"/>
              <w:marBottom w:val="0"/>
              <w:divBdr>
                <w:top w:val="none" w:sz="0" w:space="0" w:color="auto"/>
                <w:left w:val="none" w:sz="0" w:space="0" w:color="auto"/>
                <w:bottom w:val="none" w:sz="0" w:space="0" w:color="auto"/>
                <w:right w:val="none" w:sz="0" w:space="0" w:color="auto"/>
              </w:divBdr>
              <w:divsChild>
                <w:div w:id="786045855">
                  <w:marLeft w:val="0"/>
                  <w:marRight w:val="0"/>
                  <w:marTop w:val="0"/>
                  <w:marBottom w:val="0"/>
                  <w:divBdr>
                    <w:top w:val="none" w:sz="0" w:space="0" w:color="auto"/>
                    <w:left w:val="none" w:sz="0" w:space="0" w:color="auto"/>
                    <w:bottom w:val="none" w:sz="0" w:space="0" w:color="auto"/>
                    <w:right w:val="none" w:sz="0" w:space="0" w:color="auto"/>
                  </w:divBdr>
                  <w:divsChild>
                    <w:div w:id="469791883">
                      <w:marLeft w:val="0"/>
                      <w:marRight w:val="0"/>
                      <w:marTop w:val="0"/>
                      <w:marBottom w:val="0"/>
                      <w:divBdr>
                        <w:top w:val="none" w:sz="0" w:space="0" w:color="auto"/>
                        <w:left w:val="none" w:sz="0" w:space="0" w:color="auto"/>
                        <w:bottom w:val="none" w:sz="0" w:space="0" w:color="auto"/>
                        <w:right w:val="none" w:sz="0" w:space="0" w:color="auto"/>
                      </w:divBdr>
                      <w:divsChild>
                        <w:div w:id="1733770779">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0"/>
                              <w:marBottom w:val="0"/>
                              <w:divBdr>
                                <w:top w:val="none" w:sz="0" w:space="0" w:color="auto"/>
                                <w:left w:val="none" w:sz="0" w:space="0" w:color="auto"/>
                                <w:bottom w:val="none" w:sz="0" w:space="0" w:color="auto"/>
                                <w:right w:val="none" w:sz="0" w:space="0" w:color="auto"/>
                              </w:divBdr>
                              <w:divsChild>
                                <w:div w:id="20323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193033516">
      <w:bodyDiv w:val="1"/>
      <w:marLeft w:val="0"/>
      <w:marRight w:val="0"/>
      <w:marTop w:val="0"/>
      <w:marBottom w:val="0"/>
      <w:divBdr>
        <w:top w:val="none" w:sz="0" w:space="0" w:color="auto"/>
        <w:left w:val="none" w:sz="0" w:space="0" w:color="auto"/>
        <w:bottom w:val="none" w:sz="0" w:space="0" w:color="auto"/>
        <w:right w:val="none" w:sz="0" w:space="0" w:color="auto"/>
      </w:divBdr>
    </w:div>
    <w:div w:id="1307198166">
      <w:bodyDiv w:val="1"/>
      <w:marLeft w:val="0"/>
      <w:marRight w:val="0"/>
      <w:marTop w:val="0"/>
      <w:marBottom w:val="0"/>
      <w:divBdr>
        <w:top w:val="none" w:sz="0" w:space="0" w:color="auto"/>
        <w:left w:val="none" w:sz="0" w:space="0" w:color="auto"/>
        <w:bottom w:val="none" w:sz="0" w:space="0" w:color="auto"/>
        <w:right w:val="none" w:sz="0" w:space="0" w:color="auto"/>
      </w:divBdr>
    </w:div>
    <w:div w:id="1414813689">
      <w:bodyDiv w:val="1"/>
      <w:marLeft w:val="0"/>
      <w:marRight w:val="0"/>
      <w:marTop w:val="0"/>
      <w:marBottom w:val="0"/>
      <w:divBdr>
        <w:top w:val="none" w:sz="0" w:space="0" w:color="auto"/>
        <w:left w:val="none" w:sz="0" w:space="0" w:color="auto"/>
        <w:bottom w:val="none" w:sz="0" w:space="0" w:color="auto"/>
        <w:right w:val="none" w:sz="0" w:space="0" w:color="auto"/>
      </w:divBdr>
      <w:divsChild>
        <w:div w:id="796870146">
          <w:marLeft w:val="0"/>
          <w:marRight w:val="0"/>
          <w:marTop w:val="0"/>
          <w:marBottom w:val="0"/>
          <w:divBdr>
            <w:top w:val="none" w:sz="0" w:space="0" w:color="auto"/>
            <w:left w:val="none" w:sz="0" w:space="0" w:color="auto"/>
            <w:bottom w:val="none" w:sz="0" w:space="0" w:color="auto"/>
            <w:right w:val="none" w:sz="0" w:space="0" w:color="auto"/>
          </w:divBdr>
          <w:divsChild>
            <w:div w:id="1842771691">
              <w:marLeft w:val="0"/>
              <w:marRight w:val="0"/>
              <w:marTop w:val="0"/>
              <w:marBottom w:val="0"/>
              <w:divBdr>
                <w:top w:val="none" w:sz="0" w:space="0" w:color="auto"/>
                <w:left w:val="none" w:sz="0" w:space="0" w:color="auto"/>
                <w:bottom w:val="none" w:sz="0" w:space="0" w:color="auto"/>
                <w:right w:val="none" w:sz="0" w:space="0" w:color="auto"/>
              </w:divBdr>
              <w:divsChild>
                <w:div w:id="1565675001">
                  <w:marLeft w:val="0"/>
                  <w:marRight w:val="0"/>
                  <w:marTop w:val="0"/>
                  <w:marBottom w:val="0"/>
                  <w:divBdr>
                    <w:top w:val="none" w:sz="0" w:space="0" w:color="auto"/>
                    <w:left w:val="none" w:sz="0" w:space="0" w:color="auto"/>
                    <w:bottom w:val="none" w:sz="0" w:space="0" w:color="auto"/>
                    <w:right w:val="none" w:sz="0" w:space="0" w:color="auto"/>
                  </w:divBdr>
                  <w:divsChild>
                    <w:div w:id="1988438144">
                      <w:marLeft w:val="0"/>
                      <w:marRight w:val="0"/>
                      <w:marTop w:val="0"/>
                      <w:marBottom w:val="0"/>
                      <w:divBdr>
                        <w:top w:val="none" w:sz="0" w:space="0" w:color="auto"/>
                        <w:left w:val="none" w:sz="0" w:space="0" w:color="auto"/>
                        <w:bottom w:val="none" w:sz="0" w:space="0" w:color="auto"/>
                        <w:right w:val="none" w:sz="0" w:space="0" w:color="auto"/>
                      </w:divBdr>
                      <w:divsChild>
                        <w:div w:id="1130975331">
                          <w:marLeft w:val="0"/>
                          <w:marRight w:val="0"/>
                          <w:marTop w:val="0"/>
                          <w:marBottom w:val="0"/>
                          <w:divBdr>
                            <w:top w:val="none" w:sz="0" w:space="0" w:color="auto"/>
                            <w:left w:val="none" w:sz="0" w:space="0" w:color="auto"/>
                            <w:bottom w:val="none" w:sz="0" w:space="0" w:color="auto"/>
                            <w:right w:val="none" w:sz="0" w:space="0" w:color="auto"/>
                          </w:divBdr>
                          <w:divsChild>
                            <w:div w:id="17517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852793709">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2126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19468/geldigheidsdatum_23-02-2015"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etten.overheid.nl/BWBR0019468/geldigheidsdatum_17-03-201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etten.overheid.nl/BWBR0032573/geldigheidsdatum_23-02-2015" TargetMode="Externa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6491F161DBB42A941312771CB7DCF" ma:contentTypeVersion="0" ma:contentTypeDescription="Een nieuw document maken." ma:contentTypeScope="" ma:versionID="60122112fa0cdc2216f1b2c8be1e064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C18A2-739C-43D8-9D6E-5E1B921E70A4}"/>
</file>

<file path=customXml/itemProps2.xml><?xml version="1.0" encoding="utf-8"?>
<ds:datastoreItem xmlns:ds="http://schemas.openxmlformats.org/officeDocument/2006/customXml" ds:itemID="{17745A41-E536-475F-B8A1-B0D05B2403DB}"/>
</file>

<file path=customXml/itemProps3.xml><?xml version="1.0" encoding="utf-8"?>
<ds:datastoreItem xmlns:ds="http://schemas.openxmlformats.org/officeDocument/2006/customXml" ds:itemID="{4FAE6618-3931-4720-AD36-A47CA0FD49B8}"/>
</file>

<file path=docProps/app.xml><?xml version="1.0" encoding="utf-8"?>
<Properties xmlns="http://schemas.openxmlformats.org/officeDocument/2006/extended-properties" xmlns:vt="http://schemas.openxmlformats.org/officeDocument/2006/docPropsVTypes">
  <Template>Normal</Template>
  <TotalTime>2</TotalTime>
  <Pages>1</Pages>
  <Words>3087</Words>
  <Characters>16983</Characters>
  <Application>Microsoft Office Word</Application>
  <DocSecurity>0</DocSecurity>
  <Lines>141</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20030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SONNEVELD</cp:lastModifiedBy>
  <cp:revision>6</cp:revision>
  <cp:lastPrinted>2017-02-14T11:44:00Z</cp:lastPrinted>
  <dcterms:created xsi:type="dcterms:W3CDTF">2017-02-14T10:23:00Z</dcterms:created>
  <dcterms:modified xsi:type="dcterms:W3CDTF">2017-02-14T11:48:00Z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0x010100EE46491F161DBB42A941312771CB7DCF</vt:lpwstr>
  </property>
</Properties>
</file>